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7" w:name="_GoBack"/>
      <w:bookmarkEnd w:id="7"/>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hint="eastAsia" w:ascii="仿宋_GB2312" w:hAnsi="仿宋_GB2312" w:eastAsia="仿宋_GB2312" w:cs="仿宋_GB2312"/>
          <w:sz w:val="36"/>
          <w:szCs w:val="36"/>
        </w:rPr>
      </w:pPr>
    </w:p>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lang w:val="en-US" w:eastAsia="zh-CN"/>
        </w:rPr>
        <w:t>宇泽东川年产20GW单晶硅拉棒生产线</w:t>
      </w:r>
      <w:r>
        <w:rPr>
          <w:rFonts w:hint="eastAsia" w:ascii="仿宋_GB2312" w:eastAsia="仿宋_GB2312"/>
          <w:sz w:val="36"/>
          <w:szCs w:val="36"/>
          <w:u w:val="single"/>
        </w:rPr>
        <w:t>项目</w:t>
      </w: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lang w:val="en-US" w:eastAsia="zh-CN"/>
        </w:rPr>
        <w:t>昆明东川宇泽半导体有限公司</w:t>
      </w:r>
    </w:p>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2023年6月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17"/>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19"/>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建设项目名称</w:t>
            </w:r>
          </w:p>
        </w:tc>
        <w:tc>
          <w:tcPr>
            <w:tcW w:w="6488" w:type="dxa"/>
            <w:gridSpan w:val="3"/>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宇泽</w:t>
            </w:r>
            <w:r>
              <w:rPr>
                <w:rFonts w:hint="eastAsia" w:cs="Times New Roman"/>
                <w:szCs w:val="21"/>
                <w:lang w:val="en-US" w:eastAsia="zh-CN"/>
              </w:rPr>
              <w:t>东川</w:t>
            </w:r>
            <w:r>
              <w:rPr>
                <w:rFonts w:hint="default" w:ascii="Times New Roman" w:hAnsi="Times New Roman" w:cs="Times New Roman"/>
                <w:szCs w:val="21"/>
              </w:rPr>
              <w:t>年产2</w:t>
            </w:r>
            <w:r>
              <w:rPr>
                <w:rFonts w:hint="eastAsia" w:cs="Times New Roman"/>
                <w:szCs w:val="21"/>
                <w:lang w:val="en-US" w:eastAsia="zh-CN"/>
              </w:rPr>
              <w:t>0</w:t>
            </w:r>
            <w:r>
              <w:rPr>
                <w:rFonts w:hint="default" w:ascii="Times New Roman" w:hAnsi="Times New Roman" w:cs="Times New Roman"/>
                <w:szCs w:val="21"/>
              </w:rPr>
              <w:t>GW单晶硅拉棒生产线项目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项目代码</w:t>
            </w:r>
          </w:p>
        </w:tc>
        <w:tc>
          <w:tcPr>
            <w:tcW w:w="6488" w:type="dxa"/>
            <w:gridSpan w:val="3"/>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****-******-04-01-******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建设单位联系人</w:t>
            </w:r>
          </w:p>
        </w:tc>
        <w:tc>
          <w:tcPr>
            <w:tcW w:w="1637"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窦**</w:t>
            </w:r>
          </w:p>
        </w:tc>
        <w:tc>
          <w:tcPr>
            <w:tcW w:w="2212"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联系方式</w:t>
            </w:r>
          </w:p>
        </w:tc>
        <w:tc>
          <w:tcPr>
            <w:tcW w:w="2639"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1</w:t>
            </w:r>
            <w:r>
              <w:rPr>
                <w:rFonts w:hint="eastAsia" w:cs="Times New Roman"/>
                <w:szCs w:val="21"/>
                <w:lang w:val="en-US" w:eastAsia="zh-CN"/>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建设地点</w:t>
            </w:r>
          </w:p>
        </w:tc>
        <w:tc>
          <w:tcPr>
            <w:tcW w:w="6488" w:type="dxa"/>
            <w:gridSpan w:val="3"/>
            <w:noWrap w:val="0"/>
            <w:vAlign w:val="center"/>
          </w:tcPr>
          <w:p>
            <w:pPr>
              <w:adjustRightInd w:val="0"/>
              <w:snapToGrid w:val="0"/>
              <w:jc w:val="center"/>
              <w:rPr>
                <w:rFonts w:hint="default" w:ascii="Times New Roman" w:hAnsi="Times New Roman" w:cs="Times New Roman"/>
                <w:szCs w:val="21"/>
              </w:rPr>
            </w:pPr>
            <w:r>
              <w:rPr>
                <w:rFonts w:hint="eastAsia" w:cs="Times New Roman"/>
                <w:szCs w:val="21"/>
                <w:u w:val="single"/>
                <w:lang w:val="en-US" w:eastAsia="zh-CN"/>
              </w:rPr>
              <w:t>云南</w:t>
            </w:r>
            <w:r>
              <w:rPr>
                <w:rFonts w:hint="default" w:ascii="Times New Roman" w:hAnsi="Times New Roman" w:cs="Times New Roman"/>
                <w:szCs w:val="21"/>
              </w:rPr>
              <w:t>省（自治区）</w:t>
            </w:r>
            <w:r>
              <w:rPr>
                <w:rFonts w:hint="eastAsia" w:cs="Times New Roman"/>
                <w:szCs w:val="21"/>
                <w:u w:val="single"/>
                <w:lang w:val="en-US" w:eastAsia="zh-CN"/>
              </w:rPr>
              <w:t>昆明</w:t>
            </w:r>
            <w:r>
              <w:rPr>
                <w:rFonts w:hint="default" w:ascii="Times New Roman" w:hAnsi="Times New Roman" w:cs="Times New Roman"/>
                <w:szCs w:val="21"/>
              </w:rPr>
              <w:t>市</w:t>
            </w:r>
            <w:r>
              <w:rPr>
                <w:rFonts w:hint="eastAsia" w:cs="Times New Roman"/>
                <w:szCs w:val="21"/>
                <w:u w:val="single"/>
                <w:lang w:val="en-US" w:eastAsia="zh-CN"/>
              </w:rPr>
              <w:t>东川</w:t>
            </w:r>
            <w:r>
              <w:rPr>
                <w:rFonts w:hint="default" w:ascii="Times New Roman" w:hAnsi="Times New Roman" w:cs="Times New Roman"/>
                <w:szCs w:val="21"/>
              </w:rPr>
              <w:t>县（区）</w:t>
            </w:r>
            <w:r>
              <w:rPr>
                <w:rFonts w:hint="eastAsia" w:cs="Times New Roman"/>
                <w:color w:val="auto"/>
                <w:szCs w:val="21"/>
                <w:lang w:val="en-US" w:eastAsia="zh-CN"/>
              </w:rPr>
              <w:t>铜都</w:t>
            </w:r>
            <w:r>
              <w:rPr>
                <w:rFonts w:hint="default" w:ascii="Times New Roman" w:hAnsi="Times New Roman" w:cs="Times New Roman"/>
                <w:color w:val="auto"/>
                <w:szCs w:val="21"/>
              </w:rPr>
              <w:t>乡（街道）</w:t>
            </w:r>
            <w:r>
              <w:rPr>
                <w:rFonts w:hint="eastAsia" w:cs="Times New Roman"/>
                <w:color w:val="auto"/>
                <w:szCs w:val="21"/>
                <w:u w:val="single"/>
                <w:lang w:val="en-US" w:eastAsia="zh-CN"/>
              </w:rPr>
              <w:t>石夹地</w:t>
            </w:r>
            <w:r>
              <w:rPr>
                <w:rFonts w:hint="default" w:ascii="Times New Roman" w:hAnsi="Times New Roman" w:cs="Times New Roman"/>
                <w:color w:val="auto"/>
                <w:szCs w:val="21"/>
                <w:u w:val="single"/>
                <w:lang w:eastAsia="zh-CN"/>
              </w:rPr>
              <w:t>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地理坐标</w:t>
            </w:r>
          </w:p>
        </w:tc>
        <w:tc>
          <w:tcPr>
            <w:tcW w:w="6488"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color w:val="auto"/>
                <w:szCs w:val="21"/>
              </w:rPr>
              <w:t>（</w:t>
            </w:r>
            <w:r>
              <w:rPr>
                <w:rFonts w:hint="eastAsia" w:cs="Times New Roman"/>
                <w:color w:val="auto"/>
                <w:szCs w:val="21"/>
                <w:u w:val="single"/>
                <w:lang w:val="en-US" w:eastAsia="zh-CN"/>
              </w:rPr>
              <w:t>26</w:t>
            </w:r>
            <w:r>
              <w:rPr>
                <w:rFonts w:hint="default" w:ascii="Times New Roman" w:hAnsi="Times New Roman" w:cs="Times New Roman"/>
                <w:color w:val="auto"/>
                <w:szCs w:val="21"/>
              </w:rPr>
              <w:t>度</w:t>
            </w:r>
            <w:r>
              <w:rPr>
                <w:rFonts w:hint="eastAsia" w:cs="Times New Roman"/>
                <w:color w:val="auto"/>
                <w:szCs w:val="21"/>
                <w:u w:val="single"/>
                <w:lang w:val="en-US" w:eastAsia="zh-CN"/>
              </w:rPr>
              <w:t>7</w:t>
            </w:r>
            <w:r>
              <w:rPr>
                <w:rFonts w:hint="default" w:ascii="Times New Roman" w:hAnsi="Times New Roman" w:cs="Times New Roman"/>
                <w:color w:val="auto"/>
                <w:szCs w:val="21"/>
              </w:rPr>
              <w:t>分</w:t>
            </w:r>
            <w:r>
              <w:rPr>
                <w:rFonts w:hint="eastAsia" w:cs="Times New Roman"/>
                <w:color w:val="auto"/>
                <w:szCs w:val="21"/>
                <w:u w:val="single"/>
                <w:lang w:val="en-US" w:eastAsia="zh-CN"/>
              </w:rPr>
              <w:t>42.057</w:t>
            </w:r>
            <w:r>
              <w:rPr>
                <w:rFonts w:hint="default" w:ascii="Times New Roman" w:hAnsi="Times New Roman" w:cs="Times New Roman"/>
                <w:color w:val="auto"/>
                <w:szCs w:val="21"/>
              </w:rPr>
              <w:t>秒，</w:t>
            </w:r>
            <w:r>
              <w:rPr>
                <w:rFonts w:hint="default" w:ascii="Times New Roman" w:hAnsi="Times New Roman" w:cs="Times New Roman"/>
                <w:color w:val="auto"/>
                <w:szCs w:val="21"/>
                <w:u w:val="single"/>
              </w:rPr>
              <w:t>1</w:t>
            </w:r>
            <w:r>
              <w:rPr>
                <w:rFonts w:hint="eastAsia" w:cs="Times New Roman"/>
                <w:color w:val="auto"/>
                <w:szCs w:val="21"/>
                <w:u w:val="single"/>
                <w:lang w:val="en-US" w:eastAsia="zh-CN"/>
              </w:rPr>
              <w:t>03</w:t>
            </w:r>
            <w:r>
              <w:rPr>
                <w:rFonts w:hint="default" w:ascii="Times New Roman" w:hAnsi="Times New Roman" w:cs="Times New Roman"/>
                <w:color w:val="auto"/>
                <w:szCs w:val="21"/>
              </w:rPr>
              <w:t>度</w:t>
            </w:r>
            <w:r>
              <w:rPr>
                <w:rFonts w:hint="eastAsia" w:cs="Times New Roman"/>
                <w:color w:val="auto"/>
                <w:szCs w:val="21"/>
                <w:u w:val="single"/>
                <w:lang w:val="en-US" w:eastAsia="zh-CN"/>
              </w:rPr>
              <w:t>9</w:t>
            </w:r>
            <w:r>
              <w:rPr>
                <w:rFonts w:hint="default" w:ascii="Times New Roman" w:hAnsi="Times New Roman" w:cs="Times New Roman"/>
                <w:color w:val="auto"/>
                <w:szCs w:val="21"/>
              </w:rPr>
              <w:t>分</w:t>
            </w:r>
            <w:r>
              <w:rPr>
                <w:rFonts w:hint="eastAsia" w:cs="Times New Roman"/>
                <w:color w:val="auto"/>
                <w:szCs w:val="21"/>
                <w:u w:val="single"/>
                <w:lang w:val="en-US" w:eastAsia="zh-CN"/>
              </w:rPr>
              <w:t>53.632</w:t>
            </w:r>
            <w:r>
              <w:rPr>
                <w:rFonts w:hint="default" w:ascii="Times New Roman" w:hAnsi="Times New Roman" w:cs="Times New Roman"/>
                <w:color w:val="auto"/>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国民经济</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行业类别</w:t>
            </w:r>
          </w:p>
        </w:tc>
        <w:tc>
          <w:tcPr>
            <w:tcW w:w="1637" w:type="dxa"/>
            <w:noWrap w:val="0"/>
            <w:vAlign w:val="center"/>
          </w:tcPr>
          <w:p>
            <w:pPr>
              <w:adjustRightInd w:val="0"/>
              <w:snapToGrid w:val="0"/>
              <w:jc w:val="center"/>
              <w:rPr>
                <w:rFonts w:hint="default" w:ascii="Times New Roman" w:hAnsi="Times New Roman" w:cs="Times New Roman"/>
                <w:szCs w:val="21"/>
              </w:rPr>
            </w:pPr>
            <w:r>
              <w:rPr>
                <w:rFonts w:hint="eastAsia" w:cs="Times New Roman"/>
                <w:szCs w:val="21"/>
                <w:lang w:val="en-US" w:eastAsia="zh-CN"/>
              </w:rPr>
              <w:t>C</w:t>
            </w:r>
            <w:r>
              <w:rPr>
                <w:rFonts w:hint="eastAsia" w:cs="Times New Roman"/>
                <w:szCs w:val="21"/>
                <w:lang w:eastAsia="zh-CN"/>
              </w:rPr>
              <w:t>****</w:t>
            </w:r>
            <w:r>
              <w:rPr>
                <w:rFonts w:hint="default" w:ascii="Times New Roman" w:hAnsi="Times New Roman" w:cs="Times New Roman"/>
                <w:szCs w:val="21"/>
              </w:rPr>
              <w:t>其他非金属矿物制品制造</w:t>
            </w:r>
          </w:p>
        </w:tc>
        <w:tc>
          <w:tcPr>
            <w:tcW w:w="2212" w:type="dxa"/>
            <w:noWrap w:val="0"/>
            <w:vAlign w:val="center"/>
          </w:tcPr>
          <w:p>
            <w:pPr>
              <w:adjustRightInd w:val="0"/>
              <w:snapToGrid w:val="0"/>
              <w:jc w:val="center"/>
              <w:rPr>
                <w:rFonts w:hint="default" w:ascii="Times New Roman" w:hAnsi="Times New Roman" w:cs="Times New Roman"/>
                <w:szCs w:val="21"/>
              </w:rPr>
            </w:pPr>
            <w:bookmarkStart w:id="1" w:name="_Hlk49843745"/>
            <w:r>
              <w:rPr>
                <w:rFonts w:hint="default" w:ascii="Times New Roman" w:hAnsi="Times New Roman" w:cs="Times New Roman"/>
                <w:szCs w:val="21"/>
              </w:rPr>
              <w:t>建设项目</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行业类别</w:t>
            </w:r>
            <w:bookmarkEnd w:id="1"/>
          </w:p>
        </w:tc>
        <w:tc>
          <w:tcPr>
            <w:tcW w:w="2639" w:type="dxa"/>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eastAsia="zh-CN"/>
              </w:rPr>
              <w:t>二十七、非金属矿物制品业</w:t>
            </w:r>
            <w:r>
              <w:rPr>
                <w:rFonts w:hint="eastAsia" w:cs="Times New Roman"/>
                <w:szCs w:val="21"/>
                <w:lang w:val="en-US" w:eastAsia="zh-CN"/>
              </w:rPr>
              <w:t>309</w:t>
            </w:r>
            <w:r>
              <w:rPr>
                <w:rFonts w:hint="default" w:ascii="Times New Roman" w:hAnsi="Times New Roman" w:cs="Times New Roman"/>
                <w:szCs w:val="21"/>
                <w:lang w:eastAsia="zh-CN"/>
              </w:rPr>
              <w:t>石墨及其他非金属矿物制品制造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建设性质</w:t>
            </w:r>
          </w:p>
        </w:tc>
        <w:tc>
          <w:tcPr>
            <w:tcW w:w="1637" w:type="dxa"/>
            <w:noWrap w:val="0"/>
            <w:vAlign w:val="center"/>
          </w:tcPr>
          <w:p>
            <w:pPr>
              <w:jc w:val="left"/>
              <w:rPr>
                <w:rFonts w:hint="default" w:ascii="Times New Roman" w:hAnsi="Times New Roman" w:cs="Times New Roman"/>
                <w:szCs w:val="21"/>
              </w:rPr>
            </w:pPr>
            <w:r>
              <w:rPr>
                <w:rFonts w:hint="default" w:ascii="Times New Roman" w:hAnsi="Times New Roman" w:cs="Times New Roman"/>
                <w:szCs w:val="21"/>
              </w:rPr>
              <w:sym w:font="Wingdings 2" w:char="0052"/>
            </w:r>
            <w:r>
              <w:rPr>
                <w:rFonts w:hint="default" w:ascii="Times New Roman" w:hAnsi="Times New Roman" w:cs="Times New Roman"/>
                <w:szCs w:val="21"/>
              </w:rPr>
              <w:t>新建（迁建）</w:t>
            </w:r>
          </w:p>
          <w:p>
            <w:pPr>
              <w:jc w:val="left"/>
              <w:rPr>
                <w:rFonts w:hint="default" w:ascii="Times New Roman" w:hAnsi="Times New Roman" w:cs="Times New Roman"/>
                <w:szCs w:val="21"/>
              </w:rPr>
            </w:pPr>
            <w:r>
              <w:rPr>
                <w:rFonts w:hint="default" w:ascii="Times New Roman" w:hAnsi="Times New Roman" w:cs="Times New Roman"/>
                <w:szCs w:val="21"/>
              </w:rPr>
              <w:t>□改建</w:t>
            </w:r>
          </w:p>
          <w:p>
            <w:pPr>
              <w:jc w:val="left"/>
              <w:rPr>
                <w:rFonts w:hint="default" w:ascii="Times New Roman" w:hAnsi="Times New Roman" w:cs="Times New Roman"/>
                <w:szCs w:val="21"/>
              </w:rPr>
            </w:pPr>
            <w:r>
              <w:rPr>
                <w:rFonts w:hint="default" w:ascii="Times New Roman" w:hAnsi="Times New Roman" w:cs="Times New Roman"/>
                <w:szCs w:val="21"/>
              </w:rPr>
              <w:t>□扩建</w:t>
            </w:r>
          </w:p>
          <w:p>
            <w:pPr>
              <w:jc w:val="left"/>
              <w:rPr>
                <w:rFonts w:hint="default" w:ascii="Times New Roman" w:hAnsi="Times New Roman" w:cs="Times New Roman"/>
                <w:szCs w:val="21"/>
              </w:rPr>
            </w:pPr>
            <w:r>
              <w:rPr>
                <w:rFonts w:hint="default" w:ascii="Times New Roman" w:hAnsi="Times New Roman" w:cs="Times New Roman"/>
                <w:szCs w:val="21"/>
              </w:rPr>
              <w:t>□技术改造</w:t>
            </w:r>
          </w:p>
        </w:tc>
        <w:tc>
          <w:tcPr>
            <w:tcW w:w="2212"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建设项目</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申报情形</w:t>
            </w:r>
          </w:p>
        </w:tc>
        <w:tc>
          <w:tcPr>
            <w:tcW w:w="2639" w:type="dxa"/>
            <w:noWrap w:val="0"/>
            <w:vAlign w:val="center"/>
          </w:tcPr>
          <w:p>
            <w:pPr>
              <w:jc w:val="left"/>
              <w:rPr>
                <w:rFonts w:hint="default" w:ascii="Times New Roman" w:hAnsi="Times New Roman" w:cs="Times New Roman"/>
                <w:szCs w:val="21"/>
              </w:rPr>
            </w:pPr>
            <w:r>
              <w:rPr>
                <w:rFonts w:hint="default" w:ascii="Times New Roman" w:hAnsi="Times New Roman" w:cs="Times New Roman"/>
                <w:szCs w:val="21"/>
              </w:rPr>
              <w:sym w:font="Wingdings 2" w:char="0052"/>
            </w:r>
            <w:r>
              <w:rPr>
                <w:rFonts w:hint="default" w:ascii="Times New Roman" w:hAnsi="Times New Roman" w:cs="Times New Roman"/>
                <w:szCs w:val="21"/>
              </w:rPr>
              <w:t xml:space="preserve">首次申报项目             </w:t>
            </w:r>
          </w:p>
          <w:p>
            <w:pPr>
              <w:jc w:val="left"/>
              <w:rPr>
                <w:rFonts w:hint="default" w:ascii="Times New Roman" w:hAnsi="Times New Roman" w:cs="Times New Roman"/>
                <w:szCs w:val="21"/>
              </w:rPr>
            </w:pPr>
            <w:r>
              <w:rPr>
                <w:rFonts w:hint="default" w:ascii="Times New Roman" w:hAnsi="Times New Roman" w:cs="Times New Roman"/>
                <w:szCs w:val="21"/>
              </w:rPr>
              <w:t>□不予批准后再次申报项目</w:t>
            </w:r>
          </w:p>
          <w:p>
            <w:pPr>
              <w:jc w:val="left"/>
              <w:rPr>
                <w:rFonts w:hint="default" w:ascii="Times New Roman" w:hAnsi="Times New Roman"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 xml:space="preserve">超五年重新审核项目     </w:t>
            </w:r>
          </w:p>
          <w:p>
            <w:pPr>
              <w:jc w:val="left"/>
              <w:rPr>
                <w:rFonts w:hint="default" w:ascii="Times New Roman" w:hAnsi="Times New Roman" w:cs="Times New Roman"/>
                <w:szCs w:val="21"/>
              </w:rPr>
            </w:pPr>
            <w:r>
              <w:rPr>
                <w:rFonts w:hint="default" w:ascii="Times New Roman" w:hAnsi="Times New Roman" w:cs="Times New Roman"/>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项目审批（核准/</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备案）部门（选填）</w:t>
            </w:r>
          </w:p>
        </w:tc>
        <w:tc>
          <w:tcPr>
            <w:tcW w:w="1637"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东川区发展和改革局</w:t>
            </w:r>
          </w:p>
        </w:tc>
        <w:tc>
          <w:tcPr>
            <w:tcW w:w="2212"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项目审批（核准/</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备案）文号（选填）</w:t>
            </w:r>
          </w:p>
        </w:tc>
        <w:tc>
          <w:tcPr>
            <w:tcW w:w="2639"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****-******-04-01-******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总投资（万元）</w:t>
            </w:r>
          </w:p>
        </w:tc>
        <w:tc>
          <w:tcPr>
            <w:tcW w:w="1637"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500000</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环保投资（万元）</w:t>
            </w:r>
          </w:p>
        </w:tc>
        <w:tc>
          <w:tcPr>
            <w:tcW w:w="2639"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环保投资占比（%）</w:t>
            </w:r>
          </w:p>
        </w:tc>
        <w:tc>
          <w:tcPr>
            <w:tcW w:w="1637"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w:t>
            </w:r>
            <w:r>
              <w:rPr>
                <w:rFonts w:hint="eastAsia" w:cs="Times New Roman"/>
                <w:color w:val="auto"/>
                <w:szCs w:val="21"/>
                <w:lang w:val="en-US" w:eastAsia="zh-CN"/>
              </w:rPr>
              <w:t>08</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施工工期</w:t>
            </w:r>
          </w:p>
        </w:tc>
        <w:tc>
          <w:tcPr>
            <w:tcW w:w="2639"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18</w:t>
            </w:r>
            <w:r>
              <w:rPr>
                <w:rFonts w:hint="default" w:ascii="Times New Roman" w:hAnsi="Times New Roman" w:cs="Times New Roman"/>
                <w:color w:val="auto"/>
                <w:szCs w:val="21"/>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是否开工建设</w:t>
            </w:r>
          </w:p>
        </w:tc>
        <w:tc>
          <w:tcPr>
            <w:tcW w:w="1637" w:type="dxa"/>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rPr>
              <w:sym w:font="Wingdings 2" w:char="0052"/>
            </w:r>
            <w:r>
              <w:rPr>
                <w:rFonts w:hint="default" w:ascii="Times New Roman" w:hAnsi="Times New Roman" w:cs="Times New Roman"/>
                <w:szCs w:val="21"/>
              </w:rPr>
              <w:t>否</w:t>
            </w:r>
          </w:p>
          <w:p>
            <w:pPr>
              <w:adjustRightInd w:val="0"/>
              <w:snapToGrid w:val="0"/>
              <w:rPr>
                <w:rFonts w:hint="default" w:ascii="Times New Roman" w:hAnsi="Times New Roman"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是：</w:t>
            </w:r>
            <w:r>
              <w:rPr>
                <w:rFonts w:hint="default" w:ascii="Times New Roman" w:hAnsi="Times New Roman" w:cs="Times New Roman"/>
                <w:szCs w:val="21"/>
                <w:u w:val="single"/>
              </w:rPr>
              <w:t xml:space="preserve">             </w:t>
            </w:r>
          </w:p>
        </w:tc>
        <w:tc>
          <w:tcPr>
            <w:tcW w:w="2212" w:type="dxa"/>
            <w:noWrap w:val="0"/>
            <w:tcMar>
              <w:top w:w="16" w:type="dxa"/>
              <w:left w:w="16" w:type="dxa"/>
              <w:right w:w="16" w:type="dxa"/>
            </w:tcMar>
            <w:vAlign w:val="center"/>
          </w:tcPr>
          <w:p>
            <w:pPr>
              <w:adjustRightInd w:val="0"/>
              <w:snapToGrid w:val="0"/>
              <w:jc w:val="center"/>
              <w:rPr>
                <w:rFonts w:hint="default" w:ascii="Times New Roman" w:hAnsi="Times New Roman" w:cs="Times New Roman"/>
                <w:spacing w:val="-6"/>
                <w:szCs w:val="21"/>
              </w:rPr>
            </w:pPr>
            <w:r>
              <w:rPr>
                <w:rFonts w:hint="default" w:ascii="Times New Roman" w:hAnsi="Times New Roman" w:cs="Times New Roman"/>
                <w:spacing w:val="-6"/>
                <w:szCs w:val="21"/>
              </w:rPr>
              <w:t>用地（用海）</w:t>
            </w:r>
          </w:p>
          <w:p>
            <w:pPr>
              <w:adjustRightInd w:val="0"/>
              <w:snapToGrid w:val="0"/>
              <w:jc w:val="center"/>
              <w:rPr>
                <w:rFonts w:hint="default" w:ascii="Times New Roman" w:hAnsi="Times New Roman" w:cs="Times New Roman"/>
                <w:szCs w:val="21"/>
              </w:rPr>
            </w:pPr>
            <w:r>
              <w:rPr>
                <w:rFonts w:hint="default" w:ascii="Times New Roman" w:hAnsi="Times New Roman" w:cs="Times New Roman"/>
                <w:spacing w:val="-6"/>
                <w:szCs w:val="21"/>
              </w:rPr>
              <w:t>面积（m</w:t>
            </w:r>
            <w:r>
              <w:rPr>
                <w:rFonts w:hint="default" w:ascii="Times New Roman" w:hAnsi="Times New Roman" w:cs="Times New Roman"/>
                <w:spacing w:val="-6"/>
                <w:szCs w:val="21"/>
                <w:vertAlign w:val="superscript"/>
              </w:rPr>
              <w:t>2</w:t>
            </w:r>
            <w:r>
              <w:rPr>
                <w:rFonts w:hint="default" w:ascii="Times New Roman" w:hAnsi="Times New Roman" w:cs="Times New Roman"/>
                <w:spacing w:val="-6"/>
                <w:szCs w:val="21"/>
              </w:rPr>
              <w:t>）</w:t>
            </w:r>
          </w:p>
        </w:tc>
        <w:tc>
          <w:tcPr>
            <w:tcW w:w="2639"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color w:val="auto"/>
                <w:szCs w:val="21"/>
                <w:lang w:val="en-US" w:eastAsia="zh-CN"/>
              </w:rPr>
              <w:t>333333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专项评价设置情况</w:t>
            </w:r>
          </w:p>
        </w:tc>
        <w:tc>
          <w:tcPr>
            <w:tcW w:w="648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rPr>
            </w:pPr>
            <w:r>
              <w:rPr>
                <w:rFonts w:hint="default"/>
              </w:rPr>
              <w:t>根据专项评价设置原则，本项目氢氟酸、硝酸、硫酸储存量</w:t>
            </w:r>
            <w:r>
              <w:rPr>
                <w:rFonts w:hint="eastAsia"/>
                <w:lang w:val="en-US" w:eastAsia="zh-CN"/>
              </w:rPr>
              <w:t>均</w:t>
            </w:r>
            <w:r>
              <w:rPr>
                <w:rFonts w:hint="default"/>
              </w:rPr>
              <w:t>超过了临界量，需设置环境风险专项评价。土壤、声环境不开展专项评价。</w:t>
            </w:r>
            <w:r>
              <w:rPr>
                <w:rFonts w:hint="eastAsia"/>
                <w:lang w:val="en-US" w:eastAsia="zh-CN"/>
              </w:rPr>
              <w:t>不</w:t>
            </w:r>
            <w:r>
              <w:rPr>
                <w:rFonts w:hint="default"/>
              </w:rPr>
              <w:t>涉及集中式饮用水水源和热水、矿泉水、温泉等特殊地下水资源保护区</w:t>
            </w:r>
            <w:r>
              <w:rPr>
                <w:rFonts w:hint="eastAsia"/>
                <w:lang w:eastAsia="zh-CN"/>
              </w:rPr>
              <w:t>，</w:t>
            </w:r>
            <w:r>
              <w:rPr>
                <w:rFonts w:hint="default"/>
              </w:rPr>
              <w:t>不开展地下水专项评价。</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b/>
                <w:bCs/>
                <w:lang w:val="en-US" w:eastAsia="zh-CN"/>
              </w:rPr>
            </w:pPr>
            <w:r>
              <w:rPr>
                <w:rFonts w:hint="eastAsia"/>
                <w:b/>
                <w:bCs/>
                <w:lang w:val="en-US" w:eastAsia="zh-CN"/>
              </w:rPr>
              <w:t>表1  专项评价设置情况</w:t>
            </w:r>
          </w:p>
          <w:tbl>
            <w:tblPr>
              <w:tblStyle w:val="20"/>
              <w:tblW w:w="6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000"/>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val="en-US" w:eastAsia="zh-CN"/>
                    </w:rPr>
                  </w:pPr>
                  <w:r>
                    <w:rPr>
                      <w:rFonts w:hint="eastAsia"/>
                      <w:lang w:val="en-US" w:eastAsia="zh-CN"/>
                    </w:rPr>
                    <w:t>类别</w:t>
                  </w:r>
                </w:p>
              </w:tc>
              <w:tc>
                <w:tcPr>
                  <w:tcW w:w="3000"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val="en-US" w:eastAsia="zh-CN"/>
                    </w:rPr>
                  </w:pPr>
                  <w:r>
                    <w:rPr>
                      <w:rFonts w:hint="eastAsia"/>
                      <w:lang w:val="en-US" w:eastAsia="zh-CN"/>
                    </w:rPr>
                    <w:t>专项设置原则</w:t>
                  </w:r>
                </w:p>
              </w:tc>
              <w:tc>
                <w:tcPr>
                  <w:tcW w:w="2479"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val="en-US" w:eastAsia="zh-CN"/>
                    </w:rPr>
                  </w:pPr>
                  <w:r>
                    <w:rPr>
                      <w:rFonts w:hint="eastAsia"/>
                      <w:lang w:val="en-US" w:eastAsia="zh-CN"/>
                    </w:rPr>
                    <w:t>专项设置情况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val="en-US" w:eastAsia="zh-CN"/>
                    </w:rPr>
                  </w:pPr>
                  <w:r>
                    <w:rPr>
                      <w:rFonts w:hint="eastAsia"/>
                      <w:lang w:val="en-US" w:eastAsia="zh-CN"/>
                    </w:rPr>
                    <w:t>大气</w:t>
                  </w:r>
                </w:p>
              </w:tc>
              <w:tc>
                <w:tcPr>
                  <w:tcW w:w="3000"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eastAsia="zh-CN"/>
                    </w:rPr>
                  </w:pPr>
                  <w:r>
                    <w:rPr>
                      <w:rFonts w:hint="eastAsia"/>
                    </w:rPr>
                    <w:t>排放废气含有毒有害污染物二噁英、苯并[a]芘、氰化物、氯气且厂界外500米范围内有环境空气保护目标的建设项目</w:t>
                  </w:r>
                  <w:r>
                    <w:rPr>
                      <w:rFonts w:hint="eastAsia"/>
                      <w:lang w:eastAsia="zh-CN"/>
                    </w:rPr>
                    <w:t>。</w:t>
                  </w:r>
                </w:p>
              </w:tc>
              <w:tc>
                <w:tcPr>
                  <w:tcW w:w="2479"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val="en-US" w:eastAsia="zh-CN"/>
                    </w:rPr>
                  </w:pPr>
                  <w:r>
                    <w:rPr>
                      <w:rFonts w:hint="eastAsia"/>
                      <w:lang w:val="en-US" w:eastAsia="zh-CN"/>
                    </w:rPr>
                    <w:t>不设置专项。</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rPr>
                  </w:pPr>
                  <w:r>
                    <w:rPr>
                      <w:rFonts w:hint="eastAsia"/>
                    </w:rPr>
                    <w:t>本项目</w:t>
                  </w:r>
                  <w:r>
                    <w:rPr>
                      <w:rFonts w:hint="eastAsia"/>
                      <w:lang w:val="en-US" w:eastAsia="zh-CN"/>
                    </w:rPr>
                    <w:t>不排放表中提到的有毒有害污染物。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val="en-US" w:eastAsia="zh-CN"/>
                    </w:rPr>
                  </w:pPr>
                  <w:r>
                    <w:rPr>
                      <w:rFonts w:hint="eastAsia"/>
                      <w:lang w:val="en-US" w:eastAsia="zh-CN"/>
                    </w:rPr>
                    <w:t>地表水</w:t>
                  </w:r>
                </w:p>
              </w:tc>
              <w:tc>
                <w:tcPr>
                  <w:tcW w:w="3000"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eastAsia="zh-CN"/>
                    </w:rPr>
                  </w:pPr>
                  <w:r>
                    <w:rPr>
                      <w:rFonts w:hint="eastAsia"/>
                    </w:rPr>
                    <w:t>新增工业废水直排建设项目（槽罐车外送污水处理厂的除外）；新增废水直排的污水集中处理厂</w:t>
                  </w:r>
                  <w:r>
                    <w:rPr>
                      <w:rFonts w:hint="eastAsia"/>
                      <w:lang w:eastAsia="zh-CN"/>
                    </w:rPr>
                    <w:t>。</w:t>
                  </w:r>
                </w:p>
              </w:tc>
              <w:tc>
                <w:tcPr>
                  <w:tcW w:w="2479"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rPr>
                  </w:pPr>
                  <w:r>
                    <w:rPr>
                      <w:rFonts w:hint="eastAsia"/>
                      <w:lang w:val="en-US" w:eastAsia="zh-CN"/>
                    </w:rPr>
                    <w:t>不设置专项。</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eastAsia="zh-CN"/>
                    </w:rPr>
                  </w:pPr>
                  <w:r>
                    <w:rPr>
                      <w:rFonts w:hint="eastAsia"/>
                    </w:rPr>
                    <w:t>本项目废水排入</w:t>
                  </w:r>
                  <w:r>
                    <w:rPr>
                      <w:rFonts w:hint="eastAsia"/>
                      <w:lang w:val="en-US" w:eastAsia="zh-CN"/>
                    </w:rPr>
                    <w:t>碧谷</w:t>
                  </w:r>
                  <w:r>
                    <w:rPr>
                      <w:rFonts w:hint="eastAsia"/>
                    </w:rPr>
                    <w:t>污水处理厂，</w:t>
                  </w:r>
                  <w:r>
                    <w:rPr>
                      <w:rFonts w:hint="eastAsia"/>
                      <w:lang w:val="en-US" w:eastAsia="zh-CN"/>
                    </w:rPr>
                    <w:t>非直排</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val="en-US" w:eastAsia="zh-CN"/>
                    </w:rPr>
                  </w:pPr>
                  <w:r>
                    <w:rPr>
                      <w:rFonts w:hint="eastAsia"/>
                      <w:lang w:val="en-US" w:eastAsia="zh-CN"/>
                    </w:rPr>
                    <w:t>环境风险</w:t>
                  </w:r>
                </w:p>
              </w:tc>
              <w:tc>
                <w:tcPr>
                  <w:tcW w:w="3000"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eastAsia="zh-CN"/>
                    </w:rPr>
                  </w:pPr>
                  <w:r>
                    <w:rPr>
                      <w:rFonts w:hint="eastAsia"/>
                    </w:rPr>
                    <w:t>有毒有害和易燃易爆危险物质存储量超过临界量的建设项目</w:t>
                  </w:r>
                  <w:r>
                    <w:rPr>
                      <w:rFonts w:hint="eastAsia"/>
                      <w:lang w:eastAsia="zh-CN"/>
                    </w:rPr>
                    <w:t>。</w:t>
                  </w:r>
                </w:p>
              </w:tc>
              <w:tc>
                <w:tcPr>
                  <w:tcW w:w="2479"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rPr>
                  </w:pPr>
                  <w:r>
                    <w:rPr>
                      <w:rFonts w:hint="eastAsia"/>
                      <w:lang w:val="en-US" w:eastAsia="zh-CN"/>
                    </w:rPr>
                    <w:t>设置专项。</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eastAsia="zh-CN"/>
                    </w:rPr>
                  </w:pPr>
                  <w:r>
                    <w:rPr>
                      <w:rFonts w:hint="eastAsia"/>
                    </w:rPr>
                    <w:t>本项目</w:t>
                  </w:r>
                  <w:r>
                    <w:rPr>
                      <w:rFonts w:hint="eastAsia"/>
                      <w:lang w:val="en-US" w:eastAsia="zh-CN"/>
                    </w:rPr>
                    <w:t>使用的</w:t>
                  </w:r>
                  <w:r>
                    <w:rPr>
                      <w:rFonts w:hint="eastAsia"/>
                    </w:rPr>
                    <w:t>氢氟酸、硝酸、稀硫酸属于危险物质，且存储量超过了临界量</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val="en-US" w:eastAsia="zh-CN"/>
                    </w:rPr>
                  </w:pPr>
                  <w:r>
                    <w:rPr>
                      <w:rFonts w:hint="eastAsia"/>
                      <w:lang w:val="en-US" w:eastAsia="zh-CN"/>
                    </w:rPr>
                    <w:t>生态</w:t>
                  </w:r>
                </w:p>
              </w:tc>
              <w:tc>
                <w:tcPr>
                  <w:tcW w:w="3000"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eastAsia="zh-CN"/>
                    </w:rPr>
                  </w:pPr>
                  <w:r>
                    <w:rPr>
                      <w:rFonts w:hint="eastAsia"/>
                    </w:rPr>
                    <w:t>取水口下游500米范围内有重要水生生物的自然产卵场、索饵场、越冬场和洄游通道的新增河道取水的污染类建设项目</w:t>
                  </w:r>
                  <w:r>
                    <w:rPr>
                      <w:rFonts w:hint="eastAsia"/>
                      <w:lang w:eastAsia="zh-CN"/>
                    </w:rPr>
                    <w:t>。</w:t>
                  </w:r>
                </w:p>
              </w:tc>
              <w:tc>
                <w:tcPr>
                  <w:tcW w:w="2479"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rPr>
                  </w:pPr>
                  <w:r>
                    <w:rPr>
                      <w:rFonts w:hint="eastAsia"/>
                      <w:lang w:val="en-US" w:eastAsia="zh-CN"/>
                    </w:rPr>
                    <w:t>不设置专项。</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val="en-US" w:eastAsia="zh-CN"/>
                    </w:rPr>
                  </w:pPr>
                  <w:r>
                    <w:rPr>
                      <w:rFonts w:hint="eastAsia"/>
                    </w:rPr>
                    <w:t>本项目不涉及新增河道取</w:t>
                  </w:r>
                  <w:r>
                    <w:rPr>
                      <w:rFonts w:hint="eastAsia"/>
                      <w:lang w:val="en-US" w:eastAsia="zh-CN"/>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val="en-US" w:eastAsia="zh-CN"/>
                    </w:rPr>
                  </w:pPr>
                  <w:r>
                    <w:rPr>
                      <w:rFonts w:hint="eastAsia"/>
                      <w:lang w:val="en-US" w:eastAsia="zh-CN"/>
                    </w:rPr>
                    <w:t>海洋</w:t>
                  </w:r>
                </w:p>
              </w:tc>
              <w:tc>
                <w:tcPr>
                  <w:tcW w:w="3000"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eastAsia="zh-CN"/>
                    </w:rPr>
                  </w:pPr>
                  <w:r>
                    <w:rPr>
                      <w:rFonts w:hint="eastAsia"/>
                    </w:rPr>
                    <w:t>直接向海排放污染物的海洋工程建设项目</w:t>
                  </w:r>
                  <w:r>
                    <w:rPr>
                      <w:rFonts w:hint="eastAsia"/>
                      <w:lang w:eastAsia="zh-CN"/>
                    </w:rPr>
                    <w:t>。</w:t>
                  </w:r>
                </w:p>
              </w:tc>
              <w:tc>
                <w:tcPr>
                  <w:tcW w:w="2479"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rPr>
                  </w:pPr>
                  <w:r>
                    <w:rPr>
                      <w:rFonts w:hint="eastAsia"/>
                      <w:lang w:val="en-US" w:eastAsia="zh-CN"/>
                    </w:rPr>
                    <w:t>不设置专项。</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lang w:eastAsia="zh-CN"/>
                    </w:rPr>
                  </w:pPr>
                  <w:r>
                    <w:rPr>
                      <w:rFonts w:hint="eastAsia"/>
                    </w:rPr>
                    <w:t>本项目不属于海洋工程建设项目</w:t>
                  </w:r>
                  <w:r>
                    <w:rPr>
                      <w:rFonts w:hint="eastAsia"/>
                      <w:lang w:eastAsia="zh-CN"/>
                    </w:rPr>
                    <w:t>。</w:t>
                  </w:r>
                </w:p>
              </w:tc>
            </w:tr>
          </w:tbl>
          <w:p>
            <w:pPr>
              <w:pStyle w:val="24"/>
              <w:ind w:left="0" w:leftChars="0" w:firstLine="0" w:firstLineChars="0"/>
              <w:jc w:val="left"/>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szCs w:val="21"/>
              </w:rPr>
              <w:t>规划情况</w:t>
            </w:r>
          </w:p>
        </w:tc>
        <w:tc>
          <w:tcPr>
            <w:tcW w:w="648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《云南省东川再就业特色产业园-四方地碧谷产业园规划修编（2014-</w:t>
            </w:r>
            <w:r>
              <w:rPr>
                <w:rFonts w:hint="eastAsia" w:cs="Times New Roman"/>
                <w:kern w:val="0"/>
                <w:szCs w:val="21"/>
                <w:lang w:eastAsia="zh-CN"/>
              </w:rPr>
              <w:t>****</w:t>
            </w:r>
            <w:r>
              <w:rPr>
                <w:rFonts w:hint="default" w:ascii="Times New Roman" w:hAnsi="Times New Roman" w:cs="Times New Roman"/>
                <w:kern w:val="0"/>
                <w:szCs w:val="21"/>
              </w:rPr>
              <w:t>）</w:t>
            </w:r>
            <w:r>
              <w:rPr>
                <w:rFonts w:hint="eastAsia" w:cs="Times New Roman"/>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规划环境影响</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szCs w:val="21"/>
              </w:rPr>
              <w:t>评价情况</w:t>
            </w:r>
          </w:p>
        </w:tc>
        <w:tc>
          <w:tcPr>
            <w:tcW w:w="648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规划环评文件：《</w:t>
            </w:r>
            <w:r>
              <w:rPr>
                <w:rFonts w:hint="default" w:ascii="Times New Roman" w:hAnsi="Times New Roman" w:cs="Times New Roman"/>
                <w:kern w:val="0"/>
                <w:szCs w:val="21"/>
              </w:rPr>
              <w:t>云南省东川再就业特色产业园-四方地碧谷产业园规划修编（2014-</w:t>
            </w:r>
            <w:r>
              <w:rPr>
                <w:rFonts w:hint="eastAsia"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环境影响报告书》</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审查机关：云南省生态环境厅</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lang w:val="en-US" w:eastAsia="zh-CN"/>
              </w:rPr>
              <w:t>审批文件及文号：&lt;云南省生态环境厅关于《</w:t>
            </w:r>
            <w:r>
              <w:rPr>
                <w:rFonts w:hint="default" w:ascii="Times New Roman" w:hAnsi="Times New Roman" w:cs="Times New Roman"/>
                <w:kern w:val="0"/>
                <w:szCs w:val="21"/>
              </w:rPr>
              <w:t>云南省东川再就业特色产业园-四方地碧谷产业园规划修编（2014-</w:t>
            </w:r>
            <w:r>
              <w:rPr>
                <w:rFonts w:hint="eastAsia"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环境影响报告书》审查意见的函&gt;（云环函〔201</w:t>
            </w:r>
            <w:r>
              <w:rPr>
                <w:rFonts w:hint="eastAsia" w:cs="Times New Roman"/>
                <w:kern w:val="0"/>
                <w:szCs w:val="21"/>
                <w:lang w:val="en-US" w:eastAsia="zh-CN"/>
              </w:rPr>
              <w:t>8</w:t>
            </w:r>
            <w:r>
              <w:rPr>
                <w:rFonts w:hint="default" w:ascii="Times New Roman" w:hAnsi="Times New Roman" w:cs="Times New Roman"/>
                <w:kern w:val="0"/>
                <w:szCs w:val="21"/>
                <w:lang w:val="en-US" w:eastAsia="zh-CN"/>
              </w:rPr>
              <w:t>〕</w:t>
            </w:r>
            <w:r>
              <w:rPr>
                <w:rFonts w:hint="eastAsia" w:cs="Times New Roman"/>
                <w:kern w:val="0"/>
                <w:szCs w:val="21"/>
                <w:lang w:val="en-US" w:eastAsia="zh-CN"/>
              </w:rPr>
              <w:t>778</w:t>
            </w:r>
            <w:r>
              <w:rPr>
                <w:rFonts w:hint="default" w:ascii="Times New Roman" w:hAnsi="Times New Roman" w:cs="Times New Roman"/>
                <w:kern w:val="0"/>
                <w:szCs w:val="21"/>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规划及规划环境</w:t>
            </w:r>
          </w:p>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影响评价符合性分析</w:t>
            </w:r>
          </w:p>
        </w:tc>
        <w:tc>
          <w:tcPr>
            <w:tcW w:w="6488" w:type="dxa"/>
            <w:gridSpan w:val="3"/>
            <w:noWrap w:val="0"/>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与规划的符合性分析：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前，园区管委会正在开展东川再就业特色产业园区总体规划修编工作，委托云南省设计集团编制了《云南东川产业园总体规划修编（2021-2035）》，并由云南湖柏环保科技有限公司开展《云南东川产业园总体规划修编（2021-2035）环境影响报告书》，</w:t>
            </w:r>
            <w:r>
              <w:rPr>
                <w:rFonts w:hint="eastAsia" w:cs="Times New Roman"/>
                <w:sz w:val="21"/>
                <w:szCs w:val="21"/>
                <w:lang w:val="en-US" w:eastAsia="zh-CN"/>
              </w:rPr>
              <w:t>并于2023年5月4日取得了昆明市生态环境局的审查意见</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cs="Times New Roman"/>
                <w:sz w:val="21"/>
                <w:szCs w:val="21"/>
                <w:lang w:eastAsia="zh-CN"/>
              </w:rPr>
            </w:pPr>
            <w:r>
              <w:rPr>
                <w:rFonts w:hint="default" w:ascii="Times New Roman" w:hAnsi="Times New Roman" w:eastAsia="宋体" w:cs="Times New Roman"/>
                <w:sz w:val="21"/>
                <w:szCs w:val="21"/>
              </w:rPr>
              <w:t>根据正在开展的《云南东川产业园总体规划修编（2021-2035）》</w:t>
            </w:r>
            <w:r>
              <w:rPr>
                <w:rFonts w:hint="eastAsia" w:cs="Times New Roman"/>
                <w:sz w:val="21"/>
                <w:szCs w:val="21"/>
                <w:lang w:eastAsia="zh-CN"/>
              </w:rPr>
              <w:t>，碧谷片区重点发展以矿山机械设备、环保专用设备、新能源设备、电子元器件、家电生产等为重点的装备制造业；配套发展铜基新材料、建筑建材产业、商贸物流、新能源产业、轻工消费品制造及食品生产加工产业，辅助发展其他耦合轻工业和生产性服务业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rPr>
            </w:pPr>
            <w:r>
              <w:rPr>
                <w:rFonts w:hint="eastAsia" w:cs="Times New Roman"/>
                <w:sz w:val="21"/>
                <w:szCs w:val="21"/>
                <w:lang w:val="en-US" w:eastAsia="zh-CN"/>
              </w:rPr>
              <w:t>本项目位于碧谷片区，属于新能源材料</w:t>
            </w:r>
            <w:r>
              <w:rPr>
                <w:rFonts w:hint="default" w:ascii="Times New Roman" w:hAnsi="Times New Roman" w:eastAsia="宋体" w:cs="Times New Roman"/>
                <w:sz w:val="21"/>
                <w:szCs w:val="21"/>
              </w:rPr>
              <w:t>产业，符合</w:t>
            </w:r>
            <w:r>
              <w:rPr>
                <w:rFonts w:hint="default" w:ascii="Times New Roman" w:hAnsi="Times New Roman" w:eastAsia="宋体" w:cs="Times New Roman"/>
                <w:color w:val="auto"/>
                <w:sz w:val="21"/>
                <w:szCs w:val="21"/>
              </w:rPr>
              <w:t>修编中的《云南东川产业园总体规划修编（2021-2035）》</w:t>
            </w:r>
            <w:r>
              <w:rPr>
                <w:rFonts w:hint="eastAsia" w:cs="Times New Roman"/>
                <w:color w:val="auto"/>
                <w:sz w:val="21"/>
                <w:szCs w:val="21"/>
                <w:lang w:val="en-US" w:eastAsia="zh-CN"/>
              </w:rPr>
              <w:t>的规划定位和产业空间布局</w:t>
            </w:r>
            <w:r>
              <w:rPr>
                <w:rFonts w:hint="eastAsia" w:cs="Times New Roman"/>
                <w:sz w:val="21"/>
                <w:szCs w:val="21"/>
                <w:lang w:eastAsia="zh-CN"/>
              </w:rPr>
              <w:t>。</w:t>
            </w:r>
            <w:r>
              <w:rPr>
                <w:rFonts w:hint="eastAsia" w:cs="Times New Roman"/>
                <w:sz w:val="21"/>
                <w:szCs w:val="21"/>
                <w:lang w:val="en-US" w:eastAsia="zh-CN"/>
              </w:rPr>
              <w:t>东川再就业特色园区管理委</w:t>
            </w:r>
            <w:r>
              <w:rPr>
                <w:rFonts w:hint="eastAsia" w:cs="Times New Roman"/>
                <w:color w:val="auto"/>
                <w:sz w:val="21"/>
                <w:szCs w:val="21"/>
                <w:lang w:val="en-US" w:eastAsia="zh-CN"/>
              </w:rPr>
              <w:t>员会</w:t>
            </w:r>
            <w:r>
              <w:rPr>
                <w:rFonts w:hint="default" w:ascii="Times New Roman" w:hAnsi="Times New Roman" w:eastAsia="宋体" w:cs="Times New Roman"/>
                <w:color w:val="auto"/>
                <w:sz w:val="21"/>
                <w:szCs w:val="21"/>
              </w:rPr>
              <w:t>已同意项目入园（附件2）。</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与规划环评的符合性分析：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w:t>
            </w:r>
            <w:r>
              <w:rPr>
                <w:rFonts w:hint="default" w:ascii="Times New Roman" w:hAnsi="Times New Roman" w:eastAsia="宋体" w:cs="Times New Roman"/>
                <w:color w:val="auto"/>
                <w:sz w:val="21"/>
                <w:szCs w:val="21"/>
              </w:rPr>
              <w:t>云南东川产业园总体规划修编（2021-2035）</w:t>
            </w:r>
            <w:r>
              <w:rPr>
                <w:rFonts w:hint="default" w:ascii="Times New Roman" w:hAnsi="Times New Roman" w:eastAsia="宋体" w:cs="Times New Roman"/>
                <w:sz w:val="21"/>
                <w:szCs w:val="21"/>
              </w:rPr>
              <w:t>环境影响报告书》</w:t>
            </w:r>
            <w:r>
              <w:rPr>
                <w:rFonts w:hint="eastAsia" w:cs="Times New Roman"/>
                <w:sz w:val="21"/>
                <w:szCs w:val="21"/>
                <w:lang w:eastAsia="zh-CN"/>
              </w:rPr>
              <w:t>（</w:t>
            </w:r>
            <w:r>
              <w:rPr>
                <w:rFonts w:hint="eastAsia" w:cs="Times New Roman"/>
                <w:sz w:val="21"/>
                <w:szCs w:val="21"/>
                <w:lang w:val="en-US" w:eastAsia="zh-CN"/>
              </w:rPr>
              <w:t>报批稿</w:t>
            </w:r>
            <w:r>
              <w:rPr>
                <w:rFonts w:hint="eastAsia" w:cs="Times New Roman"/>
                <w:sz w:val="21"/>
                <w:szCs w:val="21"/>
                <w:lang w:eastAsia="zh-CN"/>
              </w:rPr>
              <w:t>），</w:t>
            </w:r>
            <w:r>
              <w:rPr>
                <w:rFonts w:hint="eastAsia" w:cs="Times New Roman"/>
                <w:sz w:val="21"/>
                <w:szCs w:val="21"/>
                <w:lang w:val="en-US" w:eastAsia="zh-CN"/>
              </w:rPr>
              <w:t>环境管控分区为保护区域单元和中点管控区单元，本项目区域属于重点管控区单元，报告中中与本项目相关区域的</w:t>
            </w:r>
            <w:r>
              <w:rPr>
                <w:rFonts w:hint="default" w:ascii="Times New Roman" w:hAnsi="Times New Roman" w:eastAsia="宋体" w:cs="Times New Roman"/>
                <w:sz w:val="21"/>
                <w:szCs w:val="21"/>
              </w:rPr>
              <w:t>工业园区入园要求及环保要求如下：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w w:val="100"/>
                <w:kern w:val="0"/>
                <w:sz w:val="21"/>
                <w:szCs w:val="21"/>
              </w:rPr>
              <w:t>表</w:t>
            </w:r>
            <w:r>
              <w:rPr>
                <w:rFonts w:hint="eastAsia" w:cs="Times New Roman"/>
                <w:b/>
                <w:bCs/>
                <w:w w:val="100"/>
                <w:kern w:val="0"/>
                <w:sz w:val="21"/>
                <w:szCs w:val="21"/>
                <w:lang w:val="en-US" w:eastAsia="zh-CN"/>
              </w:rPr>
              <w:t xml:space="preserve">2 </w:t>
            </w:r>
            <w:r>
              <w:rPr>
                <w:rFonts w:hint="default" w:ascii="Times New Roman" w:hAnsi="Times New Roman" w:eastAsia="宋体" w:cs="Times New Roman"/>
                <w:b/>
                <w:bCs/>
                <w:w w:val="100"/>
                <w:kern w:val="0"/>
                <w:sz w:val="21"/>
                <w:szCs w:val="21"/>
              </w:rPr>
              <w:t xml:space="preserve"> 项目与</w:t>
            </w:r>
            <w:r>
              <w:rPr>
                <w:rFonts w:hint="eastAsia" w:cs="Times New Roman"/>
                <w:b/>
                <w:bCs/>
                <w:w w:val="100"/>
                <w:kern w:val="0"/>
                <w:sz w:val="21"/>
                <w:szCs w:val="21"/>
                <w:lang w:val="en-US" w:eastAsia="zh-CN"/>
              </w:rPr>
              <w:t>正在修编的</w:t>
            </w:r>
            <w:r>
              <w:rPr>
                <w:rFonts w:hint="default" w:ascii="Times New Roman" w:hAnsi="Times New Roman" w:eastAsia="宋体" w:cs="Times New Roman"/>
                <w:b/>
                <w:bCs/>
                <w:w w:val="100"/>
                <w:kern w:val="0"/>
                <w:sz w:val="21"/>
                <w:szCs w:val="21"/>
              </w:rPr>
              <w:t>规划环评的符合性分析</w:t>
            </w:r>
          </w:p>
          <w:tbl>
            <w:tblPr>
              <w:tblStyle w:val="20"/>
              <w:tblW w:w="6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41"/>
              <w:gridCol w:w="2013"/>
              <w:gridCol w:w="2205"/>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3" w:type="dxa"/>
                  <w:gridSpan w:val="3"/>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default" w:ascii="Times New Roman" w:hAnsi="Times New Roman" w:eastAsia="宋体" w:cs="Times New Roman"/>
                      <w:w w:val="100"/>
                      <w:kern w:val="0"/>
                      <w:sz w:val="21"/>
                      <w:szCs w:val="21"/>
                      <w:vertAlign w:val="baseline"/>
                      <w:lang w:val="en-US" w:eastAsia="zh-CN"/>
                    </w:rPr>
                  </w:pPr>
                  <w:r>
                    <w:rPr>
                      <w:rFonts w:hint="eastAsia" w:ascii="Times New Roman" w:hAnsi="Times New Roman" w:eastAsia="宋体" w:cs="Times New Roman"/>
                      <w:w w:val="100"/>
                      <w:kern w:val="0"/>
                      <w:sz w:val="21"/>
                      <w:szCs w:val="21"/>
                      <w:vertAlign w:val="baseline"/>
                      <w:lang w:val="en-US" w:eastAsia="zh-CN"/>
                    </w:rPr>
                    <w:t>规划环评相关要求</w:t>
                  </w:r>
                </w:p>
              </w:tc>
              <w:tc>
                <w:tcPr>
                  <w:tcW w:w="22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ascii="Times New Roman" w:hAnsi="Times New Roman" w:eastAsia="宋体" w:cs="Times New Roman"/>
                      <w:w w:val="100"/>
                      <w:kern w:val="0"/>
                      <w:sz w:val="21"/>
                      <w:szCs w:val="21"/>
                      <w:vertAlign w:val="baseline"/>
                      <w:lang w:val="en-US" w:eastAsia="zh-CN"/>
                    </w:rPr>
                  </w:pPr>
                  <w:r>
                    <w:rPr>
                      <w:rFonts w:hint="eastAsia" w:ascii="Times New Roman" w:hAnsi="Times New Roman" w:eastAsia="宋体" w:cs="Times New Roman"/>
                      <w:w w:val="100"/>
                      <w:kern w:val="0"/>
                      <w:sz w:val="21"/>
                      <w:szCs w:val="21"/>
                      <w:vertAlign w:val="baseline"/>
                      <w:lang w:val="en-US" w:eastAsia="zh-CN"/>
                    </w:rPr>
                    <w:t>本项目</w:t>
                  </w:r>
                </w:p>
              </w:tc>
              <w:tc>
                <w:tcPr>
                  <w:tcW w:w="64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ascii="Times New Roman" w:hAnsi="Times New Roman" w:eastAsia="宋体" w:cs="Times New Roman"/>
                      <w:w w:val="100"/>
                      <w:kern w:val="0"/>
                      <w:sz w:val="21"/>
                      <w:szCs w:val="21"/>
                      <w:vertAlign w:val="baseline"/>
                      <w:lang w:val="en-US" w:eastAsia="zh-CN"/>
                    </w:rPr>
                  </w:pPr>
                  <w:r>
                    <w:rPr>
                      <w:rFonts w:hint="eastAsia" w:ascii="Times New Roman" w:hAnsi="Times New Roman" w:eastAsia="宋体" w:cs="Times New Roman"/>
                      <w:w w:val="100"/>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Merge w:val="restart"/>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default" w:ascii="Times New Roman" w:hAnsi="Times New Roman"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环境管控</w:t>
                  </w:r>
                </w:p>
              </w:tc>
              <w:tc>
                <w:tcPr>
                  <w:tcW w:w="741" w:type="dxa"/>
                  <w:vMerge w:val="restart"/>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产业布局约束</w:t>
                  </w:r>
                </w:p>
              </w:tc>
              <w:tc>
                <w:tcPr>
                  <w:tcW w:w="201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ascii="Times New Roman" w:hAnsi="Times New Roman" w:eastAsia="宋体" w:cs="Times New Roman"/>
                      <w:w w:val="100"/>
                      <w:kern w:val="0"/>
                      <w:sz w:val="21"/>
                      <w:szCs w:val="21"/>
                      <w:vertAlign w:val="baseline"/>
                      <w:lang w:eastAsia="zh-CN"/>
                    </w:rPr>
                  </w:pPr>
                  <w:r>
                    <w:rPr>
                      <w:rFonts w:hint="eastAsia" w:ascii="Times New Roman" w:hAnsi="Times New Roman" w:eastAsia="宋体" w:cs="Times New Roman"/>
                      <w:w w:val="100"/>
                      <w:kern w:val="0"/>
                      <w:sz w:val="21"/>
                      <w:szCs w:val="21"/>
                      <w:vertAlign w:val="baseline"/>
                      <w:lang w:eastAsia="zh-CN"/>
                    </w:rPr>
                    <w:t>1、入驻项目须符合国家及云南省相关产业政策、符合园区规划产业布局；严禁《产业结构调整指导目录（2019年本）》中淘汰类及限制类项目入驻；严禁《环境保护综合名录（2021年版）》中高风险高污染行业入驻</w:t>
                  </w:r>
                  <w:r>
                    <w:rPr>
                      <w:rFonts w:hint="eastAsia" w:cs="Times New Roman"/>
                      <w:w w:val="100"/>
                      <w:kern w:val="0"/>
                      <w:sz w:val="21"/>
                      <w:szCs w:val="21"/>
                      <w:vertAlign w:val="baseline"/>
                      <w:lang w:eastAsia="zh-CN"/>
                    </w:rPr>
                    <w:t>；</w:t>
                  </w:r>
                </w:p>
              </w:tc>
              <w:tc>
                <w:tcPr>
                  <w:tcW w:w="22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both"/>
                    <w:textAlignment w:val="auto"/>
                    <w:rPr>
                      <w:rFonts w:hint="default" w:ascii="Times New Roman" w:hAnsi="Times New Roman" w:eastAsia="宋体"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根据本节分析，</w:t>
                  </w:r>
                  <w:r>
                    <w:rPr>
                      <w:rFonts w:hint="eastAsia" w:ascii="Times New Roman" w:hAnsi="Times New Roman" w:eastAsia="宋体" w:cs="Times New Roman"/>
                      <w:color w:val="auto"/>
                      <w:w w:val="100"/>
                      <w:kern w:val="0"/>
                      <w:sz w:val="21"/>
                      <w:szCs w:val="21"/>
                      <w:vertAlign w:val="baseline"/>
                    </w:rPr>
                    <w:t>项目</w:t>
                  </w:r>
                  <w:r>
                    <w:rPr>
                      <w:rFonts w:hint="eastAsia" w:eastAsia="宋体" w:cs="Times New Roman"/>
                      <w:color w:val="auto"/>
                      <w:w w:val="100"/>
                      <w:kern w:val="0"/>
                      <w:sz w:val="21"/>
                      <w:szCs w:val="21"/>
                      <w:vertAlign w:val="baseline"/>
                      <w:lang w:val="en-US" w:eastAsia="zh-CN"/>
                    </w:rPr>
                    <w:t>符合</w:t>
                  </w:r>
                  <w:r>
                    <w:rPr>
                      <w:rFonts w:hint="eastAsia" w:cs="Times New Roman"/>
                      <w:color w:val="auto"/>
                      <w:w w:val="100"/>
                      <w:kern w:val="0"/>
                      <w:sz w:val="21"/>
                      <w:szCs w:val="21"/>
                      <w:vertAlign w:val="baseline"/>
                      <w:lang w:val="en-US" w:eastAsia="zh-CN"/>
                    </w:rPr>
                    <w:t>产业政策以及工业园区产业政策、产业结构和功能布局的要求。</w:t>
                  </w:r>
                </w:p>
              </w:tc>
              <w:tc>
                <w:tcPr>
                  <w:tcW w:w="64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ascii="Times New Roman" w:hAnsi="Times New Roman"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p>
              </w:tc>
              <w:tc>
                <w:tcPr>
                  <w:tcW w:w="741"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rPr>
                  </w:pPr>
                </w:p>
              </w:tc>
              <w:tc>
                <w:tcPr>
                  <w:tcW w:w="201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ascii="Times New Roman" w:hAnsi="Times New Roman" w:eastAsia="宋体" w:cs="Times New Roman"/>
                      <w:w w:val="100"/>
                      <w:kern w:val="0"/>
                      <w:sz w:val="21"/>
                      <w:szCs w:val="21"/>
                      <w:vertAlign w:val="baseline"/>
                      <w:lang w:eastAsia="zh-CN"/>
                    </w:rPr>
                  </w:pPr>
                  <w:r>
                    <w:rPr>
                      <w:rFonts w:hint="default" w:ascii="Times New Roman" w:hAnsi="Times New Roman" w:eastAsia="宋体" w:cs="Times New Roman"/>
                      <w:w w:val="100"/>
                      <w:kern w:val="0"/>
                      <w:sz w:val="21"/>
                      <w:szCs w:val="21"/>
                      <w:vertAlign w:val="baseline"/>
                    </w:rPr>
                    <w:t>2、严禁排放国家《有毒有害大气污染物名录》废气污染物的企业、不符合园区产业规划的企业入园</w:t>
                  </w:r>
                  <w:r>
                    <w:rPr>
                      <w:rFonts w:hint="eastAsia" w:cs="Times New Roman"/>
                      <w:w w:val="100"/>
                      <w:kern w:val="0"/>
                      <w:sz w:val="21"/>
                      <w:szCs w:val="21"/>
                      <w:vertAlign w:val="baseline"/>
                      <w:lang w:eastAsia="zh-CN"/>
                    </w:rPr>
                    <w:t>；</w:t>
                  </w:r>
                </w:p>
              </w:tc>
              <w:tc>
                <w:tcPr>
                  <w:tcW w:w="22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both"/>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本项目不排放有毒有害大气污染物。</w:t>
                  </w:r>
                </w:p>
              </w:tc>
              <w:tc>
                <w:tcPr>
                  <w:tcW w:w="64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p>
              </w:tc>
              <w:tc>
                <w:tcPr>
                  <w:tcW w:w="741"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rPr>
                  </w:pPr>
                </w:p>
              </w:tc>
              <w:tc>
                <w:tcPr>
                  <w:tcW w:w="201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rPr>
                  </w:pPr>
                  <w:r>
                    <w:rPr>
                      <w:rFonts w:hint="default" w:ascii="Times New Roman" w:hAnsi="Times New Roman" w:eastAsia="宋体" w:cs="Times New Roman"/>
                      <w:w w:val="100"/>
                      <w:kern w:val="0"/>
                      <w:sz w:val="21"/>
                      <w:szCs w:val="21"/>
                      <w:vertAlign w:val="baseline"/>
                    </w:rPr>
                    <w:t>3、产生国家《有毒有害大气污染物名录》废气污染物及与园区产业规划不符的现有企业，不得技改扩建，远期根据产业定位逐步关停或搬迁至合规片区或园区，满足区域的管控要求；</w:t>
                  </w:r>
                </w:p>
              </w:tc>
              <w:tc>
                <w:tcPr>
                  <w:tcW w:w="22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both"/>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不涉及改扩建。</w:t>
                  </w:r>
                </w:p>
              </w:tc>
              <w:tc>
                <w:tcPr>
                  <w:tcW w:w="64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p>
              </w:tc>
              <w:tc>
                <w:tcPr>
                  <w:tcW w:w="741" w:type="dxa"/>
                  <w:vMerge w:val="restart"/>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污染物排放管控</w:t>
                  </w:r>
                </w:p>
              </w:tc>
              <w:tc>
                <w:tcPr>
                  <w:tcW w:w="201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rPr>
                  </w:pPr>
                  <w:r>
                    <w:rPr>
                      <w:rFonts w:hint="default" w:ascii="Times New Roman" w:hAnsi="Times New Roman" w:eastAsia="宋体" w:cs="Times New Roman"/>
                      <w:w w:val="100"/>
                      <w:kern w:val="0"/>
                      <w:sz w:val="21"/>
                      <w:szCs w:val="21"/>
                      <w:vertAlign w:val="baseline"/>
                    </w:rPr>
                    <w:t>1、碧谷片区中水回用率≥25%</w:t>
                  </w:r>
                </w:p>
              </w:tc>
              <w:tc>
                <w:tcPr>
                  <w:tcW w:w="22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both"/>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本项目冷却水循环使用，机加工压滤废水回用于机加工工艺，回用率大于25%。</w:t>
                  </w:r>
                </w:p>
              </w:tc>
              <w:tc>
                <w:tcPr>
                  <w:tcW w:w="64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p>
              </w:tc>
              <w:tc>
                <w:tcPr>
                  <w:tcW w:w="741"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rPr>
                  </w:pPr>
                </w:p>
              </w:tc>
              <w:tc>
                <w:tcPr>
                  <w:tcW w:w="201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rPr>
                  </w:pPr>
                  <w:r>
                    <w:rPr>
                      <w:rFonts w:hint="default" w:ascii="Times New Roman" w:hAnsi="Times New Roman" w:eastAsia="宋体" w:cs="Times New Roman"/>
                      <w:w w:val="100"/>
                      <w:kern w:val="0"/>
                      <w:sz w:val="21"/>
                      <w:szCs w:val="21"/>
                      <w:vertAlign w:val="baseline"/>
                    </w:rPr>
                    <w:t>2、入驻企业工业废水须自行预处理后达《污水综合排放标准》（GB</w:t>
                  </w:r>
                  <w:r>
                    <w:rPr>
                      <w:rFonts w:hint="eastAsia" w:cs="Times New Roman"/>
                      <w:w w:val="100"/>
                      <w:kern w:val="0"/>
                      <w:sz w:val="21"/>
                      <w:szCs w:val="21"/>
                      <w:vertAlign w:val="baseline"/>
                      <w:lang w:eastAsia="zh-CN"/>
                    </w:rPr>
                    <w:t>****</w:t>
                  </w:r>
                  <w:r>
                    <w:rPr>
                      <w:rFonts w:hint="default" w:ascii="Times New Roman" w:hAnsi="Times New Roman" w:eastAsia="宋体" w:cs="Times New Roman"/>
                      <w:w w:val="100"/>
                      <w:kern w:val="0"/>
                      <w:sz w:val="21"/>
                      <w:szCs w:val="21"/>
                      <w:vertAlign w:val="baseline"/>
                    </w:rPr>
                    <w:t>-1996）表1和表4三级标准及《污水排入城镇下水道水质标准》（GB/T</w:t>
                  </w:r>
                  <w:r>
                    <w:rPr>
                      <w:rFonts w:hint="eastAsia" w:cs="Times New Roman"/>
                      <w:w w:val="100"/>
                      <w:kern w:val="0"/>
                      <w:sz w:val="21"/>
                      <w:szCs w:val="21"/>
                      <w:vertAlign w:val="baseline"/>
                      <w:lang w:eastAsia="zh-CN"/>
                    </w:rPr>
                    <w:t>****</w:t>
                  </w:r>
                  <w:r>
                    <w:rPr>
                      <w:rFonts w:hint="default" w:ascii="Times New Roman" w:hAnsi="Times New Roman" w:eastAsia="宋体" w:cs="Times New Roman"/>
                      <w:w w:val="100"/>
                      <w:kern w:val="0"/>
                      <w:sz w:val="21"/>
                      <w:szCs w:val="21"/>
                      <w:vertAlign w:val="baseline"/>
                    </w:rPr>
                    <w:t>-2015）表1（A）等级标准后方可排入园区污水处理厂处理；</w:t>
                  </w:r>
                </w:p>
              </w:tc>
              <w:tc>
                <w:tcPr>
                  <w:tcW w:w="22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both"/>
                    <w:textAlignment w:val="auto"/>
                    <w:rPr>
                      <w:rFonts w:hint="eastAsia" w:eastAsia="宋体"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本项目废水经站内废水站及化粪池处理后，排入园区管网的废水能够达到</w:t>
                  </w:r>
                  <w:r>
                    <w:rPr>
                      <w:rFonts w:hint="default" w:ascii="Times New Roman" w:hAnsi="Times New Roman" w:eastAsia="宋体" w:cs="Times New Roman"/>
                      <w:w w:val="100"/>
                      <w:kern w:val="0"/>
                      <w:sz w:val="21"/>
                      <w:szCs w:val="21"/>
                      <w:vertAlign w:val="baseline"/>
                    </w:rPr>
                    <w:t>《污水综合排放标准》（GB</w:t>
                  </w:r>
                  <w:r>
                    <w:rPr>
                      <w:rFonts w:hint="eastAsia" w:cs="Times New Roman"/>
                      <w:w w:val="100"/>
                      <w:kern w:val="0"/>
                      <w:sz w:val="21"/>
                      <w:szCs w:val="21"/>
                      <w:vertAlign w:val="baseline"/>
                      <w:lang w:eastAsia="zh-CN"/>
                    </w:rPr>
                    <w:t>****</w:t>
                  </w:r>
                  <w:r>
                    <w:rPr>
                      <w:rFonts w:hint="default" w:ascii="Times New Roman" w:hAnsi="Times New Roman" w:eastAsia="宋体" w:cs="Times New Roman"/>
                      <w:w w:val="100"/>
                      <w:kern w:val="0"/>
                      <w:sz w:val="21"/>
                      <w:szCs w:val="21"/>
                      <w:vertAlign w:val="baseline"/>
                    </w:rPr>
                    <w:t>-1996）</w:t>
                  </w:r>
                  <w:r>
                    <w:rPr>
                      <w:rFonts w:hint="eastAsia" w:ascii="Times New Roman" w:hAnsi="Times New Roman" w:eastAsia="宋体" w:cs="Times New Roman"/>
                      <w:w w:val="100"/>
                      <w:kern w:val="0"/>
                      <w:sz w:val="21"/>
                      <w:szCs w:val="21"/>
                      <w:vertAlign w:val="baseline"/>
                      <w:lang w:val="en-US" w:eastAsia="zh-CN"/>
                    </w:rPr>
                    <w:t>和</w:t>
                  </w:r>
                  <w:r>
                    <w:rPr>
                      <w:rFonts w:hint="default" w:ascii="Times New Roman" w:hAnsi="Times New Roman" w:eastAsia="宋体" w:cs="Times New Roman"/>
                      <w:w w:val="100"/>
                      <w:kern w:val="0"/>
                      <w:sz w:val="21"/>
                      <w:szCs w:val="21"/>
                      <w:vertAlign w:val="baseline"/>
                    </w:rPr>
                    <w:t>《污水排入城镇下水道水质标准》（GB/T</w:t>
                  </w:r>
                  <w:r>
                    <w:rPr>
                      <w:rFonts w:hint="eastAsia" w:cs="Times New Roman"/>
                      <w:w w:val="100"/>
                      <w:kern w:val="0"/>
                      <w:sz w:val="21"/>
                      <w:szCs w:val="21"/>
                      <w:vertAlign w:val="baseline"/>
                      <w:lang w:eastAsia="zh-CN"/>
                    </w:rPr>
                    <w:t>****</w:t>
                  </w:r>
                  <w:r>
                    <w:rPr>
                      <w:rFonts w:hint="default" w:ascii="Times New Roman" w:hAnsi="Times New Roman" w:eastAsia="宋体" w:cs="Times New Roman"/>
                      <w:w w:val="100"/>
                      <w:kern w:val="0"/>
                      <w:sz w:val="21"/>
                      <w:szCs w:val="21"/>
                      <w:vertAlign w:val="baseline"/>
                    </w:rPr>
                    <w:t>-2015）表1（A）等级标准</w:t>
                  </w:r>
                  <w:r>
                    <w:rPr>
                      <w:rFonts w:hint="eastAsia" w:ascii="Times New Roman" w:hAnsi="Times New Roman" w:eastAsia="宋体" w:cs="Times New Roman"/>
                      <w:w w:val="100"/>
                      <w:kern w:val="0"/>
                      <w:sz w:val="21"/>
                      <w:szCs w:val="21"/>
                      <w:vertAlign w:val="baseline"/>
                      <w:lang w:eastAsia="zh-CN"/>
                    </w:rPr>
                    <w:t>。</w:t>
                  </w:r>
                </w:p>
              </w:tc>
              <w:tc>
                <w:tcPr>
                  <w:tcW w:w="64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p>
              </w:tc>
              <w:tc>
                <w:tcPr>
                  <w:tcW w:w="741" w:type="dxa"/>
                  <w:vMerge w:val="restart"/>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环境风险防控</w:t>
                  </w:r>
                </w:p>
              </w:tc>
              <w:tc>
                <w:tcPr>
                  <w:tcW w:w="201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rPr>
                  </w:pPr>
                  <w:r>
                    <w:rPr>
                      <w:rFonts w:hint="default" w:ascii="Times New Roman" w:hAnsi="Times New Roman" w:eastAsia="宋体" w:cs="Times New Roman"/>
                      <w:w w:val="100"/>
                      <w:kern w:val="0"/>
                      <w:sz w:val="21"/>
                      <w:szCs w:val="21"/>
                      <w:vertAlign w:val="baseline"/>
                    </w:rPr>
                    <w:t>1、不得布置日常储量构成重大危险源的项目；</w:t>
                  </w:r>
                </w:p>
              </w:tc>
              <w:tc>
                <w:tcPr>
                  <w:tcW w:w="22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both"/>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本项目无重大危险源</w:t>
                  </w:r>
                </w:p>
              </w:tc>
              <w:tc>
                <w:tcPr>
                  <w:tcW w:w="64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p>
              </w:tc>
              <w:tc>
                <w:tcPr>
                  <w:tcW w:w="741"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rPr>
                  </w:pPr>
                </w:p>
              </w:tc>
              <w:tc>
                <w:tcPr>
                  <w:tcW w:w="201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Times New Roman" w:hAnsi="Times New Roman" w:eastAsia="宋体" w:cs="Times New Roman"/>
                      <w:w w:val="100"/>
                      <w:kern w:val="0"/>
                      <w:sz w:val="21"/>
                      <w:szCs w:val="21"/>
                      <w:vertAlign w:val="baseline"/>
                    </w:rPr>
                  </w:pPr>
                  <w:r>
                    <w:rPr>
                      <w:rFonts w:hint="default" w:ascii="Times New Roman" w:hAnsi="Times New Roman" w:eastAsia="宋体" w:cs="Times New Roman"/>
                      <w:w w:val="100"/>
                      <w:kern w:val="0"/>
                      <w:sz w:val="21"/>
                      <w:szCs w:val="21"/>
                      <w:vertAlign w:val="baseline"/>
                    </w:rPr>
                    <w:t>2、入驻企业根据本评价地下水分区管控要求进行管控，严格管控项目的入驻，对洗马塘2#泉点、小新街1#泉点、小新街2#泉点、小龙潭村泉点、大龙潭村泉点等进行保护，严禁随意占用。</w:t>
                  </w:r>
                </w:p>
              </w:tc>
              <w:tc>
                <w:tcPr>
                  <w:tcW w:w="22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both"/>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本项目已按照地下水分区防控的原则提出地下水保护措施，且本项目不涉及以上泉点。</w:t>
                  </w:r>
                </w:p>
              </w:tc>
              <w:tc>
                <w:tcPr>
                  <w:tcW w:w="64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Merge w:val="restart"/>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default" w:ascii="Times New Roman" w:hAnsi="Times New Roman"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环境准入负面清单</w:t>
                  </w:r>
                </w:p>
              </w:tc>
              <w:tc>
                <w:tcPr>
                  <w:tcW w:w="2754"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ascii="TimesNewRomanPSMT" w:hAnsi="TimesNewRomanPSMT" w:eastAsia="TimesNewRomanPSMT"/>
                      <w:w w:val="100"/>
                      <w:kern w:val="0"/>
                      <w:sz w:val="21"/>
                      <w:szCs w:val="21"/>
                    </w:rPr>
                  </w:pPr>
                  <w:r>
                    <w:rPr>
                      <w:rFonts w:hint="eastAsia" w:ascii="TimesNewRomanPSMT" w:hAnsi="TimesNewRomanPSMT" w:eastAsia="TimesNewRomanPSMT"/>
                      <w:w w:val="100"/>
                      <w:kern w:val="0"/>
                      <w:sz w:val="21"/>
                      <w:szCs w:val="21"/>
                    </w:rPr>
                    <w:t>①不符合园区规划产业的项目；</w:t>
                  </w:r>
                </w:p>
              </w:tc>
              <w:tc>
                <w:tcPr>
                  <w:tcW w:w="2205" w:type="dxa"/>
                  <w:vAlign w:val="top"/>
                </w:tcPr>
                <w:p>
                  <w:pPr>
                    <w:spacing w:beforeLines="0" w:afterLines="0"/>
                    <w:jc w:val="left"/>
                    <w:rPr>
                      <w:rFonts w:hint="default" w:ascii="Times New Roman" w:hAnsi="Times New Roman" w:eastAsia="宋体"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本项目符合园区规划产业。</w:t>
                  </w:r>
                </w:p>
              </w:tc>
              <w:tc>
                <w:tcPr>
                  <w:tcW w:w="64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default" w:ascii="Times New Roman" w:hAnsi="Times New Roman" w:eastAsia="宋体" w:cs="Times New Roman"/>
                      <w:w w:val="100"/>
                      <w:kern w:val="0"/>
                      <w:sz w:val="21"/>
                      <w:szCs w:val="21"/>
                      <w:vertAlign w:val="baseline"/>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p>
              </w:tc>
              <w:tc>
                <w:tcPr>
                  <w:tcW w:w="2754"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ascii="TimesNewRomanPSMT" w:hAnsi="TimesNewRomanPSMT" w:eastAsia="TimesNewRomanPSMT"/>
                      <w:w w:val="100"/>
                      <w:kern w:val="0"/>
                      <w:sz w:val="21"/>
                      <w:szCs w:val="21"/>
                    </w:rPr>
                  </w:pPr>
                  <w:r>
                    <w:rPr>
                      <w:rFonts w:hint="eastAsia" w:ascii="TimesNewRomanPSMT" w:hAnsi="TimesNewRomanPSMT" w:eastAsia="TimesNewRomanPSMT"/>
                      <w:w w:val="100"/>
                      <w:kern w:val="0"/>
                      <w:sz w:val="21"/>
                      <w:szCs w:val="21"/>
                    </w:rPr>
                    <w:t>②属于《产业结构调整指导目录（2019年本）》、《云南省工业产业结构调整指导目录（2006年本）》、《外商投资产业指导目录（2015修订）》、《产业转移指导目录（2012年本）》等文件中淘汰类的项目，《环境保护综合名录（2021年版）》中高风险高污染行业、以及属于《工商投资领域制止重复建设目录》、《禁止外商投资产业目录》、《严重污染环境的淘汰工艺与设备名录》等文件内的建设项目，一律禁止引入园区；</w:t>
                  </w:r>
                </w:p>
              </w:tc>
              <w:tc>
                <w:tcPr>
                  <w:tcW w:w="22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ascii="宋体" w:hAnsi="宋体" w:eastAsia="宋体"/>
                      <w:color w:val="FF0000"/>
                      <w:sz w:val="21"/>
                      <w:szCs w:val="24"/>
                    </w:rPr>
                  </w:pPr>
                  <w:r>
                    <w:rPr>
                      <w:rFonts w:hint="eastAsia" w:cs="Times New Roman"/>
                      <w:w w:val="100"/>
                      <w:kern w:val="0"/>
                      <w:sz w:val="21"/>
                      <w:szCs w:val="21"/>
                      <w:vertAlign w:val="baseline"/>
                      <w:lang w:val="en-US" w:eastAsia="zh-CN"/>
                    </w:rPr>
                    <w:t>本项目不属于表格中所列目录中的限制类、淘汰类的产业，视为允许进入园区。</w:t>
                  </w:r>
                </w:p>
              </w:tc>
              <w:tc>
                <w:tcPr>
                  <w:tcW w:w="64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default"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p>
              </w:tc>
              <w:tc>
                <w:tcPr>
                  <w:tcW w:w="2754"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ascii="TimesNewRomanPSMT" w:hAnsi="TimesNewRomanPSMT" w:eastAsia="TimesNewRomanPSMT"/>
                      <w:w w:val="100"/>
                      <w:kern w:val="0"/>
                      <w:sz w:val="21"/>
                      <w:szCs w:val="21"/>
                    </w:rPr>
                  </w:pPr>
                  <w:r>
                    <w:rPr>
                      <w:rFonts w:hint="eastAsia" w:ascii="TimesNewRomanPSMT" w:hAnsi="TimesNewRomanPSMT" w:eastAsia="TimesNewRomanPSMT"/>
                      <w:w w:val="100"/>
                      <w:kern w:val="0"/>
                      <w:sz w:val="21"/>
                      <w:szCs w:val="21"/>
                    </w:rPr>
                    <w:t>③单位产值水耗、能耗、污染物产生和排放量等清洁生产指标低于国内平均水平的产业（项目）</w:t>
                  </w:r>
                </w:p>
              </w:tc>
              <w:tc>
                <w:tcPr>
                  <w:tcW w:w="22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ascii="宋体" w:hAnsi="宋体" w:eastAsia="宋体"/>
                      <w:color w:val="FF0000"/>
                      <w:sz w:val="21"/>
                      <w:szCs w:val="24"/>
                      <w:lang w:val="en-US" w:eastAsia="zh-CN"/>
                    </w:rPr>
                  </w:pPr>
                  <w:r>
                    <w:rPr>
                      <w:rFonts w:hint="eastAsia" w:cs="Times New Roman"/>
                      <w:color w:val="auto"/>
                      <w:w w:val="100"/>
                      <w:kern w:val="0"/>
                      <w:sz w:val="21"/>
                      <w:szCs w:val="21"/>
                      <w:vertAlign w:val="baseline"/>
                      <w:lang w:val="en-US" w:eastAsia="zh-CN"/>
                    </w:rPr>
                    <w:t>本项目同步进行节能评估，运营期采取节能减排措施，能够保证清洁生产指标不低于国内平均水平。</w:t>
                  </w:r>
                </w:p>
              </w:tc>
              <w:tc>
                <w:tcPr>
                  <w:tcW w:w="64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Times New Roman" w:hAnsi="Times New Roman" w:eastAsia="宋体" w:cs="Times New Roman"/>
                      <w:w w:val="100"/>
                      <w:kern w:val="0"/>
                      <w:sz w:val="21"/>
                      <w:szCs w:val="21"/>
                      <w:vertAlign w:val="baseline"/>
                      <w:lang w:val="en-US" w:eastAsia="zh-CN" w:bidi="ar-SA"/>
                    </w:rPr>
                  </w:pPr>
                  <w:r>
                    <w:rPr>
                      <w:rFonts w:hint="eastAsia" w:cs="Times New Roman"/>
                      <w:w w:val="100"/>
                      <w:kern w:val="0"/>
                      <w:sz w:val="21"/>
                      <w:szCs w:val="21"/>
                      <w:vertAlign w:val="baseline"/>
                      <w:lang w:val="en-US" w:eastAsia="zh-CN"/>
                    </w:rPr>
                    <w:t>符合</w:t>
                  </w:r>
                </w:p>
              </w:tc>
            </w:tr>
          </w:tbl>
          <w:p>
            <w:pPr>
              <w:keepNext w:val="0"/>
              <w:keepLines w:val="0"/>
              <w:pageBreakBefore w:val="0"/>
              <w:widowControl w:val="0"/>
              <w:kinsoku/>
              <w:wordWrap/>
              <w:overflowPunct/>
              <w:topLinePunct w:val="0"/>
              <w:bidi w:val="0"/>
              <w:spacing w:line="360" w:lineRule="auto"/>
              <w:jc w:val="left"/>
              <w:textAlignment w:val="auto"/>
              <w:rPr>
                <w:rFonts w:hint="eastAsia" w:cs="Times New Roman"/>
                <w:sz w:val="21"/>
                <w:szCs w:val="21"/>
                <w:lang w:val="en-US" w:eastAsia="zh-CN"/>
              </w:rPr>
            </w:pPr>
          </w:p>
          <w:p>
            <w:pPr>
              <w:keepNext w:val="0"/>
              <w:keepLines w:val="0"/>
              <w:pageBreakBefore w:val="0"/>
              <w:widowControl w:val="0"/>
              <w:kinsoku/>
              <w:wordWrap/>
              <w:overflowPunct/>
              <w:topLinePunct w:val="0"/>
              <w:bidi w:val="0"/>
              <w:spacing w:line="360" w:lineRule="auto"/>
              <w:jc w:val="left"/>
              <w:textAlignment w:val="auto"/>
              <w:rPr>
                <w:rFonts w:hint="default" w:ascii="Times New Roman" w:hAnsi="Times New Roman" w:eastAsia="宋体" w:cs="Times New Roman"/>
                <w:b/>
                <w:bCs/>
                <w:w w:val="100"/>
                <w:kern w:val="0"/>
                <w:sz w:val="21"/>
                <w:szCs w:val="21"/>
              </w:rPr>
            </w:pP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与规划环评</w:t>
            </w:r>
            <w:r>
              <w:rPr>
                <w:rFonts w:hint="eastAsia" w:cs="Times New Roman"/>
                <w:sz w:val="21"/>
                <w:szCs w:val="21"/>
                <w:lang w:val="en-US" w:eastAsia="zh-CN"/>
              </w:rPr>
              <w:t>审查意见</w:t>
            </w:r>
            <w:r>
              <w:rPr>
                <w:rFonts w:hint="default" w:ascii="Times New Roman" w:hAnsi="Times New Roman" w:eastAsia="宋体" w:cs="Times New Roman"/>
                <w:sz w:val="21"/>
                <w:szCs w:val="21"/>
              </w:rPr>
              <w:t>的符合性分析：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根据《昆明市生态环境局关于&lt;</w:t>
            </w:r>
            <w:r>
              <w:rPr>
                <w:rFonts w:hint="default" w:ascii="Times New Roman" w:hAnsi="Times New Roman" w:cs="Times New Roman"/>
                <w:kern w:val="0"/>
                <w:szCs w:val="21"/>
              </w:rPr>
              <w:t>云南省东川再就业特色产业园-四方地碧谷产业园规划修编（2014-</w:t>
            </w:r>
            <w:r>
              <w:rPr>
                <w:rFonts w:hint="eastAsia"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eastAsia="宋体" w:cs="Times New Roman"/>
                <w:sz w:val="21"/>
                <w:szCs w:val="21"/>
              </w:rPr>
              <w:t>环境影响报告书</w:t>
            </w:r>
            <w:r>
              <w:rPr>
                <w:rFonts w:hint="eastAsia" w:cs="Times New Roman"/>
                <w:sz w:val="21"/>
                <w:szCs w:val="21"/>
                <w:lang w:val="en-US" w:eastAsia="zh-CN"/>
              </w:rPr>
              <w:t>&gt;的审查意见》（昆环审[2023]1号），本项目与审查意见的符合性如下。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w w:val="100"/>
                <w:kern w:val="0"/>
                <w:sz w:val="21"/>
                <w:szCs w:val="21"/>
              </w:rPr>
            </w:pPr>
            <w:r>
              <w:rPr>
                <w:rFonts w:hint="default" w:ascii="Times New Roman" w:hAnsi="Times New Roman" w:eastAsia="宋体" w:cs="Times New Roman"/>
                <w:b/>
                <w:bCs/>
                <w:w w:val="100"/>
                <w:kern w:val="0"/>
                <w:sz w:val="21"/>
                <w:szCs w:val="21"/>
              </w:rPr>
              <w:t>表</w:t>
            </w:r>
            <w:r>
              <w:rPr>
                <w:rFonts w:hint="eastAsia" w:cs="Times New Roman"/>
                <w:b/>
                <w:bCs/>
                <w:w w:val="100"/>
                <w:kern w:val="0"/>
                <w:sz w:val="21"/>
                <w:szCs w:val="21"/>
                <w:lang w:val="en-US" w:eastAsia="zh-CN"/>
              </w:rPr>
              <w:t xml:space="preserve">3 </w:t>
            </w:r>
            <w:r>
              <w:rPr>
                <w:rFonts w:hint="default" w:ascii="Times New Roman" w:hAnsi="Times New Roman" w:eastAsia="宋体" w:cs="Times New Roman"/>
                <w:b/>
                <w:bCs/>
                <w:w w:val="100"/>
                <w:kern w:val="0"/>
                <w:sz w:val="21"/>
                <w:szCs w:val="21"/>
              </w:rPr>
              <w:t xml:space="preserve"> 项目与园区规划环评审查意见的符合性分析</w:t>
            </w:r>
          </w:p>
          <w:tbl>
            <w:tblPr>
              <w:tblStyle w:val="20"/>
              <w:tblW w:w="6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3"/>
              <w:gridCol w:w="222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default" w:ascii="Times New Roman" w:hAnsi="Times New Roman" w:eastAsia="宋体" w:cs="Times New Roman"/>
                      <w:w w:val="100"/>
                      <w:kern w:val="0"/>
                      <w:sz w:val="21"/>
                      <w:szCs w:val="21"/>
                      <w:vertAlign w:val="baseline"/>
                      <w:lang w:val="en-US" w:eastAsia="zh-CN"/>
                    </w:rPr>
                  </w:pPr>
                  <w:r>
                    <w:rPr>
                      <w:rFonts w:hint="eastAsia" w:ascii="Times New Roman" w:hAnsi="Times New Roman" w:eastAsia="宋体" w:cs="Times New Roman"/>
                      <w:w w:val="100"/>
                      <w:kern w:val="0"/>
                      <w:sz w:val="21"/>
                      <w:szCs w:val="21"/>
                      <w:vertAlign w:val="baseline"/>
                      <w:lang w:val="en-US" w:eastAsia="zh-CN"/>
                    </w:rPr>
                    <w:t>规划环评</w:t>
                  </w:r>
                  <w:r>
                    <w:rPr>
                      <w:rFonts w:hint="eastAsia" w:eastAsia="宋体" w:cs="Times New Roman"/>
                      <w:w w:val="100"/>
                      <w:kern w:val="0"/>
                      <w:sz w:val="21"/>
                      <w:szCs w:val="21"/>
                      <w:vertAlign w:val="baseline"/>
                      <w:lang w:val="en-US" w:eastAsia="zh-CN"/>
                    </w:rPr>
                    <w:t>审查意见</w:t>
                  </w:r>
                  <w:r>
                    <w:rPr>
                      <w:rFonts w:hint="eastAsia" w:ascii="Times New Roman" w:hAnsi="Times New Roman" w:eastAsia="宋体" w:cs="Times New Roman"/>
                      <w:w w:val="100"/>
                      <w:kern w:val="0"/>
                      <w:sz w:val="21"/>
                      <w:szCs w:val="21"/>
                      <w:vertAlign w:val="baseline"/>
                      <w:lang w:val="en-US" w:eastAsia="zh-CN"/>
                    </w:rPr>
                    <w:t>相关要求</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ascii="Times New Roman" w:hAnsi="Times New Roman" w:eastAsia="宋体" w:cs="Times New Roman"/>
                      <w:w w:val="100"/>
                      <w:kern w:val="0"/>
                      <w:sz w:val="21"/>
                      <w:szCs w:val="21"/>
                      <w:vertAlign w:val="baseline"/>
                      <w:lang w:val="en-US" w:eastAsia="zh-CN"/>
                    </w:rPr>
                  </w:pPr>
                  <w:r>
                    <w:rPr>
                      <w:rFonts w:hint="eastAsia" w:ascii="Times New Roman" w:hAnsi="Times New Roman" w:eastAsia="宋体" w:cs="Times New Roman"/>
                      <w:w w:val="100"/>
                      <w:kern w:val="0"/>
                      <w:sz w:val="21"/>
                      <w:szCs w:val="21"/>
                      <w:vertAlign w:val="baseline"/>
                      <w:lang w:val="en-US" w:eastAsia="zh-CN"/>
                    </w:rPr>
                    <w:t>本项目</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ascii="Times New Roman" w:hAnsi="Times New Roman" w:eastAsia="宋体" w:cs="Times New Roman"/>
                      <w:w w:val="100"/>
                      <w:kern w:val="0"/>
                      <w:sz w:val="21"/>
                      <w:szCs w:val="21"/>
                      <w:vertAlign w:val="baseline"/>
                      <w:lang w:val="en-US" w:eastAsia="zh-CN"/>
                    </w:rPr>
                  </w:pPr>
                  <w:r>
                    <w:rPr>
                      <w:rFonts w:hint="eastAsia" w:ascii="Times New Roman" w:hAnsi="Times New Roman" w:eastAsia="宋体" w:cs="Times New Roman"/>
                      <w:w w:val="100"/>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w:t>
                  </w:r>
                  <w:r>
                    <w:rPr>
                      <w:rFonts w:hint="eastAsia" w:eastAsia="宋体" w:cs="Times New Roman"/>
                      <w:w w:val="100"/>
                      <w:kern w:val="0"/>
                      <w:sz w:val="21"/>
                      <w:szCs w:val="21"/>
                      <w:vertAlign w:val="baseline"/>
                      <w:lang w:val="en-US" w:eastAsia="zh-CN"/>
                    </w:rPr>
                    <w:t>一</w:t>
                  </w:r>
                  <w:r>
                    <w:rPr>
                      <w:rFonts w:hint="eastAsia" w:eastAsia="宋体" w:cs="Times New Roman"/>
                      <w:w w:val="100"/>
                      <w:kern w:val="0"/>
                      <w:sz w:val="21"/>
                      <w:szCs w:val="21"/>
                      <w:vertAlign w:val="baseline"/>
                      <w:lang w:eastAsia="zh-CN"/>
                    </w:rPr>
                    <w:t>）坚持绿色、低碳、高质量发展理念，完善和加强规划引导，落实生态环境分区管控要求，区域统筹保护好生态空间。根据区域发展战略，坚持生态优先、高效集约发展，加强与国土空间规划及产业园区优化提升工作的协调衔接，进一步优化发展定位、功能布局、产业结构和实施时序，布局开发应确保满足国土空间规划和“三区三线”管控要求。产业开发应符合国家产业政策和相关规划，有效控制园区开发强度。实现产业发展与生态环境保护、人居环境安全相协调，引导园区低碳化、绿色化、循环化发展。</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val="en-US" w:eastAsia="zh-CN"/>
                    </w:rPr>
                  </w:pPr>
                  <w:r>
                    <w:rPr>
                      <w:rFonts w:hint="default" w:ascii="Times New Roman" w:hAnsi="Times New Roman" w:eastAsia="宋体" w:cs="Times New Roman"/>
                      <w:color w:val="auto"/>
                      <w:w w:val="100"/>
                      <w:kern w:val="0"/>
                      <w:sz w:val="21"/>
                      <w:szCs w:val="21"/>
                      <w:vertAlign w:val="baseline"/>
                    </w:rPr>
                    <w:t>本项目建设符合主体功能区划、城市总体规划、土地利用规划，不属于规划中禁止的产业。</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color w:val="auto"/>
                      <w:w w:val="100"/>
                      <w:kern w:val="0"/>
                      <w:sz w:val="21"/>
                      <w:szCs w:val="21"/>
                      <w:vertAlign w:val="baseline"/>
                      <w:lang w:eastAsia="zh-CN"/>
                    </w:rPr>
                    <w:t>（</w:t>
                  </w:r>
                  <w:r>
                    <w:rPr>
                      <w:rFonts w:hint="eastAsia" w:eastAsia="宋体" w:cs="Times New Roman"/>
                      <w:color w:val="auto"/>
                      <w:w w:val="100"/>
                      <w:kern w:val="0"/>
                      <w:sz w:val="21"/>
                      <w:szCs w:val="21"/>
                      <w:vertAlign w:val="baseline"/>
                      <w:lang w:val="en-US" w:eastAsia="zh-CN"/>
                    </w:rPr>
                    <w:t>二</w:t>
                  </w:r>
                  <w:r>
                    <w:rPr>
                      <w:rFonts w:hint="eastAsia" w:eastAsia="宋体" w:cs="Times New Roman"/>
                      <w:color w:val="auto"/>
                      <w:w w:val="100"/>
                      <w:kern w:val="0"/>
                      <w:sz w:val="21"/>
                      <w:szCs w:val="21"/>
                      <w:vertAlign w:val="baseline"/>
                      <w:lang w:eastAsia="zh-CN"/>
                    </w:rPr>
                    <w:t>）进一步优化空间布局，加强空间管控，严格对环境敏感区的保护，严禁不符合管控要求的各类开发和建设活动，协调好生产、生活、生态“三生”空间的关系。</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根据表2，本项目符合环境影响报告书中的环境管控要求。</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根据区域大气环境容量，严格控制有色金属冶炼、化工发展规模，加快能源结构升级改造和使用清洁能源，促进区域环境质量改善。园区内现有冶炼、化工及传统建筑材料等重污染企业要开展技术升级改造和环保设施的提标改造，实现区域污染物减排和环境质量改善，为后续项目腾出环境容量。园区内现有与规划不符的企业应逐步搬迁。优化调整碧谷片区产业结构，不得布局排放《有毒有害大气污染物名录（2018年）》中污染物的企业。</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本项目不属于有色金属冶炼、化工类项目，不排放有毒有害大气污染物。</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规划》产业布局、发展规模应严格执行《中华人民共和国长江保护法》、《长江经济带发展负面清单指南（试行，2022年版）》、《云南省长江经济带发展负面清单指南实施细则（试行，2022年版）》等相关规定。化工园区申报及建设应严格执行《化工园区开发建设导则》、《化工园区综合评价导则》、《化工园区建设标准和认定管理办法（试行）》、《云南省化工园区确认办法（试行）》等相关规定。</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本项目不属于化工类项目，且符合《云南省长江经济带发展负面清单指南实施细则（试行，2022年版）》的相关要求。</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园区产业布局应重视地下水污染防控，建立地下水污染监控体系及应急机制，确保区域地下水安全。</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本环评已</w:t>
                  </w:r>
                  <w:r>
                    <w:rPr>
                      <w:rFonts w:hint="eastAsia" w:ascii="Times New Roman" w:hAnsi="Times New Roman" w:eastAsia="宋体" w:cs="Times New Roman"/>
                      <w:color w:val="auto"/>
                      <w:w w:val="100"/>
                      <w:kern w:val="0"/>
                      <w:sz w:val="21"/>
                      <w:szCs w:val="21"/>
                      <w:vertAlign w:val="baseline"/>
                    </w:rPr>
                    <w:t>要求全厂按照重点、一般、简单防渗的要求进了防渗处理，确保本项目不对地下水造成污染。</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w:t>
                  </w:r>
                  <w:r>
                    <w:rPr>
                      <w:rFonts w:hint="eastAsia" w:eastAsia="宋体" w:cs="Times New Roman"/>
                      <w:w w:val="100"/>
                      <w:kern w:val="0"/>
                      <w:sz w:val="21"/>
                      <w:szCs w:val="21"/>
                      <w:vertAlign w:val="baseline"/>
                      <w:lang w:val="en-US" w:eastAsia="zh-CN"/>
                    </w:rPr>
                    <w:t>三</w:t>
                  </w:r>
                  <w:r>
                    <w:rPr>
                      <w:rFonts w:hint="eastAsia" w:eastAsia="宋体" w:cs="Times New Roman"/>
                      <w:w w:val="100"/>
                      <w:kern w:val="0"/>
                      <w:sz w:val="21"/>
                      <w:szCs w:val="21"/>
                      <w:vertAlign w:val="baseline"/>
                      <w:lang w:eastAsia="zh-CN"/>
                    </w:rPr>
                    <w:t>）严守环境质量底线，严格落实环境管控单元管控要求。</w:t>
                  </w:r>
                </w:p>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根据国家、云南省和“三线一单”有关大气污染防治的相关要求，落实主要污染物区域削减方案，严格执行园区大气污染物管控要求，合理确定产业规模、布局、建设时序。有色金属冶炼、化工、建材等“两高”行业应实行主要污染物区域等量削减，重点行业重点重金属排放减量替代比例不得低于1.2:1，铅锌冶炼和铜冶炼企业须执行颗粒物和重点重金属污染物特别排放限值。</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本项目符合</w:t>
                  </w:r>
                  <w:r>
                    <w:rPr>
                      <w:rFonts w:hint="eastAsia" w:eastAsia="宋体" w:cs="Times New Roman"/>
                      <w:w w:val="100"/>
                      <w:kern w:val="0"/>
                      <w:sz w:val="21"/>
                      <w:szCs w:val="21"/>
                      <w:vertAlign w:val="baseline"/>
                      <w:lang w:val="en-US" w:eastAsia="zh-CN"/>
                    </w:rPr>
                    <w:t>昆明市“三线一单”生态环境分区管控</w:t>
                  </w:r>
                  <w:r>
                    <w:rPr>
                      <w:rFonts w:hint="eastAsia" w:cs="Times New Roman"/>
                      <w:w w:val="100"/>
                      <w:kern w:val="0"/>
                      <w:sz w:val="21"/>
                      <w:szCs w:val="21"/>
                      <w:vertAlign w:val="baseline"/>
                      <w:lang w:val="en-US" w:eastAsia="zh-CN"/>
                    </w:rPr>
                    <w:t>的相关要求。</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入驻企业应采用先进的生产工艺、装备、清洁能源与原料，从源头上控制污染物的产生；釆用先进高效的污染防治措施，做好大气污染物的减排工作。</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本项目采用较为先进的生产工艺，使用电能，污染防治措施均符合排污许可证申请与核发技术规范的相关要求。</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重视园区废水收集、处理、回用、排放的环境管理。全面实施“雨污分流”、“清污分流”制度，提高入驻企业工业用水重复利用率和中水回用率，加快污水处理厂建设；根据小江水环境容量，适时对污水处理厂进行提标改造。结合水污染防治方案，加强摩洛河、功山河、响水河、黄水箐、小清河、小江等河道的水环境综合整治与生态修复工程，确保地表水环境质量稳定达标、持续改善。</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ascii="Times New Roman" w:hAnsi="Times New Roman" w:eastAsia="宋体" w:cs="Times New Roman"/>
                      <w:w w:val="100"/>
                      <w:kern w:val="0"/>
                      <w:sz w:val="21"/>
                      <w:szCs w:val="21"/>
                      <w:vertAlign w:val="baseline"/>
                    </w:rPr>
                  </w:pPr>
                  <w:r>
                    <w:rPr>
                      <w:rFonts w:hint="eastAsia" w:ascii="Times New Roman" w:hAnsi="Times New Roman" w:eastAsia="宋体" w:cs="Times New Roman"/>
                      <w:w w:val="100"/>
                      <w:kern w:val="0"/>
                      <w:sz w:val="21"/>
                      <w:szCs w:val="21"/>
                      <w:vertAlign w:val="baseline"/>
                    </w:rPr>
                    <w:t>项目已按照要求进行雨污分流、生产废水和生活污水分流处理，并设置了初期雨水收集池、事故水池。</w:t>
                  </w:r>
                </w:p>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ascii="Times New Roman" w:hAnsi="Times New Roman" w:eastAsia="宋体" w:cs="Times New Roman"/>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本项目冷却水循环使用，机加工压滤废水回用于机加工工艺，提高了回用率。</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严格执行《地下水管理条例》相关规定，严格水文地质、工程地质勘察，合理规避岩溶发育区，做好地下水污染防治和监控，入驻企业按相关规范要求釆取针对性防渗措施，确保区域地下水安全。进一步完善固体废物集中处置设施，做好工业固废的处置及监管等工作，确保入园企业的固废得到妥善处置。加强土壤环境跟踪监测，确保满足土壤环境管控要求。</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本环评已</w:t>
                  </w:r>
                  <w:r>
                    <w:rPr>
                      <w:rFonts w:hint="eastAsia" w:ascii="Times New Roman" w:hAnsi="Times New Roman" w:eastAsia="宋体" w:cs="Times New Roman"/>
                      <w:color w:val="auto"/>
                      <w:w w:val="100"/>
                      <w:kern w:val="0"/>
                      <w:sz w:val="21"/>
                      <w:szCs w:val="21"/>
                      <w:vertAlign w:val="baseline"/>
                    </w:rPr>
                    <w:t>要求全厂按照重点、一般、简单防渗的要求进了防渗处理；按要求制定应急预案，并定期演练，确保本项目不对地下水</w:t>
                  </w:r>
                  <w:r>
                    <w:rPr>
                      <w:rFonts w:hint="eastAsia" w:ascii="Times New Roman" w:hAnsi="Times New Roman" w:eastAsia="宋体" w:cs="Times New Roman"/>
                      <w:color w:val="auto"/>
                      <w:w w:val="100"/>
                      <w:kern w:val="0"/>
                      <w:sz w:val="21"/>
                      <w:szCs w:val="21"/>
                      <w:vertAlign w:val="baseline"/>
                      <w:lang w:val="en-US" w:eastAsia="zh-CN"/>
                    </w:rPr>
                    <w:t>及土壤</w:t>
                  </w:r>
                  <w:r>
                    <w:rPr>
                      <w:rFonts w:hint="eastAsia" w:ascii="Times New Roman" w:hAnsi="Times New Roman" w:eastAsia="宋体" w:cs="Times New Roman"/>
                      <w:color w:val="auto"/>
                      <w:w w:val="100"/>
                      <w:kern w:val="0"/>
                      <w:sz w:val="21"/>
                      <w:szCs w:val="21"/>
                      <w:vertAlign w:val="baseline"/>
                    </w:rPr>
                    <w:t>造成污染。</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按照碳达峰、碳中和相关政策要求，积极开展减污降碳协同管控，推广园区能源梯级利用等节能低碳技术。做好产业布局、结构调整、节能审查与能耗双控的衔接，推动园区绿色低碳发展。</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本项目同步进行节能评估，运营期采取节能减排措施，尽量做好节能低碳、清洁生产。</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w:t>
                  </w:r>
                  <w:r>
                    <w:rPr>
                      <w:rFonts w:hint="eastAsia" w:eastAsia="宋体" w:cs="Times New Roman"/>
                      <w:w w:val="100"/>
                      <w:kern w:val="0"/>
                      <w:sz w:val="21"/>
                      <w:szCs w:val="21"/>
                      <w:vertAlign w:val="baseline"/>
                      <w:lang w:val="en-US" w:eastAsia="zh-CN"/>
                    </w:rPr>
                    <w:t>四</w:t>
                  </w:r>
                  <w:r>
                    <w:rPr>
                      <w:rFonts w:hint="eastAsia" w:eastAsia="宋体" w:cs="Times New Roman"/>
                      <w:w w:val="100"/>
                      <w:kern w:val="0"/>
                      <w:sz w:val="21"/>
                      <w:szCs w:val="21"/>
                      <w:vertAlign w:val="baseline"/>
                      <w:lang w:eastAsia="zh-CN"/>
                    </w:rPr>
                    <w:t>）制定准入清单，严格入园项目生态环境准入管理。加强“两高”，行业生态环境源头防控，引进的项目应釆用先进适用的工艺技术和装备，单位产品物耗、能耗、水耗等应达到国内清洁生产先进水平。推进技术研发型、创新型产业发展，提升产业的技术水平和产业园区的绿色低碳化水平。入园项目需符合国家产业政策、产业布局规划要求，符合“三线一单”大气、水、土壤等重点管控单元要求。</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本项目符合</w:t>
                  </w:r>
                  <w:r>
                    <w:rPr>
                      <w:rFonts w:hint="eastAsia" w:eastAsia="宋体" w:cs="Times New Roman"/>
                      <w:w w:val="100"/>
                      <w:kern w:val="0"/>
                      <w:sz w:val="21"/>
                      <w:szCs w:val="21"/>
                      <w:vertAlign w:val="baseline"/>
                      <w:lang w:val="en-US" w:eastAsia="zh-CN"/>
                    </w:rPr>
                    <w:t>昆明市“三线一单”生态环境分区管控</w:t>
                  </w:r>
                  <w:r>
                    <w:rPr>
                      <w:rFonts w:hint="eastAsia" w:cs="Times New Roman"/>
                      <w:w w:val="100"/>
                      <w:kern w:val="0"/>
                      <w:sz w:val="21"/>
                      <w:szCs w:val="21"/>
                      <w:vertAlign w:val="baseline"/>
                      <w:lang w:val="en-US" w:eastAsia="zh-CN"/>
                    </w:rPr>
                    <w:t>的相关要求，符合环境影响报告书中的环境管控要求。采用较为先进的生产工艺，</w:t>
                  </w:r>
                  <w:r>
                    <w:rPr>
                      <w:rFonts w:hint="eastAsia" w:cs="Times New Roman"/>
                      <w:color w:val="auto"/>
                      <w:w w:val="100"/>
                      <w:kern w:val="0"/>
                      <w:sz w:val="21"/>
                      <w:szCs w:val="21"/>
                      <w:vertAlign w:val="baseline"/>
                      <w:lang w:val="en-US" w:eastAsia="zh-CN"/>
                    </w:rPr>
                    <w:t>运营期采取节能减排措施，能够保证清洁生产指标不低于国内平均水平。</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w:t>
                  </w:r>
                  <w:r>
                    <w:rPr>
                      <w:rFonts w:hint="eastAsia" w:eastAsia="宋体" w:cs="Times New Roman"/>
                      <w:w w:val="100"/>
                      <w:kern w:val="0"/>
                      <w:sz w:val="21"/>
                      <w:szCs w:val="21"/>
                      <w:vertAlign w:val="baseline"/>
                      <w:lang w:val="en-US" w:eastAsia="zh-CN"/>
                    </w:rPr>
                    <w:t>五</w:t>
                  </w:r>
                  <w:r>
                    <w:rPr>
                      <w:rFonts w:hint="eastAsia" w:eastAsia="宋体" w:cs="Times New Roman"/>
                      <w:w w:val="100"/>
                      <w:kern w:val="0"/>
                      <w:sz w:val="21"/>
                      <w:szCs w:val="21"/>
                      <w:vertAlign w:val="baseline"/>
                      <w:lang w:eastAsia="zh-CN"/>
                    </w:rPr>
                    <w:t>）建立健全区域环境风险防范和生态安全保障体系。加强园区内危险化学品的生产、使用、贮运等管理，统筹考虑园区污染防治、生态恢复与建设、环境风险防范、环境管理等事宜。建立企业-园区-区域环境风险防控体系，健全应急响应联动机制，强化预警能力建设，严格落实环境风险应急与防范措施，编制园区环境风险应急预案并加强演练，保障区域环境安全。</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本项目涉及危险化学品的使用及贮存，本环评已编制环境风险专项，要求建设单位严格落实环境风险防治措施，加强环境管理。</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w:t>
                  </w:r>
                  <w:r>
                    <w:rPr>
                      <w:rFonts w:hint="eastAsia" w:eastAsia="宋体" w:cs="Times New Roman"/>
                      <w:w w:val="100"/>
                      <w:kern w:val="0"/>
                      <w:sz w:val="21"/>
                      <w:szCs w:val="21"/>
                      <w:vertAlign w:val="baseline"/>
                      <w:lang w:val="en-US" w:eastAsia="zh-CN"/>
                    </w:rPr>
                    <w:t>六</w:t>
                  </w:r>
                  <w:r>
                    <w:rPr>
                      <w:rFonts w:hint="eastAsia" w:eastAsia="宋体" w:cs="Times New Roman"/>
                      <w:w w:val="100"/>
                      <w:kern w:val="0"/>
                      <w:sz w:val="21"/>
                      <w:szCs w:val="21"/>
                      <w:vertAlign w:val="baseline"/>
                      <w:lang w:eastAsia="zh-CN"/>
                    </w:rPr>
                    <w:t>）建立环境质量监测网络并共享数据。根据园区功能分区、产业布局、重点企业分布、特征污染物排放、环境敏感目标分布等情况，统筹安排环境监测监控网络建设。四方地片区、天生桥片区应设置环境空气自动监测站，定期做好区域大气、地表水、地下水、土壤等环境要素的跟踪监测与管理。根据监测结果、实际环境影响、不良环境影响减缓措施的有效性，完善环境管理并适时优化调整《规划》。</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本环评已提出环境监测计划，建设单位须定期做好跟踪监测。</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eastAsia="宋体" w:cs="Times New Roman"/>
                      <w:w w:val="100"/>
                      <w:kern w:val="0"/>
                      <w:sz w:val="21"/>
                      <w:szCs w:val="21"/>
                      <w:vertAlign w:val="baseline"/>
                      <w:lang w:eastAsia="zh-CN"/>
                    </w:rPr>
                    <w:t>（</w:t>
                  </w:r>
                  <w:r>
                    <w:rPr>
                      <w:rFonts w:hint="eastAsia" w:eastAsia="宋体" w:cs="Times New Roman"/>
                      <w:w w:val="100"/>
                      <w:kern w:val="0"/>
                      <w:sz w:val="21"/>
                      <w:szCs w:val="21"/>
                      <w:vertAlign w:val="baseline"/>
                      <w:lang w:val="en-US" w:eastAsia="zh-CN"/>
                    </w:rPr>
                    <w:t>七</w:t>
                  </w:r>
                  <w:r>
                    <w:rPr>
                      <w:rFonts w:hint="eastAsia" w:eastAsia="宋体" w:cs="Times New Roman"/>
                      <w:w w:val="100"/>
                      <w:kern w:val="0"/>
                      <w:sz w:val="21"/>
                      <w:szCs w:val="21"/>
                      <w:vertAlign w:val="baseline"/>
                      <w:lang w:eastAsia="zh-CN"/>
                    </w:rPr>
                    <w:t>）定期发布环境信息，建立畅通的公众参与平台。加强与周边公众的沟通，主动接受社会监督，及时解决公众关心的环境问题，满足公众合理的环境诉求。对涉及到的居民搬迁应制定搬迁方案，并尽快实施。</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本</w:t>
                  </w:r>
                  <w:r>
                    <w:rPr>
                      <w:rFonts w:hint="eastAsia" w:ascii="Times New Roman" w:hAnsi="Times New Roman" w:eastAsia="宋体" w:cs="Times New Roman"/>
                      <w:w w:val="100"/>
                      <w:kern w:val="0"/>
                      <w:sz w:val="21"/>
                      <w:szCs w:val="21"/>
                      <w:vertAlign w:val="baseline"/>
                    </w:rPr>
                    <w:t>项目</w:t>
                  </w:r>
                  <w:r>
                    <w:rPr>
                      <w:rFonts w:hint="eastAsia" w:cs="Times New Roman"/>
                      <w:w w:val="100"/>
                      <w:kern w:val="0"/>
                      <w:sz w:val="21"/>
                      <w:szCs w:val="21"/>
                      <w:vertAlign w:val="baseline"/>
                      <w:lang w:val="en-US" w:eastAsia="zh-CN"/>
                    </w:rPr>
                    <w:t>居民拆迁工作由管委会组织，已基本搬迁完毕，并做好安置</w:t>
                  </w:r>
                  <w:r>
                    <w:rPr>
                      <w:rFonts w:hint="eastAsia" w:ascii="Times New Roman" w:hAnsi="Times New Roman" w:eastAsia="宋体" w:cs="Times New Roman"/>
                      <w:w w:val="100"/>
                      <w:kern w:val="0"/>
                      <w:sz w:val="21"/>
                      <w:szCs w:val="21"/>
                      <w:vertAlign w:val="baseline"/>
                    </w:rPr>
                    <w:t>。</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3"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eastAsia="宋体" w:cs="Times New Roman"/>
                      <w:w w:val="100"/>
                      <w:kern w:val="0"/>
                      <w:sz w:val="21"/>
                      <w:szCs w:val="21"/>
                      <w:vertAlign w:val="baseline"/>
                      <w:lang w:eastAsia="zh-CN"/>
                    </w:rPr>
                  </w:pPr>
                  <w:r>
                    <w:rPr>
                      <w:rFonts w:hint="eastAsia" w:cs="Times New Roman"/>
                      <w:w w:val="100"/>
                      <w:kern w:val="0"/>
                      <w:sz w:val="21"/>
                      <w:szCs w:val="21"/>
                      <w:vertAlign w:val="baseline"/>
                      <w:lang w:eastAsia="zh-CN"/>
                    </w:rPr>
                    <w:t>（</w:t>
                  </w:r>
                  <w:r>
                    <w:rPr>
                      <w:rFonts w:hint="eastAsia" w:cs="Times New Roman"/>
                      <w:w w:val="100"/>
                      <w:kern w:val="0"/>
                      <w:sz w:val="21"/>
                      <w:szCs w:val="21"/>
                      <w:vertAlign w:val="baseline"/>
                      <w:lang w:val="en-US" w:eastAsia="zh-CN"/>
                    </w:rPr>
                    <w:t>八</w:t>
                  </w:r>
                  <w:r>
                    <w:rPr>
                      <w:rFonts w:hint="eastAsia" w:cs="Times New Roman"/>
                      <w:w w:val="100"/>
                      <w:kern w:val="0"/>
                      <w:sz w:val="21"/>
                      <w:szCs w:val="21"/>
                      <w:vertAlign w:val="baseline"/>
                      <w:lang w:eastAsia="zh-CN"/>
                    </w:rPr>
                    <w:t>）《规划》在实施过程中范围、适用期限、发展规模、产业结构和功能布局等方面发生重大调整或者修订的，应重新编制环境影响报告书。《规划》实施后，园区应当及时组织环境影响跟踪评价，并将评价结果报相关生态环境部门。</w:t>
                  </w:r>
                </w:p>
              </w:tc>
              <w:tc>
                <w:tcPr>
                  <w:tcW w:w="222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eastAsia="宋体"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园区管理内容，本项目不涉及。</w:t>
                  </w:r>
                </w:p>
              </w:tc>
              <w:tc>
                <w:tcPr>
                  <w:tcW w:w="759"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textAlignment w:val="auto"/>
                    <w:rPr>
                      <w:rFonts w:hint="eastAsia" w:cs="Times New Roman"/>
                      <w:w w:val="100"/>
                      <w:kern w:val="0"/>
                      <w:sz w:val="21"/>
                      <w:szCs w:val="21"/>
                      <w:vertAlign w:val="baseline"/>
                      <w:lang w:val="en-US" w:eastAsia="zh-CN"/>
                    </w:rPr>
                  </w:pPr>
                  <w:r>
                    <w:rPr>
                      <w:rFonts w:hint="eastAsia" w:cs="Times New Roman"/>
                      <w:w w:val="100"/>
                      <w:kern w:val="0"/>
                      <w:sz w:val="21"/>
                      <w:szCs w:val="21"/>
                      <w:vertAlign w:val="baseline"/>
                      <w:lang w:val="en-US" w:eastAsia="zh-CN"/>
                    </w:rPr>
                    <w:t>符合</w:t>
                  </w:r>
                </w:p>
              </w:tc>
            </w:tr>
          </w:tbl>
          <w:p>
            <w:pPr>
              <w:pStyle w:val="24"/>
              <w:keepNext w:val="0"/>
              <w:keepLines w:val="0"/>
              <w:pageBreakBefore w:val="0"/>
              <w:widowControl w:val="0"/>
              <w:kinsoku/>
              <w:wordWrap/>
              <w:overflowPunct/>
              <w:topLinePunct w:val="0"/>
              <w:bidi w:val="0"/>
              <w:spacing w:line="360" w:lineRule="auto"/>
              <w:ind w:left="0" w:leftChars="0" w:firstLine="378" w:firstLineChars="20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cs="Times New Roman"/>
                <w:sz w:val="21"/>
                <w:szCs w:val="21"/>
                <w:lang w:eastAsia="zh-CN"/>
              </w:rPr>
            </w:pPr>
            <w:r>
              <w:rPr>
                <w:rFonts w:hint="default" w:ascii="Times New Roman" w:hAnsi="Times New Roman" w:eastAsia="宋体" w:cs="Times New Roman"/>
                <w:sz w:val="21"/>
                <w:szCs w:val="21"/>
              </w:rPr>
              <w:t>综合上述分析，本项目建设符合</w:t>
            </w:r>
            <w:r>
              <w:rPr>
                <w:rFonts w:hint="eastAsia" w:cs="Times New Roman"/>
                <w:sz w:val="21"/>
                <w:szCs w:val="21"/>
                <w:lang w:val="en-US" w:eastAsia="zh-CN"/>
              </w:rPr>
              <w:t>《昆明市生态环境局关于&lt;</w:t>
            </w:r>
            <w:r>
              <w:rPr>
                <w:rFonts w:hint="default" w:ascii="Times New Roman" w:hAnsi="Times New Roman" w:cs="Times New Roman"/>
                <w:kern w:val="0"/>
                <w:szCs w:val="21"/>
              </w:rPr>
              <w:t>云南省东川再就业特色产业园-四方地碧谷产业园规划修编（2014-</w:t>
            </w:r>
            <w:r>
              <w:rPr>
                <w:rFonts w:hint="eastAsia"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eastAsia="宋体" w:cs="Times New Roman"/>
                <w:sz w:val="21"/>
                <w:szCs w:val="21"/>
              </w:rPr>
              <w:t>环境影响报告书</w:t>
            </w:r>
            <w:r>
              <w:rPr>
                <w:rFonts w:hint="eastAsia" w:cs="Times New Roman"/>
                <w:sz w:val="21"/>
                <w:szCs w:val="21"/>
                <w:lang w:val="en-US" w:eastAsia="zh-CN"/>
              </w:rPr>
              <w:t>&gt;的审查意见》（昆环审[2023]1号）</w:t>
            </w:r>
            <w:r>
              <w:rPr>
                <w:rFonts w:hint="default" w:ascii="Times New Roman" w:hAnsi="Times New Roman" w:eastAsia="宋体" w:cs="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其他符合性分析</w:t>
            </w:r>
          </w:p>
        </w:tc>
        <w:tc>
          <w:tcPr>
            <w:tcW w:w="648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imes New Roman" w:hAnsi="Times New Roman" w:eastAsia="宋体" w:cs="Times New Roman"/>
                <w:kern w:val="0"/>
                <w:szCs w:val="21"/>
                <w:lang w:val="en-US" w:eastAsia="zh-CN"/>
              </w:rPr>
            </w:pPr>
            <w:r>
              <w:rPr>
                <w:rFonts w:hint="eastAsia" w:cs="Times New Roman"/>
                <w:kern w:val="0"/>
                <w:szCs w:val="21"/>
                <w:lang w:val="en-US" w:eastAsia="zh-CN"/>
              </w:rPr>
              <w:t>1、</w:t>
            </w:r>
            <w:r>
              <w:rPr>
                <w:rFonts w:hint="default" w:ascii="Times New Roman" w:hAnsi="Times New Roman" w:cs="Times New Roman"/>
                <w:kern w:val="0"/>
                <w:szCs w:val="21"/>
              </w:rPr>
              <w:t>“三线一单”符合性</w:t>
            </w:r>
            <w:r>
              <w:rPr>
                <w:rFonts w:hint="eastAsia" w:cs="Times New Roman"/>
                <w:kern w:val="0"/>
                <w:szCs w:val="21"/>
                <w:lang w:val="en-US" w:eastAsia="zh-CN"/>
              </w:rPr>
              <w:t>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根据《关于印发&lt;“十三五”环境影响评价改革实施方案&gt;的通知》（环环评〔2016〕95号），建设项目需符合“三线一单”要求，即落实“生态保护红线、环境质量底线、资源利用上线和环境准入负面清单”。且《关于以改善环境质量和核心加强环境影响评价管理的通知》（环环评〔2016〕150号）中明确要求切实加强环境影响评价管理，落实“生态保护红线、环境质量底线、资源利用上线和环境准入负面清单”约束，建立项目环评审批与规划环评、现有项目环境管理、区域环境质量联动机制，更好地发挥环评制度从源头防范环境污染和生态破坏的作用，加快推进改善环境质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昆明市人民政府于2021年11月25日发布了《昆明市人民政府关于昆明市“三线一单”生态环境分区管控的实施意见》（昆政发〔2021〕21号），本次评价将对照昆明市“三线一单”管控方案进行分析。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（1）生态保护红线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根据《昆明市人民政府关于昆明市“三线一单”生态环境分区管控的实施意见》，昆明市涉及生态空间类型为生态保护红线和一般生态空间。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生态保护红线</w:t>
            </w:r>
            <w:r>
              <w:rPr>
                <w:rFonts w:hint="eastAsia" w:cs="Times New Roman"/>
                <w:kern w:val="0"/>
                <w:szCs w:val="21"/>
                <w:lang w:eastAsia="zh-CN"/>
              </w:rPr>
              <w:t>：</w:t>
            </w:r>
            <w:r>
              <w:rPr>
                <w:rFonts w:hint="default" w:ascii="Times New Roman" w:hAnsi="Times New Roman" w:cs="Times New Roman"/>
                <w:kern w:val="0"/>
                <w:szCs w:val="21"/>
              </w:rPr>
              <w:t>昆明市生态保护红线区严格执行云南省人民政府发布的《云南省生态保护红线》，全市生态保护红线总面积为4662.53平方公里，占全市国土面积的22.19%。</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一般生态空间</w:t>
            </w:r>
            <w:r>
              <w:rPr>
                <w:rFonts w:hint="eastAsia" w:cs="Times New Roman"/>
                <w:kern w:val="0"/>
                <w:szCs w:val="21"/>
                <w:lang w:eastAsia="zh-CN"/>
              </w:rPr>
              <w:t>：</w:t>
            </w:r>
            <w:r>
              <w:rPr>
                <w:rFonts w:hint="default" w:ascii="Times New Roman" w:hAnsi="Times New Roman" w:cs="Times New Roman"/>
                <w:kern w:val="0"/>
                <w:szCs w:val="21"/>
              </w:rPr>
              <w:t>将未划入生态保护红线的自然保护地、饮用水水源保护区、重要湿地、基本草原、生态公益林、天然林等生态功能重要、生态环境敏感区域划为一般生态空间，全市一般生态空间面积为4606.43平方公里，占全市国土面积的21.92%。</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根据调查，</w:t>
            </w:r>
            <w:r>
              <w:rPr>
                <w:rFonts w:hint="eastAsia" w:cs="Times New Roman"/>
                <w:kern w:val="0"/>
                <w:szCs w:val="21"/>
                <w:lang w:val="en-US" w:eastAsia="zh-CN"/>
              </w:rPr>
              <w:t>本项目</w:t>
            </w:r>
            <w:r>
              <w:rPr>
                <w:rFonts w:hint="default" w:ascii="Times New Roman" w:hAnsi="Times New Roman" w:cs="Times New Roman"/>
                <w:kern w:val="0"/>
                <w:szCs w:val="21"/>
              </w:rPr>
              <w:t>位于东川产业园区</w:t>
            </w:r>
            <w:r>
              <w:rPr>
                <w:rFonts w:hint="eastAsia" w:cs="Times New Roman"/>
                <w:kern w:val="0"/>
                <w:szCs w:val="21"/>
                <w:lang w:val="en-US" w:eastAsia="zh-CN"/>
              </w:rPr>
              <w:t>碧谷产业园，</w:t>
            </w:r>
            <w:r>
              <w:rPr>
                <w:rFonts w:hint="default" w:ascii="Times New Roman" w:hAnsi="Times New Roman" w:cs="Times New Roman"/>
                <w:kern w:val="0"/>
                <w:szCs w:val="21"/>
              </w:rPr>
              <w:t>项目选址不涉及自然保护地、饮用水水源保护区、重要湿地、基本草原、生态公益林、天然林等生态功能重要、生态环境敏感区，故项目选址不涉及一般生态空间。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imes New Roman" w:hAnsi="Times New Roman" w:eastAsia="宋体" w:cs="Times New Roman"/>
                <w:color w:val="FF0000"/>
                <w:kern w:val="0"/>
                <w:szCs w:val="21"/>
                <w:lang w:eastAsia="zh-CN"/>
              </w:rPr>
            </w:pPr>
            <w:r>
              <w:rPr>
                <w:rFonts w:hint="eastAsia" w:cs="Times New Roman"/>
                <w:sz w:val="21"/>
                <w:szCs w:val="21"/>
                <w:lang w:val="en-US" w:eastAsia="zh-CN"/>
              </w:rPr>
              <w:t>根据</w:t>
            </w:r>
            <w:r>
              <w:rPr>
                <w:rFonts w:hint="default" w:ascii="Times New Roman" w:hAnsi="Times New Roman" w:eastAsia="宋体" w:cs="Times New Roman"/>
                <w:sz w:val="21"/>
                <w:szCs w:val="21"/>
              </w:rPr>
              <w:t>《云南东川产业园总体规划修编（2021-2035）</w:t>
            </w:r>
            <w:r>
              <w:rPr>
                <w:rFonts w:hint="eastAsia" w:cs="Times New Roman"/>
                <w:sz w:val="21"/>
                <w:szCs w:val="21"/>
                <w:lang w:val="en-US" w:eastAsia="zh-CN"/>
              </w:rPr>
              <w:t>环境影响报告书</w:t>
            </w:r>
            <w:r>
              <w:rPr>
                <w:rFonts w:hint="default" w:ascii="Times New Roman" w:hAnsi="Times New Roman" w:eastAsia="宋体" w:cs="Times New Roman"/>
                <w:sz w:val="21"/>
                <w:szCs w:val="21"/>
              </w:rPr>
              <w:t>》</w:t>
            </w:r>
            <w:r>
              <w:rPr>
                <w:rFonts w:hint="eastAsia" w:cs="Times New Roman"/>
                <w:sz w:val="21"/>
                <w:szCs w:val="21"/>
                <w:lang w:eastAsia="zh-CN"/>
              </w:rPr>
              <w:t>，云南东川产业园区的规划范围</w:t>
            </w:r>
            <w:r>
              <w:rPr>
                <w:rFonts w:hint="eastAsia" w:cs="Times New Roman"/>
                <w:sz w:val="21"/>
                <w:szCs w:val="21"/>
                <w:lang w:val="en-US" w:eastAsia="zh-CN"/>
              </w:rPr>
              <w:t>内</w:t>
            </w:r>
            <w:r>
              <w:rPr>
                <w:rFonts w:hint="eastAsia" w:cs="Times New Roman"/>
                <w:sz w:val="21"/>
                <w:szCs w:val="21"/>
                <w:lang w:eastAsia="zh-CN"/>
              </w:rPr>
              <w:t>不涉及生态红线范围。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综上，项目选址属于昆明市生态保护红线及一般生态空间以外的其他区域。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（2）环境质量底线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根据《昆明市人民政府关于昆明市“三线一单”生态环境分区管控的实施意见》（昆政发〔2021〕21号）环境质量底线为：到</w:t>
            </w:r>
            <w:r>
              <w:rPr>
                <w:rFonts w:hint="eastAsia" w:cs="Times New Roman"/>
                <w:kern w:val="0"/>
                <w:szCs w:val="21"/>
                <w:lang w:eastAsia="zh-CN"/>
              </w:rPr>
              <w:t>****</w:t>
            </w:r>
            <w:r>
              <w:rPr>
                <w:rFonts w:hint="default" w:ascii="Times New Roman" w:hAnsi="Times New Roman" w:cs="Times New Roman"/>
                <w:kern w:val="0"/>
                <w:szCs w:val="21"/>
              </w:rPr>
              <w:t>年，全市生态环境质量持续改善，生态空间得到优化和有效保护，区域生态安全屏障更加牢固。全市环境空气质量总体保持优良，主城建成区空气质量优良天数占比达99%以上，二氧化硫（SO</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）和氮氧化物（NO</w:t>
            </w:r>
            <w:r>
              <w:rPr>
                <w:rFonts w:hint="eastAsia" w:cs="Times New Roman"/>
                <w:kern w:val="0"/>
                <w:szCs w:val="21"/>
                <w:vertAlign w:val="subscript"/>
                <w:lang w:val="en-US" w:eastAsia="zh-CN"/>
              </w:rPr>
              <w:t>X</w:t>
            </w:r>
            <w:r>
              <w:rPr>
                <w:rFonts w:hint="default" w:ascii="Times New Roman" w:hAnsi="Times New Roman" w:cs="Times New Roman"/>
                <w:kern w:val="0"/>
                <w:szCs w:val="21"/>
              </w:rPr>
              <w:t>）排放总量控制在省下达的目标以内，主城区空气中颗粒物（PM</w:t>
            </w:r>
            <w:r>
              <w:rPr>
                <w:rFonts w:hint="default" w:ascii="Times New Roman" w:hAnsi="Times New Roman" w:cs="Times New Roman"/>
                <w:kern w:val="0"/>
                <w:szCs w:val="21"/>
                <w:vertAlign w:val="subscript"/>
              </w:rPr>
              <w:t>10</w:t>
            </w:r>
            <w:r>
              <w:rPr>
                <w:rFonts w:hint="default" w:ascii="Times New Roman" w:hAnsi="Times New Roman" w:cs="Times New Roman"/>
                <w:kern w:val="0"/>
                <w:szCs w:val="21"/>
              </w:rPr>
              <w:t>、PM</w:t>
            </w:r>
            <w:r>
              <w:rPr>
                <w:rFonts w:hint="default" w:ascii="Times New Roman" w:hAnsi="Times New Roman" w:cs="Times New Roman"/>
                <w:kern w:val="0"/>
                <w:szCs w:val="21"/>
                <w:vertAlign w:val="subscript"/>
              </w:rPr>
              <w:t>2.5</w:t>
            </w:r>
            <w:r>
              <w:rPr>
                <w:rFonts w:hint="default" w:ascii="Times New Roman" w:hAnsi="Times New Roman" w:cs="Times New Roman"/>
                <w:kern w:val="0"/>
                <w:szCs w:val="21"/>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mg/L），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根据</w:t>
            </w:r>
            <w:r>
              <w:rPr>
                <w:rFonts w:hint="eastAsia" w:cs="Times New Roman"/>
                <w:kern w:val="0"/>
                <w:szCs w:val="21"/>
                <w:lang w:val="en-US" w:eastAsia="zh-CN"/>
              </w:rPr>
              <w:t>本环评</w:t>
            </w:r>
            <w:r>
              <w:rPr>
                <w:rFonts w:hint="default" w:ascii="Times New Roman" w:hAnsi="Times New Roman" w:cs="Times New Roman"/>
                <w:kern w:val="0"/>
                <w:szCs w:val="21"/>
              </w:rPr>
              <w:t>预测，项目建设后区域环境空气质量不因本项目建设发生明显变化</w:t>
            </w:r>
            <w:r>
              <w:rPr>
                <w:rFonts w:hint="eastAsia" w:cs="Times New Roman"/>
                <w:kern w:val="0"/>
                <w:szCs w:val="21"/>
                <w:lang w:eastAsia="zh-CN"/>
              </w:rPr>
              <w:t>；</w:t>
            </w:r>
            <w:r>
              <w:rPr>
                <w:rFonts w:hint="default" w:ascii="Times New Roman" w:hAnsi="Times New Roman" w:cs="Times New Roman"/>
                <w:kern w:val="0"/>
                <w:szCs w:val="21"/>
              </w:rPr>
              <w:t>项目产生的生产废水经厂区</w:t>
            </w:r>
            <w:r>
              <w:rPr>
                <w:rFonts w:hint="eastAsia" w:cs="Times New Roman"/>
                <w:kern w:val="0"/>
                <w:szCs w:val="21"/>
                <w:lang w:val="en-US" w:eastAsia="zh-CN"/>
              </w:rPr>
              <w:t>废水站</w:t>
            </w:r>
            <w:r>
              <w:rPr>
                <w:rFonts w:hint="default" w:ascii="Times New Roman" w:hAnsi="Times New Roman" w:cs="Times New Roman"/>
                <w:kern w:val="0"/>
                <w:szCs w:val="21"/>
              </w:rPr>
              <w:t>处理后，</w:t>
            </w:r>
            <w:r>
              <w:rPr>
                <w:rFonts w:hint="eastAsia" w:cs="Times New Roman"/>
                <w:kern w:val="0"/>
                <w:szCs w:val="21"/>
                <w:lang w:val="en-US" w:eastAsia="zh-CN"/>
              </w:rPr>
              <w:t>部分</w:t>
            </w:r>
            <w:r>
              <w:rPr>
                <w:rFonts w:hint="default" w:ascii="Times New Roman" w:hAnsi="Times New Roman" w:cs="Times New Roman"/>
                <w:kern w:val="0"/>
                <w:szCs w:val="21"/>
              </w:rPr>
              <w:t>回用</w:t>
            </w:r>
            <w:r>
              <w:rPr>
                <w:rFonts w:hint="eastAsia" w:cs="Times New Roman"/>
                <w:kern w:val="0"/>
                <w:szCs w:val="21"/>
                <w:lang w:val="en-US" w:eastAsia="zh-CN"/>
              </w:rPr>
              <w:t>于</w:t>
            </w:r>
            <w:r>
              <w:rPr>
                <w:rFonts w:hint="default" w:ascii="Times New Roman" w:hAnsi="Times New Roman" w:cs="Times New Roman"/>
                <w:kern w:val="0"/>
                <w:szCs w:val="21"/>
              </w:rPr>
              <w:t>生产工序，</w:t>
            </w:r>
            <w:r>
              <w:rPr>
                <w:rFonts w:hint="eastAsia" w:cs="Times New Roman"/>
                <w:kern w:val="0"/>
                <w:szCs w:val="21"/>
                <w:lang w:val="en-US" w:eastAsia="zh-CN"/>
              </w:rPr>
              <w:t>部分排入园区内污水管网</w:t>
            </w:r>
            <w:r>
              <w:rPr>
                <w:rFonts w:hint="eastAsia" w:cs="Times New Roman"/>
                <w:kern w:val="0"/>
                <w:szCs w:val="21"/>
                <w:lang w:eastAsia="zh-CN"/>
              </w:rPr>
              <w:t>；</w:t>
            </w:r>
            <w:r>
              <w:rPr>
                <w:rFonts w:hint="eastAsia" w:cs="Times New Roman"/>
                <w:kern w:val="0"/>
                <w:szCs w:val="21"/>
                <w:lang w:val="en-US" w:eastAsia="zh-CN"/>
              </w:rPr>
              <w:t>厂区范围内不设置宿舍和办公楼，无生活污水产生；</w:t>
            </w:r>
            <w:r>
              <w:rPr>
                <w:rFonts w:hint="default" w:ascii="Times New Roman" w:hAnsi="Times New Roman" w:cs="Times New Roman"/>
                <w:kern w:val="0"/>
                <w:szCs w:val="21"/>
              </w:rPr>
              <w:t>厂区严格按照分区防渗要求进行防渗，杜绝了污染物向地下水、土壤环境中输送的途径。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eastAsia" w:cs="Times New Roman"/>
                <w:kern w:val="0"/>
                <w:szCs w:val="21"/>
                <w:lang w:val="en-US" w:eastAsia="zh-CN"/>
              </w:rPr>
              <w:t>因此，</w:t>
            </w:r>
            <w:r>
              <w:rPr>
                <w:rFonts w:hint="default" w:ascii="Times New Roman" w:hAnsi="Times New Roman" w:cs="Times New Roman"/>
                <w:kern w:val="0"/>
                <w:szCs w:val="21"/>
              </w:rPr>
              <w:t>项目产生的“三废”及噪声通过相关防治措施治理后，污染物能做到达标排放，不改变当地环境功能类别，符合环境质量底线要求。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（3）资源利用上线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cs="Times New Roman"/>
                <w:kern w:val="0"/>
                <w:szCs w:val="21"/>
                <w:lang w:eastAsia="zh-CN"/>
              </w:rPr>
            </w:pPr>
            <w:r>
              <w:rPr>
                <w:rFonts w:hint="eastAsia" w:cs="Times New Roman"/>
                <w:kern w:val="0"/>
                <w:szCs w:val="21"/>
                <w:lang w:eastAsia="zh-CN"/>
              </w:rPr>
              <w:t>根据《昆明市人民政府关于昆明市“三线一单”生态环境分区管控的实施意见》（昆政发〔2021〕21 号）资源利用上限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eastAsia="宋体" w:cs="Times New Roman"/>
                <w:kern w:val="0"/>
                <w:szCs w:val="21"/>
                <w:lang w:val="en-US" w:eastAsia="zh-CN"/>
              </w:rPr>
            </w:pPr>
            <w:r>
              <w:rPr>
                <w:rFonts w:hint="eastAsia" w:cs="Times New Roman"/>
                <w:kern w:val="0"/>
                <w:szCs w:val="21"/>
                <w:lang w:val="en-US" w:eastAsia="zh-CN"/>
              </w:rPr>
              <w:t>本项目位于</w:t>
            </w:r>
            <w:r>
              <w:rPr>
                <w:rFonts w:hint="default" w:ascii="Times New Roman" w:hAnsi="Times New Roman" w:cs="Times New Roman"/>
                <w:kern w:val="0"/>
                <w:szCs w:val="21"/>
              </w:rPr>
              <w:t>东川产业园区</w:t>
            </w:r>
            <w:r>
              <w:rPr>
                <w:rFonts w:hint="eastAsia" w:cs="Times New Roman"/>
                <w:kern w:val="0"/>
                <w:szCs w:val="21"/>
                <w:lang w:val="en-US" w:eastAsia="zh-CN"/>
              </w:rPr>
              <w:t>碧谷产业园，园区内用水、用电以及排污管道等基础设施完备，本项目依托园区内的基础设施，</w:t>
            </w:r>
            <w:r>
              <w:rPr>
                <w:rFonts w:hint="default" w:ascii="Times New Roman" w:hAnsi="Times New Roman" w:cs="Times New Roman"/>
                <w:kern w:val="0"/>
                <w:szCs w:val="21"/>
              </w:rPr>
              <w:t>不会突破区域资源利用上线</w:t>
            </w:r>
            <w:r>
              <w:rPr>
                <w:rFonts w:hint="eastAsia" w:cs="Times New Roman"/>
                <w:kern w:val="0"/>
                <w:szCs w:val="21"/>
                <w:lang w:eastAsia="zh-CN"/>
              </w:rPr>
              <w:t>，</w:t>
            </w:r>
            <w:r>
              <w:rPr>
                <w:rFonts w:hint="eastAsia" w:cs="Times New Roman"/>
                <w:kern w:val="0"/>
                <w:szCs w:val="21"/>
                <w:lang w:val="en-US" w:eastAsia="zh-CN"/>
              </w:rPr>
              <w:t>同时本项目已</w:t>
            </w:r>
            <w:r>
              <w:rPr>
                <w:rFonts w:hint="eastAsia" w:cs="Times New Roman"/>
                <w:kern w:val="0"/>
                <w:szCs w:val="21"/>
                <w:lang w:eastAsia="zh-CN"/>
              </w:rPr>
              <w:t>同步开展节能报告编制。项目建设土地不涉及基本农田，土地资源消耗符合要求。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cs="Times New Roman"/>
                <w:kern w:val="0"/>
                <w:szCs w:val="21"/>
                <w:lang w:val="en-US" w:eastAsia="zh-CN"/>
              </w:rPr>
            </w:pPr>
            <w:r>
              <w:rPr>
                <w:rFonts w:hint="eastAsia" w:cs="Times New Roman"/>
                <w:kern w:val="0"/>
                <w:szCs w:val="21"/>
                <w:lang w:val="en-US" w:eastAsia="zh-CN"/>
              </w:rPr>
              <w:t>因此，本项目</w:t>
            </w:r>
            <w:r>
              <w:rPr>
                <w:rFonts w:hint="eastAsia" w:cs="Times New Roman"/>
                <w:kern w:val="0"/>
                <w:szCs w:val="21"/>
                <w:lang w:eastAsia="zh-CN"/>
              </w:rPr>
              <w:t>满足资源利用上限要求。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imes New Roman" w:hAnsi="Times New Roman" w:eastAsia="宋体" w:cs="Times New Roman"/>
                <w:kern w:val="0"/>
                <w:szCs w:val="21"/>
                <w:lang w:val="en-US" w:eastAsia="zh-CN"/>
              </w:rPr>
            </w:pPr>
            <w:r>
              <w:rPr>
                <w:rFonts w:hint="default" w:ascii="Times New Roman" w:hAnsi="Times New Roman" w:cs="Times New Roman"/>
                <w:kern w:val="0"/>
                <w:szCs w:val="21"/>
              </w:rPr>
              <w:t>（4）</w:t>
            </w:r>
            <w:r>
              <w:rPr>
                <w:rFonts w:hint="eastAsia" w:cs="Times New Roman"/>
                <w:kern w:val="0"/>
                <w:szCs w:val="21"/>
                <w:lang w:val="en-US" w:eastAsia="zh-CN"/>
              </w:rPr>
              <w:t>生态环境</w:t>
            </w:r>
            <w:r>
              <w:rPr>
                <w:rFonts w:hint="default" w:ascii="Times New Roman" w:hAnsi="Times New Roman" w:cs="Times New Roman"/>
                <w:kern w:val="0"/>
                <w:szCs w:val="21"/>
              </w:rPr>
              <w:t>准入</w:t>
            </w:r>
            <w:r>
              <w:rPr>
                <w:rFonts w:hint="eastAsia" w:cs="Times New Roman"/>
                <w:kern w:val="0"/>
                <w:szCs w:val="21"/>
                <w:lang w:val="en-US" w:eastAsia="zh-CN"/>
              </w:rPr>
              <w:t>清单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根据《昆明市人民政府关于昆明市“三线一单”生态环境分区管控的实施意见》（昆政发〔2021〕21号），东川区共划定10个生态环境管控单元，其中优先保护单元3个、重点管控单元6个、一般管控单元1个。</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eastAsia" w:cs="Times New Roman"/>
                <w:kern w:val="0"/>
                <w:szCs w:val="21"/>
                <w:lang w:val="en-US" w:eastAsia="zh-CN"/>
              </w:rPr>
              <w:t>本项目</w:t>
            </w:r>
            <w:r>
              <w:rPr>
                <w:rFonts w:hint="default" w:ascii="Times New Roman" w:hAnsi="Times New Roman" w:cs="Times New Roman"/>
                <w:kern w:val="0"/>
                <w:szCs w:val="21"/>
              </w:rPr>
              <w:t>位于东川产业园区</w:t>
            </w:r>
            <w:r>
              <w:rPr>
                <w:rFonts w:hint="eastAsia" w:cs="Times New Roman"/>
                <w:kern w:val="0"/>
                <w:szCs w:val="21"/>
                <w:lang w:val="en-US" w:eastAsia="zh-CN"/>
              </w:rPr>
              <w:t>碧谷产业园</w:t>
            </w:r>
            <w:r>
              <w:rPr>
                <w:rFonts w:hint="default" w:ascii="Times New Roman" w:hAnsi="Times New Roman" w:cs="Times New Roman"/>
                <w:kern w:val="0"/>
                <w:szCs w:val="21"/>
              </w:rPr>
              <w:t>，生态环境管控单元为云南东川再就业特色产业园区（单元编码ZH</w:t>
            </w:r>
            <w:r>
              <w:rPr>
                <w:rFonts w:hint="eastAsia" w:cs="Times New Roman"/>
                <w:kern w:val="0"/>
                <w:szCs w:val="21"/>
                <w:lang w:eastAsia="zh-CN"/>
              </w:rPr>
              <w:t>******</w:t>
            </w:r>
            <w:r>
              <w:rPr>
                <w:rFonts w:hint="default" w:ascii="Times New Roman" w:hAnsi="Times New Roman" w:cs="Times New Roman"/>
                <w:kern w:val="0"/>
                <w:szCs w:val="21"/>
              </w:rPr>
              <w:t>20005），属重点管控单元，为水环境工业污染重点管控区和大气环境高排放重点管控区。。</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kern w:val="0"/>
                <w:szCs w:val="21"/>
                <w:lang w:val="en-US" w:eastAsia="zh-CN"/>
              </w:rPr>
            </w:pPr>
            <w:r>
              <w:rPr>
                <w:rFonts w:hint="eastAsia" w:cs="Times New Roman"/>
                <w:b/>
                <w:bCs/>
                <w:kern w:val="0"/>
                <w:szCs w:val="21"/>
                <w:lang w:val="en-US" w:eastAsia="zh-CN"/>
              </w:rPr>
              <w:t>表4  昆明市东川区生态环境准入清单</w:t>
            </w:r>
          </w:p>
          <w:tbl>
            <w:tblPr>
              <w:tblStyle w:val="20"/>
              <w:tblW w:w="639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60"/>
              <w:gridCol w:w="2524"/>
              <w:gridCol w:w="1901"/>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Cs w:val="21"/>
                      <w:vertAlign w:val="baseline"/>
                      <w:lang w:val="en-US" w:eastAsia="zh-CN"/>
                    </w:rPr>
                  </w:pPr>
                  <w:r>
                    <w:rPr>
                      <w:rFonts w:hint="eastAsia" w:cs="Times New Roman"/>
                      <w:kern w:val="0"/>
                      <w:szCs w:val="21"/>
                      <w:vertAlign w:val="baseline"/>
                      <w:lang w:val="en-US" w:eastAsia="zh-CN"/>
                    </w:rPr>
                    <w:t>单位名称</w:t>
                  </w:r>
                </w:p>
              </w:tc>
              <w:tc>
                <w:tcPr>
                  <w:tcW w:w="3184"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kern w:val="0"/>
                      <w:szCs w:val="21"/>
                      <w:vertAlign w:val="baseline"/>
                    </w:rPr>
                  </w:pPr>
                  <w:r>
                    <w:rPr>
                      <w:rFonts w:hint="eastAsia" w:cs="Times New Roman"/>
                      <w:kern w:val="0"/>
                      <w:szCs w:val="21"/>
                      <w:vertAlign w:val="baseline"/>
                      <w:lang w:val="en-US" w:eastAsia="zh-CN"/>
                    </w:rPr>
                    <w:t>管控要求</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Cs w:val="21"/>
                      <w:vertAlign w:val="baseline"/>
                      <w:lang w:val="en-US" w:eastAsia="zh-CN"/>
                    </w:rPr>
                  </w:pPr>
                  <w:r>
                    <w:rPr>
                      <w:rFonts w:hint="eastAsia" w:cs="Times New Roman"/>
                      <w:kern w:val="0"/>
                      <w:szCs w:val="21"/>
                      <w:vertAlign w:val="baseline"/>
                      <w:lang w:val="en-US" w:eastAsia="zh-CN"/>
                    </w:rPr>
                    <w:t>项目情况</w:t>
                  </w:r>
                </w:p>
              </w:tc>
              <w:tc>
                <w:tcPr>
                  <w:tcW w:w="66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kern w:val="0"/>
                      <w:szCs w:val="21"/>
                      <w:vertAlign w:val="baseline"/>
                      <w:lang w:val="en-US" w:eastAsia="zh-CN"/>
                    </w:rPr>
                  </w:pPr>
                  <w:r>
                    <w:rPr>
                      <w:rFonts w:hint="eastAsia" w:cs="Times New Roman"/>
                      <w:kern w:val="0"/>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cs="Times New Roman"/>
                      <w:kern w:val="0"/>
                      <w:szCs w:val="21"/>
                      <w:vertAlign w:val="baseline"/>
                    </w:rPr>
                  </w:pPr>
                  <w:r>
                    <w:rPr>
                      <w:rFonts w:hint="default" w:ascii="Times New Roman" w:hAnsi="Times New Roman" w:cs="Times New Roman"/>
                      <w:kern w:val="0"/>
                      <w:szCs w:val="21"/>
                      <w:vertAlign w:val="baseline"/>
                    </w:rPr>
                    <w:t>云南东川再就业特色产业园区</w:t>
                  </w:r>
                </w:p>
              </w:tc>
              <w:tc>
                <w:tcPr>
                  <w:tcW w:w="66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kern w:val="2"/>
                      <w:sz w:val="21"/>
                      <w:szCs w:val="21"/>
                      <w:lang w:val="en-US" w:eastAsia="zh-CN" w:bidi="ar-SA"/>
                    </w:rPr>
                  </w:pPr>
                  <w:r>
                    <w:rPr>
                      <w:rStyle w:val="56"/>
                      <w:rFonts w:hint="eastAsia" w:ascii="宋体" w:hAnsi="宋体" w:eastAsia="宋体" w:cs="宋体"/>
                      <w:kern w:val="0"/>
                      <w:szCs w:val="21"/>
                    </w:rPr>
                    <w:t>空间布局约束</w:t>
                  </w:r>
                </w:p>
              </w:tc>
              <w:tc>
                <w:tcPr>
                  <w:tcW w:w="25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kern w:val="0"/>
                      <w:sz w:val="21"/>
                      <w:szCs w:val="21"/>
                      <w:lang w:val="en-US" w:eastAsia="zh-CN" w:bidi="ar-SA"/>
                    </w:rPr>
                  </w:pPr>
                  <w:r>
                    <w:rPr>
                      <w:rStyle w:val="56"/>
                      <w:rFonts w:hint="eastAsia" w:ascii="宋体" w:hAnsi="宋体" w:eastAsia="宋体" w:cs="宋体"/>
                      <w:kern w:val="0"/>
                      <w:szCs w:val="21"/>
                    </w:rPr>
                    <w:t>重点发展重化工、有色冶金、铸造、有色金属和稀贵金属加工、机械制造、机电设备、黄金精加工、建筑建材以及食品加工、生物医药行业。</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kern w:val="0"/>
                      <w:szCs w:val="21"/>
                      <w:vertAlign w:val="baseline"/>
                      <w:lang w:val="en-US" w:eastAsia="zh-CN"/>
                    </w:rPr>
                  </w:pPr>
                  <w:r>
                    <w:rPr>
                      <w:rFonts w:hint="eastAsia" w:cs="Times New Roman"/>
                      <w:kern w:val="0"/>
                      <w:szCs w:val="21"/>
                      <w:vertAlign w:val="baseline"/>
                      <w:lang w:val="en-US" w:eastAsia="zh-CN"/>
                    </w:rPr>
                    <w:t>本项目属于</w:t>
                  </w:r>
                  <w:r>
                    <w:rPr>
                      <w:rFonts w:hint="eastAsia" w:cs="Times New Roman"/>
                      <w:sz w:val="21"/>
                      <w:szCs w:val="21"/>
                      <w:lang w:val="en-US" w:eastAsia="zh-CN"/>
                    </w:rPr>
                    <w:t>属于</w:t>
                  </w:r>
                  <w:r>
                    <w:rPr>
                      <w:rFonts w:hint="default" w:ascii="Times New Roman" w:hAnsi="Times New Roman" w:eastAsia="宋体" w:cs="Times New Roman"/>
                      <w:sz w:val="21"/>
                      <w:szCs w:val="21"/>
                    </w:rPr>
                    <w:t>新</w:t>
                  </w:r>
                  <w:r>
                    <w:rPr>
                      <w:rFonts w:hint="eastAsia" w:cs="Times New Roman"/>
                      <w:sz w:val="21"/>
                      <w:szCs w:val="21"/>
                      <w:lang w:val="en-US" w:eastAsia="zh-CN"/>
                    </w:rPr>
                    <w:t>能源</w:t>
                  </w:r>
                  <w:r>
                    <w:rPr>
                      <w:rFonts w:hint="default" w:ascii="Times New Roman" w:hAnsi="Times New Roman" w:eastAsia="宋体" w:cs="Times New Roman"/>
                      <w:sz w:val="21"/>
                      <w:szCs w:val="21"/>
                    </w:rPr>
                    <w:t>材料产业</w:t>
                  </w:r>
                  <w:r>
                    <w:rPr>
                      <w:rFonts w:hint="eastAsia" w:cs="Times New Roman"/>
                      <w:sz w:val="21"/>
                      <w:szCs w:val="21"/>
                      <w:lang w:eastAsia="zh-CN"/>
                    </w:rPr>
                    <w:t>，</w:t>
                  </w:r>
                  <w:r>
                    <w:rPr>
                      <w:rFonts w:hint="eastAsia" w:cs="Times New Roman"/>
                      <w:sz w:val="21"/>
                      <w:szCs w:val="21"/>
                      <w:lang w:val="en-US" w:eastAsia="zh-CN"/>
                    </w:rPr>
                    <w:t>非禁止进入的产业。</w:t>
                  </w:r>
                </w:p>
              </w:tc>
              <w:tc>
                <w:tcPr>
                  <w:tcW w:w="66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Times New Roman" w:hAnsi="Times New Roman" w:eastAsia="宋体" w:cs="Times New Roman"/>
                      <w:kern w:val="0"/>
                      <w:szCs w:val="21"/>
                      <w:vertAlign w:val="baseline"/>
                      <w:lang w:val="en-US" w:eastAsia="zh-CN"/>
                    </w:rPr>
                  </w:pPr>
                  <w:r>
                    <w:rPr>
                      <w:rFonts w:hint="eastAsia" w:cs="Times New Roman"/>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cs="Times New Roman"/>
                      <w:kern w:val="0"/>
                      <w:szCs w:val="21"/>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kern w:val="2"/>
                      <w:sz w:val="21"/>
                      <w:szCs w:val="21"/>
                      <w:lang w:val="en-US" w:eastAsia="zh-CN" w:bidi="ar-SA"/>
                    </w:rPr>
                  </w:pPr>
                  <w:r>
                    <w:rPr>
                      <w:rStyle w:val="56"/>
                      <w:rFonts w:hint="eastAsia" w:ascii="宋体" w:hAnsi="宋体" w:eastAsia="宋体" w:cs="宋体"/>
                      <w:kern w:val="0"/>
                      <w:szCs w:val="21"/>
                    </w:rPr>
                    <w:t>污染物排放管控</w:t>
                  </w:r>
                </w:p>
              </w:tc>
              <w:tc>
                <w:tcPr>
                  <w:tcW w:w="25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Style w:val="56"/>
                      <w:rFonts w:hint="eastAsia" w:ascii="宋体" w:hAnsi="宋体" w:eastAsia="宋体" w:cs="宋体"/>
                      <w:kern w:val="0"/>
                      <w:szCs w:val="21"/>
                    </w:rPr>
                  </w:pPr>
                  <w:r>
                    <w:rPr>
                      <w:rStyle w:val="56"/>
                      <w:rFonts w:hint="eastAsia" w:ascii="宋体" w:hAnsi="宋体" w:eastAsia="宋体" w:cs="宋体"/>
                      <w:kern w:val="0"/>
                      <w:szCs w:val="21"/>
                    </w:rPr>
                    <w:t>1.四方地组团禁止再安排重污染企业，防止加重该区域的环境污染。</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Style w:val="56"/>
                      <w:rFonts w:hint="eastAsia" w:ascii="宋体" w:hAnsi="宋体" w:eastAsia="宋体" w:cs="宋体"/>
                      <w:kern w:val="0"/>
                      <w:szCs w:val="21"/>
                    </w:rPr>
                  </w:pPr>
                  <w:r>
                    <w:rPr>
                      <w:rStyle w:val="56"/>
                      <w:rFonts w:hint="eastAsia" w:ascii="宋体" w:hAnsi="宋体" w:eastAsia="宋体" w:cs="宋体"/>
                      <w:kern w:val="0"/>
                      <w:szCs w:val="21"/>
                    </w:rPr>
                    <w:t>2.碧谷片区靠近城区一侧安排居住及轻污染的工业项目，该地区地势较低，不得布置空气污染较重的项目。</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Style w:val="56"/>
                      <w:rFonts w:hint="eastAsia" w:ascii="宋体" w:hAnsi="宋体" w:eastAsia="宋体" w:cs="宋体"/>
                      <w:kern w:val="0"/>
                      <w:szCs w:val="21"/>
                    </w:rPr>
                  </w:pPr>
                  <w:r>
                    <w:rPr>
                      <w:rStyle w:val="56"/>
                      <w:rFonts w:hint="eastAsia" w:ascii="宋体" w:hAnsi="宋体" w:eastAsia="宋体" w:cs="宋体"/>
                      <w:kern w:val="0"/>
                      <w:szCs w:val="21"/>
                    </w:rPr>
                    <w:t>3.对门山片区不宜作为工业片区，作为城市服务功能区，靠近城区一侧应营造绿化带和布置低噪声影响项目。</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kern w:val="0"/>
                      <w:sz w:val="22"/>
                      <w:szCs w:val="21"/>
                      <w:lang w:val="en-US" w:eastAsia="zh-CN" w:bidi="ar-SA"/>
                    </w:rPr>
                  </w:pPr>
                  <w:r>
                    <w:rPr>
                      <w:rStyle w:val="56"/>
                      <w:rFonts w:hint="eastAsia" w:ascii="宋体" w:hAnsi="宋体" w:eastAsia="宋体" w:cs="宋体"/>
                      <w:kern w:val="0"/>
                      <w:szCs w:val="21"/>
                    </w:rPr>
                    <w:t>4.阿旺片区不宜布局空气污染大的项目</w:t>
                  </w:r>
                  <w:r>
                    <w:rPr>
                      <w:rStyle w:val="56"/>
                      <w:rFonts w:hint="eastAsia" w:ascii="宋体" w:hAnsi="宋体" w:eastAsia="宋体" w:cs="宋体"/>
                      <w:kern w:val="0"/>
                      <w:sz w:val="22"/>
                      <w:szCs w:val="21"/>
                    </w:rPr>
                    <w:t>。</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kern w:val="0"/>
                      <w:szCs w:val="21"/>
                      <w:vertAlign w:val="baseline"/>
                      <w:lang w:val="en-US" w:eastAsia="zh-CN"/>
                    </w:rPr>
                  </w:pPr>
                  <w:r>
                    <w:rPr>
                      <w:rFonts w:hint="eastAsia" w:cs="Times New Roman"/>
                      <w:kern w:val="0"/>
                      <w:szCs w:val="21"/>
                      <w:vertAlign w:val="baseline"/>
                      <w:lang w:val="en-US" w:eastAsia="zh-CN"/>
                    </w:rPr>
                    <w:t>本项目位于碧谷片区，且不属于污染较重的项目且非靠近城区的一侧。</w:t>
                  </w:r>
                </w:p>
              </w:tc>
              <w:tc>
                <w:tcPr>
                  <w:tcW w:w="66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Times New Roman" w:hAnsi="Times New Roman" w:eastAsia="宋体" w:cs="Times New Roman"/>
                      <w:kern w:val="0"/>
                      <w:szCs w:val="21"/>
                      <w:vertAlign w:val="baseline"/>
                      <w:lang w:val="en-US" w:eastAsia="zh-CN"/>
                    </w:rPr>
                  </w:pPr>
                  <w:r>
                    <w:rPr>
                      <w:rFonts w:hint="eastAsia" w:cs="Times New Roman"/>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cs="Times New Roman"/>
                      <w:kern w:val="0"/>
                      <w:szCs w:val="21"/>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kern w:val="2"/>
                      <w:sz w:val="21"/>
                      <w:szCs w:val="21"/>
                      <w:lang w:val="en-US" w:eastAsia="zh-CN" w:bidi="ar-SA"/>
                    </w:rPr>
                  </w:pPr>
                  <w:r>
                    <w:rPr>
                      <w:rStyle w:val="56"/>
                      <w:rFonts w:hint="eastAsia" w:ascii="宋体" w:hAnsi="宋体" w:eastAsia="宋体" w:cs="宋体"/>
                      <w:kern w:val="0"/>
                      <w:szCs w:val="21"/>
                    </w:rPr>
                    <w:t>环境风险防控</w:t>
                  </w:r>
                </w:p>
              </w:tc>
              <w:tc>
                <w:tcPr>
                  <w:tcW w:w="25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pacing w:val="-6"/>
                      <w:kern w:val="0"/>
                      <w:sz w:val="21"/>
                      <w:szCs w:val="21"/>
                      <w:lang w:val="en-US" w:eastAsia="zh-CN" w:bidi="ar-SA"/>
                    </w:rPr>
                  </w:pPr>
                  <w:r>
                    <w:rPr>
                      <w:rStyle w:val="56"/>
                      <w:rFonts w:hint="eastAsia" w:ascii="宋体" w:hAnsi="宋体" w:eastAsia="宋体" w:cs="宋体"/>
                      <w:spacing w:val="-6"/>
                      <w:kern w:val="0"/>
                      <w:szCs w:val="21"/>
                    </w:rPr>
                    <w:t>对门山片区发展生物制药及食品加工业时不得使用氨冷冻方式，以免氨泄露造成风险。</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Times New Roman" w:hAnsi="Times New Roman" w:eastAsia="宋体" w:cs="Times New Roman"/>
                      <w:kern w:val="0"/>
                      <w:szCs w:val="21"/>
                      <w:vertAlign w:val="baseline"/>
                      <w:lang w:val="en-US" w:eastAsia="zh-CN"/>
                    </w:rPr>
                  </w:pPr>
                  <w:r>
                    <w:rPr>
                      <w:rFonts w:hint="eastAsia" w:cs="Times New Roman"/>
                      <w:kern w:val="0"/>
                      <w:szCs w:val="21"/>
                      <w:vertAlign w:val="baseline"/>
                      <w:lang w:val="en-US" w:eastAsia="zh-CN"/>
                    </w:rPr>
                    <w:t>不涉及</w:t>
                  </w:r>
                </w:p>
              </w:tc>
              <w:tc>
                <w:tcPr>
                  <w:tcW w:w="66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Times New Roman" w:hAnsi="Times New Roman" w:eastAsia="宋体" w:cs="Times New Roman"/>
                      <w:kern w:val="0"/>
                      <w:szCs w:val="21"/>
                      <w:vertAlign w:val="baseline"/>
                      <w:lang w:val="en-US" w:eastAsia="zh-CN"/>
                    </w:rPr>
                  </w:pPr>
                  <w:r>
                    <w:rPr>
                      <w:rFonts w:hint="eastAsia" w:cs="Times New Roman"/>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cs="Times New Roman"/>
                      <w:kern w:val="0"/>
                      <w:szCs w:val="21"/>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kern w:val="0"/>
                      <w:sz w:val="21"/>
                      <w:szCs w:val="21"/>
                      <w:lang w:val="en-US" w:eastAsia="zh-CN" w:bidi="ar-SA"/>
                    </w:rPr>
                  </w:pPr>
                  <w:r>
                    <w:rPr>
                      <w:rStyle w:val="56"/>
                      <w:rFonts w:hint="eastAsia" w:ascii="宋体" w:hAnsi="宋体" w:eastAsia="宋体" w:cs="宋体"/>
                      <w:kern w:val="0"/>
                      <w:szCs w:val="21"/>
                    </w:rPr>
                    <w:t>资源开发效率要求</w:t>
                  </w:r>
                </w:p>
              </w:tc>
              <w:tc>
                <w:tcPr>
                  <w:tcW w:w="25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kern w:val="0"/>
                      <w:sz w:val="21"/>
                      <w:szCs w:val="21"/>
                      <w:lang w:val="en-US" w:eastAsia="zh-CN" w:bidi="ar-SA"/>
                    </w:rPr>
                  </w:pPr>
                  <w:r>
                    <w:rPr>
                      <w:rStyle w:val="56"/>
                      <w:rFonts w:hint="eastAsia" w:ascii="宋体" w:hAnsi="宋体" w:eastAsia="宋体" w:cs="宋体"/>
                      <w:kern w:val="0"/>
                      <w:szCs w:val="21"/>
                    </w:rPr>
                    <w:t>城市污水再生利用率在20%以上。工业污水处理达标率达到100%。</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kern w:val="0"/>
                      <w:szCs w:val="21"/>
                      <w:vertAlign w:val="baseline"/>
                      <w:lang w:val="en-US" w:eastAsia="zh-CN"/>
                    </w:rPr>
                  </w:pPr>
                  <w:r>
                    <w:rPr>
                      <w:rFonts w:hint="eastAsia" w:cs="Times New Roman"/>
                      <w:kern w:val="0"/>
                      <w:szCs w:val="21"/>
                      <w:vertAlign w:val="baseline"/>
                      <w:lang w:val="en-US" w:eastAsia="zh-CN"/>
                    </w:rPr>
                    <w:t>本项目冷却水系统用水循环使用，机加废水压滤沉淀后回用，废水再生利用率90%以上；工业废水在厂区废水站处理后排放至园区污水管网，达标率100%。</w:t>
                  </w:r>
                </w:p>
              </w:tc>
              <w:tc>
                <w:tcPr>
                  <w:tcW w:w="66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Times New Roman" w:hAnsi="Times New Roman" w:eastAsia="宋体" w:cs="Times New Roman"/>
                      <w:kern w:val="0"/>
                      <w:szCs w:val="21"/>
                      <w:vertAlign w:val="baseline"/>
                      <w:lang w:val="en-US" w:eastAsia="zh-CN"/>
                    </w:rPr>
                  </w:pPr>
                  <w:r>
                    <w:rPr>
                      <w:rFonts w:hint="eastAsia" w:cs="Times New Roman"/>
                      <w:kern w:val="0"/>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kern w:val="0"/>
                <w:szCs w:val="21"/>
              </w:rPr>
            </w:pPr>
          </w:p>
          <w:p>
            <w:pPr>
              <w:keepNext w:val="0"/>
              <w:keepLines w:val="0"/>
              <w:pageBreakBefore w:val="0"/>
              <w:widowControl w:val="0"/>
              <w:kinsoku/>
              <w:wordWrap/>
              <w:overflowPunct/>
              <w:topLinePunct w:val="0"/>
              <w:bidi w:val="0"/>
              <w:spacing w:line="360" w:lineRule="auto"/>
              <w:jc w:val="left"/>
              <w:textAlignment w:val="auto"/>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2</w:t>
            </w:r>
            <w:r>
              <w:rPr>
                <w:rFonts w:hint="default" w:ascii="Times New Roman" w:hAnsi="Times New Roman" w:eastAsia="宋体" w:cs="Times New Roman"/>
                <w:b w:val="0"/>
                <w:bCs/>
                <w:color w:val="auto"/>
                <w:sz w:val="21"/>
                <w:szCs w:val="21"/>
              </w:rPr>
              <w:t>、产业政策符合性分析</w:t>
            </w:r>
          </w:p>
          <w:p>
            <w:pPr>
              <w:keepNext w:val="0"/>
              <w:keepLines w:val="0"/>
              <w:pageBreakBefore w:val="0"/>
              <w:widowControl w:val="0"/>
              <w:kinsoku/>
              <w:wordWrap/>
              <w:overflowPunct/>
              <w:topLinePunct w:val="0"/>
              <w:bidi w:val="0"/>
              <w:spacing w:line="360" w:lineRule="auto"/>
              <w:ind w:firstLine="420" w:firstLineChars="200"/>
              <w:jc w:val="left"/>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根据</w:t>
            </w:r>
            <w:r>
              <w:rPr>
                <w:rFonts w:hint="default" w:ascii="Times New Roman" w:hAnsi="Times New Roman" w:cs="Times New Roman"/>
                <w:kern w:val="0"/>
                <w:szCs w:val="21"/>
              </w:rPr>
              <w:t>《产业结构调整指导目录》（2019年本）</w:t>
            </w:r>
            <w:r>
              <w:rPr>
                <w:rFonts w:hint="eastAsia" w:cs="Times New Roman"/>
                <w:kern w:val="0"/>
                <w:szCs w:val="21"/>
                <w:lang w:val="en-US" w:eastAsia="zh-CN"/>
              </w:rPr>
              <w:t>以及</w:t>
            </w:r>
            <w:r>
              <w:rPr>
                <w:rFonts w:hint="default" w:ascii="Times New Roman" w:hAnsi="Times New Roman" w:eastAsia="宋体" w:cs="Times New Roman"/>
                <w:b w:val="0"/>
                <w:bCs/>
                <w:color w:val="auto"/>
                <w:sz w:val="21"/>
                <w:szCs w:val="21"/>
              </w:rPr>
              <w:t>《国家发展改革委关于修改&lt;产业结构调整指导目录（2019年本）&gt;的决定》</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中华人民共和国国家发展和改革委员会令第49号</w:t>
            </w: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，本项目不属于目录所列的鼓励类、限制类、淘汰类，视为允许类。</w:t>
            </w:r>
          </w:p>
          <w:p>
            <w:pPr>
              <w:keepNext w:val="0"/>
              <w:keepLines w:val="0"/>
              <w:pageBreakBefore w:val="0"/>
              <w:widowControl w:val="0"/>
              <w:kinsoku/>
              <w:wordWrap/>
              <w:overflowPunct/>
              <w:topLinePunct w:val="0"/>
              <w:bidi w:val="0"/>
              <w:spacing w:line="360" w:lineRule="auto"/>
              <w:ind w:firstLine="420" w:firstLineChars="200"/>
              <w:jc w:val="left"/>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本项目已取得</w:t>
            </w:r>
            <w:r>
              <w:rPr>
                <w:rFonts w:hint="eastAsia" w:cs="Times New Roman"/>
                <w:b w:val="0"/>
                <w:bCs/>
                <w:color w:val="auto"/>
                <w:sz w:val="21"/>
                <w:szCs w:val="21"/>
                <w:lang w:val="en-US" w:eastAsia="zh-CN"/>
              </w:rPr>
              <w:t>东川区</w:t>
            </w:r>
            <w:r>
              <w:rPr>
                <w:rFonts w:hint="default" w:ascii="Times New Roman" w:hAnsi="Times New Roman" w:eastAsia="宋体" w:cs="Times New Roman"/>
                <w:b w:val="0"/>
                <w:bCs/>
                <w:color w:val="auto"/>
                <w:sz w:val="21"/>
                <w:szCs w:val="21"/>
              </w:rPr>
              <w:t>发展和改革局出具的投资项目备案证（项目代码：</w:t>
            </w:r>
            <w:r>
              <w:rPr>
                <w:rFonts w:hint="eastAsia" w:cs="Times New Roman"/>
                <w:szCs w:val="21"/>
                <w:lang w:val="en-US" w:eastAsia="zh-CN"/>
              </w:rPr>
              <w:t>****-******-04-01-******</w:t>
            </w:r>
            <w:r>
              <w:rPr>
                <w:rFonts w:hint="default" w:ascii="Times New Roman" w:hAnsi="Times New Roman" w:eastAsia="宋体" w:cs="Times New Roman"/>
                <w:b w:val="0"/>
                <w:bCs/>
                <w:color w:val="auto"/>
                <w:sz w:val="21"/>
                <w:szCs w:val="21"/>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因此，该项目符合现行国家和地方相关产业政策要求。</w:t>
            </w:r>
          </w:p>
          <w:p>
            <w:pPr>
              <w:keepNext w:val="0"/>
              <w:keepLines w:val="0"/>
              <w:pageBreakBefore w:val="0"/>
              <w:widowControl w:val="0"/>
              <w:kinsoku/>
              <w:wordWrap/>
              <w:overflowPunct/>
              <w:topLinePunct w:val="0"/>
              <w:bidi w:val="0"/>
              <w:spacing w:line="360" w:lineRule="auto"/>
              <w:jc w:val="left"/>
              <w:textAlignment w:val="auto"/>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rPr>
              <w:t>、选址符合性分析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（1）总体规划分析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rPr>
              <w:t>项目选址于</w:t>
            </w:r>
            <w:r>
              <w:rPr>
                <w:rFonts w:hint="eastAsia" w:cs="Times New Roman"/>
                <w:kern w:val="0"/>
                <w:szCs w:val="21"/>
                <w:lang w:val="en-US" w:eastAsia="zh-CN"/>
              </w:rPr>
              <w:t>昆明东川区碧谷工业</w:t>
            </w:r>
            <w:r>
              <w:rPr>
                <w:rFonts w:hint="eastAsia" w:cs="Times New Roman"/>
                <w:color w:val="auto"/>
                <w:kern w:val="0"/>
                <w:szCs w:val="21"/>
                <w:lang w:val="en-US" w:eastAsia="zh-CN"/>
              </w:rPr>
              <w:t>园区</w:t>
            </w:r>
            <w:r>
              <w:rPr>
                <w:rFonts w:hint="default" w:ascii="Times New Roman" w:hAnsi="Times New Roman" w:cs="Times New Roman"/>
                <w:color w:val="auto"/>
                <w:kern w:val="0"/>
                <w:szCs w:val="21"/>
              </w:rPr>
              <w:t>，根据</w:t>
            </w:r>
            <w:r>
              <w:rPr>
                <w:rFonts w:hint="eastAsia" w:cs="Times New Roman"/>
                <w:color w:val="auto"/>
                <w:kern w:val="0"/>
                <w:szCs w:val="21"/>
                <w:lang w:val="en-US" w:eastAsia="zh-CN"/>
              </w:rPr>
              <w:t>正在修编的</w:t>
            </w:r>
            <w:r>
              <w:rPr>
                <w:rFonts w:hint="default" w:ascii="Times New Roman" w:hAnsi="Times New Roman" w:eastAsia="宋体" w:cs="Times New Roman"/>
                <w:color w:val="auto"/>
                <w:sz w:val="21"/>
                <w:szCs w:val="21"/>
              </w:rPr>
              <w:t>《云南东川产业园总体规划修编（2021-2035）》</w:t>
            </w:r>
            <w:r>
              <w:rPr>
                <w:rFonts w:hint="eastAsia" w:cs="Times New Roman"/>
                <w:color w:val="auto"/>
                <w:sz w:val="21"/>
                <w:szCs w:val="21"/>
                <w:lang w:eastAsia="zh-CN"/>
              </w:rPr>
              <w:t>，</w:t>
            </w:r>
            <w:r>
              <w:rPr>
                <w:rFonts w:hint="eastAsia" w:cs="Times New Roman"/>
                <w:color w:val="auto"/>
                <w:sz w:val="21"/>
                <w:szCs w:val="21"/>
                <w:lang w:val="en-US" w:eastAsia="zh-CN"/>
              </w:rPr>
              <w:t>本项目的占地类型为一类工业用地和二类工业用地，符合园区土地利用规划。</w:t>
            </w:r>
            <w:r>
              <w:rPr>
                <w:rFonts w:hint="eastAsia" w:cs="Times New Roman"/>
                <w:color w:val="auto"/>
                <w:kern w:val="0"/>
                <w:szCs w:val="21"/>
                <w:lang w:val="en-US" w:eastAsia="zh-CN"/>
              </w:rPr>
              <w:t>东川再就业特色产业园区管理委员会已同意本项目入驻碧谷工业园区（附件2）。</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（2）基础设施条件分析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项目</w:t>
            </w:r>
            <w:r>
              <w:rPr>
                <w:rFonts w:hint="eastAsia" w:cs="Times New Roman"/>
                <w:kern w:val="0"/>
                <w:szCs w:val="21"/>
                <w:lang w:val="en-US" w:eastAsia="zh-CN"/>
              </w:rPr>
              <w:t>位于昆明东川区碧谷工业园区，园区内</w:t>
            </w:r>
            <w:r>
              <w:rPr>
                <w:rFonts w:hint="default" w:ascii="Times New Roman" w:hAnsi="Times New Roman" w:cs="Times New Roman"/>
                <w:kern w:val="0"/>
                <w:szCs w:val="21"/>
              </w:rPr>
              <w:t>基础设施条件完善，设区内电力、通讯等基础设施配套状况良好，交通便利，供电、供水等基础设施配套齐全。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（3）环境条件分析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项目</w:t>
            </w:r>
            <w:r>
              <w:rPr>
                <w:rFonts w:hint="eastAsia" w:cs="Times New Roman"/>
                <w:kern w:val="0"/>
                <w:szCs w:val="21"/>
                <w:lang w:val="en-US" w:eastAsia="zh-CN"/>
              </w:rPr>
              <w:t>位于昆明东川区碧谷工业园区，</w:t>
            </w:r>
            <w:r>
              <w:rPr>
                <w:rFonts w:hint="default" w:ascii="Times New Roman" w:hAnsi="Times New Roman" w:cs="Times New Roman"/>
                <w:kern w:val="0"/>
                <w:szCs w:val="21"/>
              </w:rPr>
              <w:t>场区周边主要为</w:t>
            </w:r>
            <w:r>
              <w:rPr>
                <w:rFonts w:hint="eastAsia" w:cs="Times New Roman"/>
                <w:kern w:val="0"/>
                <w:szCs w:val="21"/>
                <w:lang w:val="en-US" w:eastAsia="zh-CN"/>
              </w:rPr>
              <w:t>村庄、标准化厂房、工厂及空地</w:t>
            </w:r>
            <w:r>
              <w:rPr>
                <w:rFonts w:hint="default" w:ascii="Times New Roman" w:hAnsi="Times New Roman" w:cs="Times New Roman"/>
                <w:kern w:val="0"/>
                <w:szCs w:val="21"/>
              </w:rPr>
              <w:t>，</w:t>
            </w:r>
            <w:r>
              <w:rPr>
                <w:rFonts w:hint="default" w:ascii="Times New Roman" w:hAnsi="Times New Roman" w:eastAsia="宋体" w:cs="Times New Roman"/>
                <w:b w:val="0"/>
                <w:bCs/>
                <w:color w:val="auto"/>
                <w:sz w:val="21"/>
                <w:szCs w:val="21"/>
              </w:rPr>
              <w:t>不涉及自然保护区、风景名胜区、饮用水水源保护区、基本农田保护区和其他需要特别保护的地区</w:t>
            </w:r>
            <w:r>
              <w:rPr>
                <w:rFonts w:hint="default" w:ascii="Times New Roman" w:hAnsi="Times New Roman" w:cs="Times New Roman"/>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（4）环境影响分析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eastAsia="宋体" w:cs="Times New Roman"/>
                <w:b w:val="0"/>
                <w:bCs/>
                <w:color w:val="auto"/>
                <w:sz w:val="21"/>
                <w:szCs w:val="21"/>
              </w:rPr>
              <w:t>项目所在区域环境空气、地表水、地下水、土壤和噪声良好，均能满足区域环境功能区划要求。项目在落实本环评提出的各项污染防治措施的前提下，废水、废气和噪声均能实现达标排放，不会改变当地水环境、大气环境和声环境功能，固体废弃物均得到合理处置</w:t>
            </w:r>
            <w:r>
              <w:rPr>
                <w:rFonts w:hint="default" w:ascii="Times New Roman" w:hAnsi="Times New Roman" w:cs="Times New Roman"/>
                <w:kern w:val="0"/>
                <w:szCs w:val="21"/>
              </w:rPr>
              <w:t>，对环境影响较小。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综上所述，本项目选址从总体规划、基础设施条件、环境条件、相关规范要求、环境影响等方面来看，选址合理可行。</w:t>
            </w:r>
          </w:p>
          <w:p>
            <w:pPr>
              <w:keepNext w:val="0"/>
              <w:keepLines w:val="0"/>
              <w:pageBreakBefore w:val="0"/>
              <w:widowControl w:val="0"/>
              <w:kinsoku/>
              <w:wordWrap/>
              <w:overflowPunct/>
              <w:topLinePunct w:val="0"/>
              <w:bidi w:val="0"/>
              <w:spacing w:line="360" w:lineRule="auto"/>
              <w:jc w:val="left"/>
              <w:textAlignment w:val="auto"/>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w:t>
            </w:r>
            <w:r>
              <w:rPr>
                <w:rFonts w:hint="eastAsia" w:cs="Times New Roman"/>
                <w:b w:val="0"/>
                <w:bCs/>
                <w:color w:val="auto"/>
                <w:sz w:val="21"/>
                <w:szCs w:val="21"/>
                <w:lang w:val="en-US" w:eastAsia="zh-CN"/>
              </w:rPr>
              <w:t>其他法律法规及相关规划</w:t>
            </w:r>
            <w:r>
              <w:rPr>
                <w:rFonts w:hint="default" w:ascii="Times New Roman" w:hAnsi="Times New Roman" w:eastAsia="宋体" w:cs="Times New Roman"/>
                <w:b w:val="0"/>
                <w:bCs/>
                <w:color w:val="auto"/>
                <w:sz w:val="21"/>
                <w:szCs w:val="21"/>
              </w:rPr>
              <w:t>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eastAsia" w:cs="Times New Roman"/>
                <w:kern w:val="0"/>
                <w:szCs w:val="21"/>
                <w:lang w:eastAsia="zh-CN"/>
              </w:rPr>
              <w:t>（</w:t>
            </w:r>
            <w:r>
              <w:rPr>
                <w:rFonts w:hint="eastAsia" w:cs="Times New Roman"/>
                <w:kern w:val="0"/>
                <w:szCs w:val="21"/>
                <w:lang w:val="en-US" w:eastAsia="zh-CN"/>
              </w:rPr>
              <w:t>1</w:t>
            </w:r>
            <w:r>
              <w:rPr>
                <w:rFonts w:hint="eastAsia" w:cs="Times New Roman"/>
                <w:kern w:val="0"/>
                <w:szCs w:val="21"/>
                <w:lang w:eastAsia="zh-CN"/>
              </w:rPr>
              <w:t>）</w:t>
            </w:r>
            <w:r>
              <w:rPr>
                <w:rFonts w:hint="default" w:ascii="Times New Roman" w:hAnsi="Times New Roman" w:cs="Times New Roman"/>
                <w:kern w:val="0"/>
                <w:szCs w:val="21"/>
              </w:rPr>
              <w:t>与《云南省“十四五”生态环境保护规划》符合性分析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cs="Times New Roman"/>
                <w:kern w:val="0"/>
                <w:szCs w:val="21"/>
                <w:lang w:val="en-US" w:eastAsia="zh-CN"/>
              </w:rPr>
            </w:pPr>
            <w:r>
              <w:rPr>
                <w:rFonts w:hint="default" w:ascii="Times New Roman" w:hAnsi="Times New Roman" w:cs="Times New Roman"/>
                <w:kern w:val="0"/>
                <w:szCs w:val="21"/>
              </w:rPr>
              <w:t>2022年4月8日，云南省生态环境厅印发了《云南省“十四五”生态环境保护规划》，本项目与规划符合性分析见表</w:t>
            </w:r>
            <w:r>
              <w:rPr>
                <w:rFonts w:hint="eastAsia" w:cs="Times New Roman"/>
                <w:kern w:val="0"/>
                <w:szCs w:val="21"/>
                <w:lang w:val="en-US" w:eastAsia="zh-CN"/>
              </w:rPr>
              <w:t>6。</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bCs/>
                <w:kern w:val="0"/>
                <w:szCs w:val="21"/>
                <w:lang w:val="en-US" w:eastAsia="zh-CN"/>
              </w:rPr>
            </w:pPr>
            <w:r>
              <w:rPr>
                <w:rFonts w:hint="eastAsia" w:cs="Times New Roman"/>
                <w:b/>
                <w:bCs/>
                <w:kern w:val="0"/>
                <w:szCs w:val="21"/>
                <w:lang w:val="en-US" w:eastAsia="zh-CN"/>
              </w:rPr>
              <w:t>表5  与《云南省“十四五”生态环境保护规划》符合性分析</w:t>
            </w:r>
          </w:p>
          <w:tbl>
            <w:tblPr>
              <w:tblStyle w:val="20"/>
              <w:tblW w:w="640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20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规划要求</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控制工业行业二氧化碳排放。推动钢铁、水泥、石化、化工、有色等高耗能行业节能降耗，严格产能置换监管，提升系统电气化水平，强化先进低碳技术研发及应用，推进能效对标活动，提升能源利用效率。</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本项目同步进行节能评价，减少能源使用并提高使用效率。</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实施重点行业NOx等污染物深度治理。全面完成钢铁和燃煤发电企业超低排放改造。实施水泥熟料窑生产线烟气脱硝提升工程，烟气综合脱硝率提升至60%。有序推进焦化、水泥行业超低排放改造，推进玻璃、陶瓷、铸造、铁合金、有色金属等行业污染深度治理。加强自备燃煤机组污染治理设施运行监管。以焦化、水泥、砖瓦、石灰、矿棉、铸造、有色等行业带动工业炉窑综合治理工作，严格控制物料储存、输送及生产工艺过程无组织排放，全面提升无组织排放管控水平。持续开展燃煤锅炉整治，完成每小时65蒸吨以上的燃煤锅炉超低排放改造。燃气锅炉推行低氮燃烧，氮氧化物排放浓度不高于50毫克/立方米。重点涉气排放企业逐步取消烟气旁路，因安全生产无法取消的，安装在线监管系统。</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本项目氮氧化物的产生环节主要为酸洗环节，废气经洗涤塔处理后排放，排放量较小。非重点行业及燃料燃烧企业。</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推进扬尘精细化管控。全面推行绿色施工，严格执行“六个百分百”要求，将绿色施工纳入企业资质评价、信用评价。</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本环评要求项目施工时洒水、设置围挡等措施减少扬尘。</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提升危险废物收集处置与利用能力。支持专业收集转运和利用处置单位建设区域性危险废物收集网点和贮存设施，开展危险废物集中收集贮存试点，提升小微企业、各类开发区、科研机构、学校等危险废物收集转运能力。</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厂区内设置2座危废间，本项目危险废物暂存于危废间，定期由有资质单位运走处理。</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强化固体废物综合利用。加快推进统筹固体废物管理制度改革，加强固体废物源头减量和资源化利用，促进主要农业废弃物全量利用。</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本项目产生的单晶硅废料处理后回用于生产，其他一般工业固废均委托有资质的单位运走回收处理。</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color w:val="auto"/>
                      <w:kern w:val="0"/>
                      <w:szCs w:val="21"/>
                      <w:vertAlign w:val="baseline"/>
                      <w:lang w:val="en-US" w:eastAsia="zh-CN"/>
                    </w:rPr>
                  </w:pPr>
                  <w:r>
                    <w:rPr>
                      <w:rFonts w:hint="default" w:cs="Times New Roman"/>
                      <w:b w:val="0"/>
                      <w:bCs w:val="0"/>
                      <w:color w:val="auto"/>
                      <w:kern w:val="0"/>
                      <w:szCs w:val="21"/>
                      <w:vertAlign w:val="baseline"/>
                      <w:lang w:val="en-US" w:eastAsia="zh-CN"/>
                    </w:rPr>
                    <w:t>提升污染源自动监控水平，推动重点排污单位自主安装自动监控设备。</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color w:val="auto"/>
                      <w:kern w:val="0"/>
                      <w:szCs w:val="21"/>
                      <w:vertAlign w:val="baseline"/>
                      <w:lang w:val="en-US" w:eastAsia="zh-CN"/>
                    </w:rPr>
                  </w:pPr>
                  <w:r>
                    <w:rPr>
                      <w:rFonts w:hint="default" w:cs="Times New Roman"/>
                      <w:b w:val="0"/>
                      <w:bCs w:val="0"/>
                      <w:color w:val="auto"/>
                      <w:kern w:val="0"/>
                      <w:szCs w:val="21"/>
                      <w:vertAlign w:val="baseline"/>
                      <w:lang w:val="en-US" w:eastAsia="zh-CN"/>
                    </w:rPr>
                    <w:t>按《排污许可证申请与核发技术规范有色金属工业</w:t>
                  </w:r>
                  <w:r>
                    <w:rPr>
                      <w:rFonts w:hint="eastAsia" w:cs="Times New Roman"/>
                      <w:b w:val="0"/>
                      <w:bCs w:val="0"/>
                      <w:color w:val="auto"/>
                      <w:kern w:val="0"/>
                      <w:szCs w:val="21"/>
                      <w:vertAlign w:val="baseline"/>
                      <w:lang w:val="en-US" w:eastAsia="zh-CN"/>
                    </w:rPr>
                    <w:t xml:space="preserve"> 总则</w:t>
                  </w:r>
                  <w:r>
                    <w:rPr>
                      <w:rFonts w:hint="default" w:cs="Times New Roman"/>
                      <w:b w:val="0"/>
                      <w:bCs w:val="0"/>
                      <w:color w:val="auto"/>
                      <w:kern w:val="0"/>
                      <w:szCs w:val="21"/>
                      <w:vertAlign w:val="baseline"/>
                      <w:lang w:val="en-US" w:eastAsia="zh-CN"/>
                    </w:rPr>
                    <w:t>》（HJ</w:t>
                  </w:r>
                  <w:r>
                    <w:rPr>
                      <w:rFonts w:hint="eastAsia" w:cs="Times New Roman"/>
                      <w:b w:val="0"/>
                      <w:bCs w:val="0"/>
                      <w:color w:val="auto"/>
                      <w:kern w:val="0"/>
                      <w:szCs w:val="21"/>
                      <w:vertAlign w:val="baseline"/>
                      <w:lang w:val="en-US" w:eastAsia="zh-CN"/>
                    </w:rPr>
                    <w:t>942</w:t>
                  </w:r>
                  <w:r>
                    <w:rPr>
                      <w:rFonts w:hint="default" w:cs="Times New Roman"/>
                      <w:b w:val="0"/>
                      <w:bCs w:val="0"/>
                      <w:color w:val="auto"/>
                      <w:kern w:val="0"/>
                      <w:szCs w:val="21"/>
                      <w:vertAlign w:val="baseline"/>
                      <w:lang w:val="en-US" w:eastAsia="zh-CN"/>
                    </w:rPr>
                    <w:t>）废气排口设置自动监测</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cs="Times New Roman"/>
                <w:kern w:val="0"/>
                <w:szCs w:val="21"/>
                <w:lang w:val="en-US" w:eastAsia="zh-CN"/>
              </w:rPr>
            </w:pPr>
            <w:r>
              <w:rPr>
                <w:rFonts w:hint="eastAsia" w:cs="Times New Roman"/>
                <w:kern w:val="0"/>
                <w:szCs w:val="21"/>
                <w:lang w:val="en-US" w:eastAsia="zh-CN"/>
              </w:rPr>
              <w:t>综上，本项目符合《云南省“十四五”生态环境保护规划》的相关要求。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eastAsia" w:cs="Times New Roman"/>
                <w:kern w:val="0"/>
                <w:szCs w:val="21"/>
                <w:lang w:eastAsia="zh-CN"/>
              </w:rPr>
              <w:t>（</w:t>
            </w:r>
            <w:r>
              <w:rPr>
                <w:rFonts w:hint="eastAsia" w:cs="Times New Roman"/>
                <w:kern w:val="0"/>
                <w:szCs w:val="21"/>
                <w:lang w:val="en-US" w:eastAsia="zh-CN"/>
              </w:rPr>
              <w:t>2</w:t>
            </w:r>
            <w:r>
              <w:rPr>
                <w:rFonts w:hint="eastAsia" w:cs="Times New Roman"/>
                <w:kern w:val="0"/>
                <w:szCs w:val="21"/>
                <w:lang w:eastAsia="zh-CN"/>
              </w:rPr>
              <w:t>）</w:t>
            </w:r>
            <w:r>
              <w:rPr>
                <w:rFonts w:hint="default" w:ascii="Times New Roman" w:hAnsi="Times New Roman" w:cs="Times New Roman"/>
                <w:kern w:val="0"/>
                <w:szCs w:val="21"/>
              </w:rPr>
              <w:t>与《昆明市“十四五”生态环境保护规划》符合性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cs="Times New Roman"/>
                <w:kern w:val="0"/>
                <w:szCs w:val="21"/>
                <w:lang w:val="en-US" w:eastAsia="zh-CN"/>
              </w:rPr>
            </w:pPr>
            <w:r>
              <w:rPr>
                <w:rFonts w:hint="default" w:ascii="Times New Roman" w:hAnsi="Times New Roman" w:cs="Times New Roman"/>
                <w:kern w:val="0"/>
                <w:szCs w:val="21"/>
              </w:rPr>
              <w:t>2022年9月，昆明市生态环境局印发《昆明市“十四五”生态环境保护规划》（昆生环通[2022]49号），本项目与规划符合性分析见表</w:t>
            </w:r>
            <w:r>
              <w:rPr>
                <w:rFonts w:hint="eastAsia" w:cs="Times New Roman"/>
                <w:kern w:val="0"/>
                <w:szCs w:val="21"/>
                <w:lang w:val="en-US" w:eastAsia="zh-CN"/>
              </w:rPr>
              <w:t>6。</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bCs/>
                <w:kern w:val="0"/>
                <w:szCs w:val="21"/>
                <w:lang w:val="en-US" w:eastAsia="zh-CN"/>
              </w:rPr>
            </w:pPr>
            <w:r>
              <w:rPr>
                <w:rFonts w:hint="eastAsia" w:cs="Times New Roman"/>
                <w:b/>
                <w:bCs/>
                <w:kern w:val="0"/>
                <w:szCs w:val="21"/>
                <w:lang w:val="en-US" w:eastAsia="zh-CN"/>
              </w:rPr>
              <w:t>表6  与《昆明市“十四五”生态环境保护规划》符合性分析</w:t>
            </w:r>
          </w:p>
          <w:tbl>
            <w:tblPr>
              <w:tblStyle w:val="20"/>
              <w:tblW w:w="640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20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规划要求</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推进高质量绿色工业发展。着力提高节能、环保、资源循环利用等绿色产业技术装备水平，提高先进制造业集群绿色水平；加快推进传统产业绿色改造，聚焦化工、冶金、非烟轻工、烟草及配套等传统产业，以节能减排和环境保护为抓手，加强高污染、高耗能、高耗水企业的绿色升级改造，依法依规推动落后产能退出，有效控制重点行业污染排放和资源消耗；贯彻落实《关于深入推进重点行业清洁生产审核工作的通知》的要求，以能源、冶金、焦化、建材、有色、化工、印染、造纸、原料药、电镀、农副食品加工、工业涂装、包装印刷等行业作为当前实施清洁生产审核的重点，全面落实强制性清洁生产审核要求，进一步挖掘企业节能减排潜力，从源头上减少污染物排放。</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本项目非</w:t>
                  </w:r>
                  <w:r>
                    <w:rPr>
                      <w:rFonts w:hint="default" w:cs="Times New Roman"/>
                      <w:b w:val="0"/>
                      <w:bCs w:val="0"/>
                      <w:kern w:val="0"/>
                      <w:szCs w:val="21"/>
                      <w:vertAlign w:val="baseline"/>
                      <w:lang w:val="en-US" w:eastAsia="zh-CN"/>
                    </w:rPr>
                    <w:t>高污染、高耗能、高耗水企业</w:t>
                  </w:r>
                  <w:r>
                    <w:rPr>
                      <w:rFonts w:hint="eastAsia" w:cs="Times New Roman"/>
                      <w:b w:val="0"/>
                      <w:bCs w:val="0"/>
                      <w:kern w:val="0"/>
                      <w:szCs w:val="21"/>
                      <w:vertAlign w:val="baseline"/>
                      <w:lang w:val="en-US" w:eastAsia="zh-CN"/>
                    </w:rPr>
                    <w:t>，非重点实施行业；且本项目采用电能，冷却水循环利用，机加废水压滤沉淀后回用，采取环保措施减少污染，已贯彻清洁生产的要求。</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控制温室气体排放。加快推进工业行业控温行动，加大对节能新技术、新工艺、新产品、新设备的推广力度，在钢铁、有色、水泥、化工等行业继续推广尾气、余热、余压、余能的回收利用，实施节能改造、能量系统优化等节能降耗工程，鼓励全市重点企业实现能量的梯级利用，升级能源、建材、化工领域工艺技术，加大对二氧化碳减排重大项目和技术创新扶持力度。</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本项目的能源主要来自电力，本项目同步进行节能评价，减少能源使用并提高使用效率。</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强化生态保护红线刚性约束，落实生态保护红线边界，依法依规严守生态保护红线。建立生态保护红线监测网络和信息管理数据库，定期开展执法督查和评价，确保生态功能不降低、面积不减少、性质不改变、责任不改变。</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本项目不占用生态保护红线。</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强化工业源治理。推动工业炉窑深度治理，开展钢铁、焦化、建材、铸造、有色等重点行业的工业炉窑综合治理工作，严格控制物料储存输送及生产工艺过程无组织排放，全面提升无组织排放管控水平实施重点行业NOx等污染物深度治理，实施水泥熟料窑生产线烟气脱硝提升工程，烟气综合脱硝率提升至60%及以上。严格执行排污许可管理制度，加强对排放二氧化硫和氮氧化物重点企业脱硫脱硝设施在线运行监管，提高脱硫脱硝设施运行保障率和脱硫脱硝效率</w:t>
                  </w:r>
                  <w:r>
                    <w:rPr>
                      <w:rFonts w:hint="eastAsia" w:cs="Times New Roman"/>
                      <w:b w:val="0"/>
                      <w:bCs w:val="0"/>
                      <w:kern w:val="0"/>
                      <w:szCs w:val="21"/>
                      <w:vertAlign w:val="baseline"/>
                      <w:lang w:val="en-US" w:eastAsia="zh-CN"/>
                    </w:rPr>
                    <w:t>****</w:t>
                  </w:r>
                  <w:r>
                    <w:rPr>
                      <w:rFonts w:hint="default" w:cs="Times New Roman"/>
                      <w:b w:val="0"/>
                      <w:bCs w:val="0"/>
                      <w:kern w:val="0"/>
                      <w:szCs w:val="21"/>
                      <w:vertAlign w:val="baseline"/>
                      <w:lang w:val="en-US" w:eastAsia="zh-CN"/>
                    </w:rPr>
                    <w:t>年底前，全面完成钢铁企业超低排放改造。重点涉气排放企业逐步取消烟气旁路，因安全生产无法取消的，安装在线监管系统。</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本项目氮氧化物的产生环节主要为酸洗环节，废气经洗涤塔处理后排放，排放量较小。非重点行业及燃料燃烧企业。</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严控危险废物污染环境风险。坚决贯彻执行《强化危险废物监管和利用处置能力改革实施方案》，落实危险废物企业主体责任，加强危险废物产生、收集、贮存、运输、利用、处置的全过程管理。严厉打击非法排放、倾倒、收集、贮存、转移、利用、处置危险废物等环境违法犯罪行为。建立监管联动机制。</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厂区内设置2座危废间，本项目危险废物暂存于危废间，定期由有资质单位运走处理。单晶硅废料处理后回用于生产，其他一般工业固废均委托有资质的单位运走回收处理。</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加强重点行业重金属污染防治：全面排查涉铅、镉、汞、铬和类金属砷等重金属污染企业。分类深化区域综合整治。严格新建项目准入，新、改扩建项目严格执行重金属污染物“等量替换”制度。依法依规推动落后产能退出，引导企业进行资产整合，技术改造和产业升级。深化重点行业重金属污染治理，推动治理设施升级改造，督促涉重金属企业开展自行监测。</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本项目不涉及重金属污染物排放。</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cs="Times New Roman"/>
                <w:kern w:val="0"/>
                <w:szCs w:val="21"/>
                <w:lang w:val="en-US" w:eastAsia="zh-CN"/>
              </w:rPr>
            </w:pPr>
            <w:r>
              <w:rPr>
                <w:rFonts w:hint="eastAsia" w:cs="Times New Roman"/>
                <w:kern w:val="0"/>
                <w:szCs w:val="21"/>
                <w:lang w:val="en-US" w:eastAsia="zh-CN"/>
              </w:rPr>
              <w:t>综上，本项目符合《昆明市“十四五”生态环境保护规划》的相关要求。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eastAsia" w:cs="Times New Roman"/>
                <w:kern w:val="0"/>
                <w:szCs w:val="21"/>
                <w:lang w:eastAsia="zh-CN"/>
              </w:rPr>
              <w:t>（</w:t>
            </w:r>
            <w:r>
              <w:rPr>
                <w:rFonts w:hint="eastAsia" w:cs="Times New Roman"/>
                <w:kern w:val="0"/>
                <w:szCs w:val="21"/>
                <w:lang w:val="en-US" w:eastAsia="zh-CN"/>
              </w:rPr>
              <w:t>3</w:t>
            </w:r>
            <w:r>
              <w:rPr>
                <w:rFonts w:hint="eastAsia" w:cs="Times New Roman"/>
                <w:kern w:val="0"/>
                <w:szCs w:val="21"/>
                <w:lang w:eastAsia="zh-CN"/>
              </w:rPr>
              <w:t>）</w:t>
            </w:r>
            <w:r>
              <w:rPr>
                <w:rFonts w:hint="default" w:ascii="Times New Roman" w:hAnsi="Times New Roman" w:cs="Times New Roman"/>
                <w:kern w:val="0"/>
                <w:szCs w:val="21"/>
              </w:rPr>
              <w:t>与《云南省长江经济带发展负面清单指南实施细则（试行，2022年版）》符合性分析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2022年8月19日，云南省推动长江经济带发展领导小组办公室印发《云南省长江经济带发展负面清单指南实施细则（试行，2022年版）》。根据《云南省长江经济带发展负面清单指南实施细则（试行，2022年版）》附件中云南省长江一级支流清单明确云南省长江一级支流仅有南广河、赤水河。本项目位于小江流域，小江为金沙江一级支流，金沙江为长江上游，不属于长江一级支流。</w:t>
            </w:r>
            <w:r>
              <w:rPr>
                <w:rFonts w:hint="eastAsia" w:cs="Times New Roman"/>
                <w:kern w:val="0"/>
                <w:szCs w:val="21"/>
                <w:lang w:val="en-US" w:eastAsia="zh-CN"/>
              </w:rPr>
              <w:t>本项目</w:t>
            </w:r>
            <w:r>
              <w:rPr>
                <w:rFonts w:hint="default" w:ascii="Times New Roman" w:hAnsi="Times New Roman" w:cs="Times New Roman"/>
                <w:kern w:val="0"/>
                <w:szCs w:val="21"/>
              </w:rPr>
              <w:t>与《云南省长江经济带发展负面清单指南实施细则（试行，2022年版）》符合性分析见表</w:t>
            </w:r>
            <w:r>
              <w:rPr>
                <w:rFonts w:hint="eastAsia" w:cs="Times New Roman"/>
                <w:kern w:val="0"/>
                <w:szCs w:val="21"/>
                <w:lang w:val="en-US" w:eastAsia="zh-CN"/>
              </w:rPr>
              <w:t>7，一级支流相关内容符合性不再论述</w:t>
            </w:r>
            <w:r>
              <w:rPr>
                <w:rFonts w:hint="default" w:ascii="Times New Roman" w:hAnsi="Times New Roman" w:cs="Times New Roman"/>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bCs/>
                <w:kern w:val="0"/>
                <w:szCs w:val="21"/>
                <w:lang w:val="en-US" w:eastAsia="zh-CN"/>
              </w:rPr>
            </w:pPr>
            <w:r>
              <w:rPr>
                <w:rFonts w:hint="eastAsia" w:cs="Times New Roman"/>
                <w:b/>
                <w:bCs/>
                <w:kern w:val="0"/>
                <w:szCs w:val="21"/>
                <w:lang w:val="en-US" w:eastAsia="zh-CN"/>
              </w:rPr>
              <w:t>表7 与《云南省长江经济带发展负面清单指南实施细则》符合性分析</w:t>
            </w:r>
          </w:p>
          <w:tbl>
            <w:tblPr>
              <w:tblStyle w:val="20"/>
              <w:tblW w:w="640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20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云南省长江经济带发展负面清单指南实施细则要求</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本项目不涉及岸线保护区、保留区以及河段保护区、保留区。</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禁止在生态保护红线范围内投资建设除国家重大战略资源勘查项目、生态保护修复和环境治理项目、重大基础设施项目、军事国防项目以及农牧民基本生产生活等必要的民生项目以外的项目。</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本项目不占用生态保护红线。</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禁止在永久基本农田范围内投资建设除国家重大战略资源勘查项目、生态保护修复和环境治理项目、重大基础设施项目、军事国防项目以及农牧民基本生产生活等必要的民生项目以外的项目。</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本项目不占用永久基本农田。</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在永久基本农田范围内建窑、建房、建坟、挖沙、采石、采矿、取土、堆放固体废弃物或者进行其他破坏永久基本农田的活动；禁止任何单位和个人破坏永久基本农田耕作层。禁止以设施农用地为名违规占用永久基本农田建设休闲旅游、仓储厂房等设施，坚决防止永久基本农田“非农化”。</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本环评要求项目在施工期不在基本农田取土，临时弃土场不设在基本农田上。</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禁止在自然保护区核心区、缓冲区建设任何生产设施。禁止在自然保护区的实验区内建设污染环境、破坏资源或者景观的生产设施和污染物排放超过国家和地方规定的污染物排放标准的其他项目。</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本项目不涉及自然保护区。</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禁止风景名胜区规划未经批准前或者违反经批准的风景名胜区规划进行各类建设活动。</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本项目不涉及风景名胜区。</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本项目不涉及饮用水水源保护区。</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在水产种质资源保护区的岸线和河段范围内新建排污口，以及围湖造田、围湖造地或围垦河道等工程。禁止在国家湿地公园范围内从事房地产、度假村、高尔夫球场、风力发电、光伏发电等任何不符合主体功能定位的建设项目和开发活动。</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本项目不涉及水产种质资源保护区和国家湿地公园。</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禁止新建不符合非煤矿山转型升级有关准入标准的非煤矿山。</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本项目不属于矿山项目。</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禁止在合规园区外新建、扩建钢铁、石化、化工、焦化、建材、有色等高污染项目。禁止新增钢铁、水泥、平板玻璃等行业建设产能，确有必要建设的，应按规定实施产能等量或减量置换。</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本项目在附件中规定的合规园区内建设，且非</w:t>
                  </w:r>
                  <w:r>
                    <w:rPr>
                      <w:rFonts w:hint="default" w:cs="Times New Roman"/>
                      <w:b w:val="0"/>
                      <w:bCs w:val="0"/>
                      <w:kern w:val="0"/>
                      <w:szCs w:val="21"/>
                      <w:vertAlign w:val="baseline"/>
                      <w:lang w:val="en-US" w:eastAsia="zh-CN"/>
                    </w:rPr>
                    <w:t>铁、水泥、平板玻璃等行业</w:t>
                  </w:r>
                  <w:r>
                    <w:rPr>
                      <w:rFonts w:hint="eastAsia" w:cs="Times New Roman"/>
                      <w:b w:val="0"/>
                      <w:bCs w:val="0"/>
                      <w:kern w:val="0"/>
                      <w:szCs w:val="21"/>
                      <w:vertAlign w:val="baseline"/>
                      <w:lang w:val="en-US" w:eastAsia="zh-CN"/>
                    </w:rPr>
                    <w:t>。</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禁止新建、扩建不符合国家石化、现代煤化工等产业布局规划的项目。</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本项目不涉及。</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新建、扩建法律法规和相关政策明令禁止的落后产能项目，依法依规淘汰不符合要求的电石炉及开放式电石炉、无化产回收的单一炼焦生产设施，依法依规淘汰不符合要求的硫铁矿制酸、硫磺制酸、黄磷生产、有钙焙烧铬化合物生产装置和有机—无机复混肥料、过磷酸钙和钙镁磷肥生产线。</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本项目非落后产能项目。</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禁止建设高毒高残留以及对环境影响大的农药原药生产装置，严格控制尿素、磷铵、电石、焦炭、黄磷、烧碱、纯碱、聚氯乙烯等行业新增产能。</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本项目不涉及。</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禁止列入《云南省城镇人口密集区危险化学品生产企业搬迁改造名单》的搬迁改造企业在原址新建、扩建危险化学品生产项目。</w:t>
                  </w:r>
                </w:p>
              </w:tc>
              <w:tc>
                <w:tcPr>
                  <w:tcW w:w="208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本项目不在名单范围内。</w:t>
                  </w:r>
                </w:p>
              </w:tc>
              <w:tc>
                <w:tcPr>
                  <w:tcW w:w="72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cs="Times New Roman"/>
                <w:kern w:val="0"/>
                <w:szCs w:val="21"/>
                <w:lang w:val="en-US" w:eastAsia="zh-CN"/>
              </w:rPr>
            </w:pPr>
            <w:r>
              <w:rPr>
                <w:rFonts w:hint="eastAsia" w:cs="Times New Roman"/>
                <w:kern w:val="0"/>
                <w:szCs w:val="21"/>
                <w:lang w:val="en-US" w:eastAsia="zh-CN"/>
              </w:rPr>
              <w:t>综上，本项目符合</w:t>
            </w:r>
            <w:r>
              <w:rPr>
                <w:rFonts w:hint="default" w:ascii="Times New Roman" w:hAnsi="Times New Roman" w:cs="Times New Roman"/>
                <w:kern w:val="0"/>
                <w:szCs w:val="21"/>
              </w:rPr>
              <w:t>《云南省长江经济带发展负面清单指南实施细则（试行，2022年版）》</w:t>
            </w:r>
            <w:r>
              <w:rPr>
                <w:rFonts w:hint="eastAsia" w:cs="Times New Roman"/>
                <w:kern w:val="0"/>
                <w:szCs w:val="21"/>
                <w:lang w:val="en-US" w:eastAsia="zh-CN"/>
              </w:rPr>
              <w:t>的相关要求。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eastAsia" w:cs="Times New Roman"/>
                <w:kern w:val="0"/>
                <w:szCs w:val="21"/>
                <w:lang w:eastAsia="zh-CN"/>
              </w:rPr>
              <w:t>（</w:t>
            </w:r>
            <w:r>
              <w:rPr>
                <w:rFonts w:hint="eastAsia" w:cs="Times New Roman"/>
                <w:kern w:val="0"/>
                <w:szCs w:val="21"/>
                <w:lang w:val="en-US" w:eastAsia="zh-CN"/>
              </w:rPr>
              <w:t>4</w:t>
            </w:r>
            <w:r>
              <w:rPr>
                <w:rFonts w:hint="eastAsia" w:cs="Times New Roman"/>
                <w:kern w:val="0"/>
                <w:szCs w:val="21"/>
                <w:lang w:eastAsia="zh-CN"/>
              </w:rPr>
              <w:t>）</w:t>
            </w:r>
            <w:r>
              <w:rPr>
                <w:rFonts w:hint="default" w:ascii="Times New Roman" w:hAnsi="Times New Roman" w:cs="Times New Roman"/>
                <w:kern w:val="0"/>
                <w:szCs w:val="21"/>
              </w:rPr>
              <w:t>与《云南省主体功能区规划》的符合性分析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根据《云南省主体功能区规划》（云政发（2014）1号），本项目所在区域不属于重点开发区域和禁止开发区域，为限制开发区，属于</w:t>
            </w:r>
            <w:r>
              <w:rPr>
                <w:rFonts w:hint="eastAsia" w:cs="Times New Roman"/>
                <w:kern w:val="0"/>
                <w:szCs w:val="21"/>
                <w:lang w:val="en-US" w:eastAsia="zh-CN"/>
              </w:rPr>
              <w:t>省级</w:t>
            </w:r>
            <w:r>
              <w:rPr>
                <w:rFonts w:hint="default" w:ascii="Times New Roman" w:hAnsi="Times New Roman" w:cs="Times New Roman"/>
                <w:kern w:val="0"/>
                <w:szCs w:val="21"/>
              </w:rPr>
              <w:t>重点生态功能区，所在区域为</w:t>
            </w:r>
            <w:r>
              <w:rPr>
                <w:rFonts w:hint="eastAsia" w:cs="Times New Roman"/>
                <w:kern w:val="0"/>
                <w:szCs w:val="21"/>
                <w:lang w:val="en-US" w:eastAsia="zh-CN"/>
              </w:rPr>
              <w:t>沿金沙江干热河谷生态功能区</w:t>
            </w:r>
            <w:r>
              <w:rPr>
                <w:rFonts w:hint="default" w:ascii="Times New Roman" w:hAnsi="Times New Roman" w:cs="Times New Roman"/>
                <w:kern w:val="0"/>
                <w:szCs w:val="21"/>
              </w:rPr>
              <w:t>。规划片区与云南省主体功能区规划的位置关系</w:t>
            </w:r>
            <w:r>
              <w:rPr>
                <w:rFonts w:hint="default" w:ascii="Times New Roman" w:hAnsi="Times New Roman" w:cs="Times New Roman"/>
                <w:color w:val="auto"/>
                <w:kern w:val="0"/>
                <w:szCs w:val="21"/>
              </w:rPr>
              <w:t>见附图</w:t>
            </w:r>
            <w:r>
              <w:rPr>
                <w:rFonts w:hint="eastAsia" w:cs="Times New Roman"/>
                <w:color w:val="auto"/>
                <w:kern w:val="0"/>
                <w:szCs w:val="21"/>
                <w:lang w:val="en-US" w:eastAsia="zh-CN"/>
              </w:rPr>
              <w:t>8</w:t>
            </w:r>
            <w:r>
              <w:rPr>
                <w:rFonts w:hint="default" w:ascii="Times New Roman" w:hAnsi="Times New Roman" w:cs="Times New Roman"/>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eastAsia" w:cs="Times New Roman"/>
                <w:kern w:val="0"/>
                <w:szCs w:val="21"/>
                <w:lang w:val="en-US" w:eastAsia="zh-CN"/>
              </w:rPr>
              <w:t>重点生态功能区不宜进行大规模、高强度工业化和城镇化开发，是需要统筹规划和保护的重要区域。重点生态功能区要以保护和修复生态环境、提供生态产品为首要任务，因地制宜地发展不影响主体功能定位的事宜产业，引导超载人口逐步有序转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开发和管控原则为：①对各类开发活动进行严格管制，尽可能减少对自然生态系统的干扰，不得损害生态系统的稳定和完整性；②开发矿产资源、发展适宜产业和建设基础设施，都要控制在尽可能小的空间范围之内，并做到林地、草地、湿地、水面等绿色生态空间面积不减少。新增公路、铁路建设规划必须严格执行环境影响评价制度，应事先规划好动物迁徙通道。在有条件的地区之间，要通过水系、绿带等构建生态廊道，避免形成“生态孤岛”；③严格控制开发强度，集约节约农村居民点用地，腾出更多的空间用于维系生态系统的良性循环。城镇建设与工业开发要依托现有资源环境承载能力相对较强的城镇集中布局、据点式开发，禁止成片蔓延式扩张。原则上不再新建各类开发区和扩大现有工业开发区的面积，已有的工业开发区要逐步改造成为低消耗、可循环、少排放、“零污染”的生态型工业区。④实行更加严格的产业准入环境标准，严把项目准入关。在不损害生态系统功能的前提下，因地制宜地适度发展旅游、农林牧产品生产和加工、休闲农业等产业，积极发展服务业，根据不同地区的情况，保持一定的经济增长速度和财政自给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经查询，</w:t>
            </w:r>
            <w:r>
              <w:rPr>
                <w:rFonts w:hint="eastAsia" w:cs="Times New Roman"/>
                <w:kern w:val="0"/>
                <w:szCs w:val="21"/>
                <w:lang w:val="en-US" w:eastAsia="zh-CN"/>
              </w:rPr>
              <w:t>本</w:t>
            </w:r>
            <w:r>
              <w:rPr>
                <w:rFonts w:hint="default" w:ascii="Times New Roman" w:hAnsi="Times New Roman" w:cs="Times New Roman"/>
                <w:kern w:val="0"/>
                <w:szCs w:val="21"/>
              </w:rPr>
              <w:t>项目不涉及《云南省主体功能区划》中禁止开发名录中所列的自然保护区、世界遗产地、风景名胜区、森林公园、地质公园、饮用水源保护区、湿地公园等。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eastAsia" w:cs="Times New Roman"/>
                <w:kern w:val="0"/>
                <w:szCs w:val="21"/>
                <w:lang w:val="en-US" w:eastAsia="zh-CN"/>
              </w:rPr>
              <w:t>项目位于碧谷工业园区内，属于集中式工业布局，且符合园区产业政策和环境准入清单。</w:t>
            </w:r>
            <w:r>
              <w:rPr>
                <w:rFonts w:hint="default" w:ascii="Times New Roman" w:hAnsi="Times New Roman" w:cs="Times New Roman"/>
                <w:kern w:val="0"/>
                <w:szCs w:val="21"/>
              </w:rPr>
              <w:t>项目</w:t>
            </w:r>
            <w:r>
              <w:rPr>
                <w:rFonts w:hint="eastAsia" w:cs="Times New Roman"/>
                <w:kern w:val="0"/>
                <w:szCs w:val="21"/>
                <w:lang w:val="en-US" w:eastAsia="zh-CN"/>
              </w:rPr>
              <w:t>施工期及运营期</w:t>
            </w:r>
            <w:r>
              <w:rPr>
                <w:rFonts w:hint="default" w:ascii="Times New Roman" w:hAnsi="Times New Roman" w:cs="Times New Roman"/>
                <w:kern w:val="0"/>
                <w:szCs w:val="21"/>
              </w:rPr>
              <w:t>在采取环评提出的各项污染物防治措施后，对环境影响较小。因此，本项目的建设与《云南省主体功能区规划》相关要求不冲突。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eastAsia" w:cs="Times New Roman"/>
                <w:kern w:val="0"/>
                <w:szCs w:val="21"/>
                <w:lang w:eastAsia="zh-CN"/>
              </w:rPr>
              <w:t>（</w:t>
            </w:r>
            <w:r>
              <w:rPr>
                <w:rFonts w:hint="eastAsia" w:cs="Times New Roman"/>
                <w:kern w:val="0"/>
                <w:szCs w:val="21"/>
                <w:lang w:val="en-US" w:eastAsia="zh-CN"/>
              </w:rPr>
              <w:t>5</w:t>
            </w:r>
            <w:r>
              <w:rPr>
                <w:rFonts w:hint="eastAsia" w:cs="Times New Roman"/>
                <w:kern w:val="0"/>
                <w:szCs w:val="21"/>
                <w:lang w:eastAsia="zh-CN"/>
              </w:rPr>
              <w:t>）</w:t>
            </w:r>
            <w:r>
              <w:rPr>
                <w:rFonts w:hint="default" w:ascii="Times New Roman" w:hAnsi="Times New Roman" w:cs="Times New Roman"/>
                <w:kern w:val="0"/>
                <w:szCs w:val="21"/>
              </w:rPr>
              <w:t>与《云南省生态功能区划》的符合性分析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rPr>
              <w:t>根据《云南省生态功能区划》，本项目所在区域属于于Ⅲ2-5金沙江、小江高山峡谷水土保持与生态修</w:t>
            </w:r>
            <w:r>
              <w:rPr>
                <w:rFonts w:hint="default" w:ascii="Times New Roman" w:hAnsi="Times New Roman" w:cs="Times New Roman"/>
                <w:color w:val="auto"/>
                <w:kern w:val="0"/>
                <w:szCs w:val="21"/>
              </w:rPr>
              <w:t>复区，</w:t>
            </w:r>
            <w:r>
              <w:rPr>
                <w:rFonts w:hint="eastAsia" w:cs="Times New Roman"/>
                <w:color w:val="auto"/>
                <w:kern w:val="0"/>
                <w:szCs w:val="21"/>
                <w:lang w:val="en-US" w:eastAsia="zh-CN"/>
              </w:rPr>
              <w:t>具体情况见表8，</w:t>
            </w:r>
            <w:r>
              <w:rPr>
                <w:rFonts w:hint="default" w:ascii="Times New Roman" w:hAnsi="Times New Roman" w:cs="Times New Roman"/>
                <w:color w:val="auto"/>
                <w:kern w:val="0"/>
                <w:szCs w:val="21"/>
              </w:rPr>
              <w:t>规划片区与云南省生态功能区划的位置关系见附图</w:t>
            </w:r>
            <w:r>
              <w:rPr>
                <w:rFonts w:hint="eastAsia" w:cs="Times New Roman"/>
                <w:color w:val="auto"/>
                <w:kern w:val="0"/>
                <w:szCs w:val="21"/>
                <w:lang w:val="en-US" w:eastAsia="zh-CN"/>
              </w:rPr>
              <w:t>7。</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bCs/>
                <w:kern w:val="0"/>
                <w:szCs w:val="21"/>
                <w:lang w:val="en-US" w:eastAsia="zh-CN"/>
              </w:rPr>
            </w:pPr>
            <w:r>
              <w:rPr>
                <w:rFonts w:hint="eastAsia" w:cs="Times New Roman"/>
                <w:b/>
                <w:bCs/>
                <w:kern w:val="0"/>
                <w:szCs w:val="21"/>
                <w:lang w:val="en-US" w:eastAsia="zh-CN"/>
              </w:rPr>
              <w:t>表8  项目所属生态功能区具体情况</w:t>
            </w:r>
          </w:p>
          <w:tbl>
            <w:tblPr>
              <w:tblStyle w:val="20"/>
              <w:tblW w:w="640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00"/>
              <w:gridCol w:w="750"/>
              <w:gridCol w:w="660"/>
              <w:gridCol w:w="91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生态功能分区单元</w:t>
                  </w:r>
                </w:p>
              </w:tc>
              <w:tc>
                <w:tcPr>
                  <w:tcW w:w="21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主要生态特征</w:t>
                  </w:r>
                </w:p>
              </w:tc>
              <w:tc>
                <w:tcPr>
                  <w:tcW w:w="75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主要生态环境问题</w:t>
                  </w:r>
                </w:p>
              </w:tc>
              <w:tc>
                <w:tcPr>
                  <w:tcW w:w="66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生态环境敏感性</w:t>
                  </w:r>
                </w:p>
              </w:tc>
              <w:tc>
                <w:tcPr>
                  <w:tcW w:w="91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主要生态系统服务功能</w:t>
                  </w:r>
                </w:p>
              </w:tc>
              <w:tc>
                <w:tcPr>
                  <w:tcW w:w="110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保护措施与发展方向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Ⅲ2-5金沙江、小江高山峡谷水土保持功能区</w:t>
                  </w:r>
                </w:p>
              </w:tc>
              <w:tc>
                <w:tcPr>
                  <w:tcW w:w="210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以高山峡谷地貌为主。年降雨量河谷地带700-900毫米，山地和高原面上可达到1200毫米。低海拔河谷地带植被以稀树灌木草丛为主，高原面上主要是云南松林，河谷土壤以燥红壤为主，山地上的土壤以红壤为主</w:t>
                  </w:r>
                </w:p>
              </w:tc>
              <w:tc>
                <w:tcPr>
                  <w:tcW w:w="75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森林覆盖率极低、水土流失和泥石流严重</w:t>
                  </w:r>
                </w:p>
              </w:tc>
              <w:tc>
                <w:tcPr>
                  <w:tcW w:w="660"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土壤侵蚀高度敏感、泥石流隐患严重</w:t>
                  </w:r>
                </w:p>
              </w:tc>
              <w:tc>
                <w:tcPr>
                  <w:tcW w:w="91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cs="Times New Roman"/>
                      <w:b w:val="0"/>
                      <w:bCs w:val="0"/>
                      <w:kern w:val="0"/>
                      <w:szCs w:val="21"/>
                      <w:vertAlign w:val="baseline"/>
                      <w:lang w:val="en-US" w:eastAsia="zh-CN"/>
                    </w:rPr>
                  </w:pPr>
                  <w:r>
                    <w:rPr>
                      <w:rFonts w:hint="eastAsia" w:cs="Times New Roman"/>
                      <w:b w:val="0"/>
                      <w:bCs w:val="0"/>
                      <w:kern w:val="0"/>
                      <w:szCs w:val="21"/>
                      <w:vertAlign w:val="baseline"/>
                      <w:lang w:val="en-US" w:eastAsia="zh-CN"/>
                    </w:rPr>
                    <w:t>金沙江中段峡谷地带的水土保持和生态灾害的综合治理</w:t>
                  </w:r>
                </w:p>
              </w:tc>
              <w:tc>
                <w:tcPr>
                  <w:tcW w:w="1105" w:type="dxa"/>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kern w:val="0"/>
                      <w:szCs w:val="21"/>
                      <w:vertAlign w:val="baseline"/>
                      <w:lang w:val="en-US" w:eastAsia="zh-CN"/>
                    </w:rPr>
                  </w:pPr>
                  <w:r>
                    <w:rPr>
                      <w:rFonts w:hint="default" w:cs="Times New Roman"/>
                      <w:b w:val="0"/>
                      <w:bCs w:val="0"/>
                      <w:kern w:val="0"/>
                      <w:szCs w:val="21"/>
                      <w:vertAlign w:val="baseline"/>
                      <w:lang w:val="en-US" w:eastAsia="zh-CN"/>
                    </w:rPr>
                    <w:t>水土流失和泥石流的生物治理和工程治理，提高森林的数量和质量，防止生态灾害的进一步恶化</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经查询，拟建项目不涉及依法设置的自然保护区、世界遗产地、风景名胜区、森林公园、地质公园、饮用水源保护区、湿地公园等，也不涉及公益林、基本农田的占用。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eastAsia" w:cs="Times New Roman"/>
                <w:kern w:val="0"/>
                <w:szCs w:val="21"/>
                <w:lang w:val="en-US" w:eastAsia="zh-CN"/>
              </w:rPr>
              <w:t>项目位于碧谷工业园区内，占地范围内的植被主要为农作物、经济林、草类。项目建成后施工临时占地部分进行生态恢复，在厂区内进行绿化，可以补偿部分生物量损失；地面硬化和绿化可以减少水土流失</w:t>
            </w:r>
            <w:r>
              <w:rPr>
                <w:rFonts w:hint="default" w:cs="Times New Roman"/>
                <w:kern w:val="0"/>
                <w:szCs w:val="21"/>
                <w:lang w:eastAsia="zh-CN"/>
              </w:rPr>
              <w:t>。项目的建设对整体水土保持功能区的生态功能不造成影响。</w:t>
            </w:r>
            <w:r>
              <w:rPr>
                <w:rFonts w:hint="default" w:ascii="Times New Roman" w:hAnsi="Times New Roman" w:cs="Times New Roman"/>
                <w:kern w:val="0"/>
                <w:szCs w:val="21"/>
              </w:rPr>
              <w:t>因此，本项目的建设与《云南省生态功能区规划》相关要求不冲突。</w:t>
            </w:r>
          </w:p>
        </w:tc>
      </w:tr>
    </w:tbl>
    <w:p>
      <w:pPr>
        <w:spacing w:line="360" w:lineRule="auto"/>
        <w:outlineLvl w:val="0"/>
        <w:rPr>
          <w:rFonts w:eastAsia="黑体"/>
          <w:sz w:val="30"/>
        </w:rPr>
        <w:sectPr>
          <w:footerReference r:id="rId5" w:type="default"/>
          <w:pgSz w:w="11906" w:h="16838"/>
          <w:pgMar w:top="1701" w:right="1531" w:bottom="1701" w:left="1531" w:header="851" w:footer="1077" w:gutter="0"/>
          <w:pgNumType w:start="1"/>
          <w:cols w:space="720" w:num="1"/>
          <w:docGrid w:linePitch="312" w:charSpace="0"/>
        </w:sect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9"/>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92" w:hRule="atLeast"/>
          <w:jc w:val="center"/>
        </w:trPr>
        <w:tc>
          <w:tcPr>
            <w:tcW w:w="823" w:type="dxa"/>
            <w:noWrap w:val="0"/>
            <w:vAlign w:val="center"/>
          </w:tcPr>
          <w:p>
            <w:pPr>
              <w:pStyle w:val="17"/>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16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lang w:val="en-US" w:eastAsia="zh-CN"/>
              </w:rPr>
              <w:t>1.</w:t>
            </w:r>
            <w:r>
              <w:rPr>
                <w:rFonts w:hint="default" w:ascii="Times New Roman" w:hAnsi="Times New Roman" w:eastAsia="宋体" w:cs="Times New Roman"/>
                <w:b/>
                <w:bCs w:val="0"/>
                <w:color w:val="auto"/>
                <w:sz w:val="21"/>
                <w:szCs w:val="21"/>
              </w:rPr>
              <w:t>项目</w:t>
            </w:r>
            <w:r>
              <w:rPr>
                <w:rFonts w:hint="default" w:cs="Times New Roman"/>
                <w:b/>
                <w:bCs w:val="0"/>
                <w:color w:val="auto"/>
                <w:sz w:val="21"/>
                <w:szCs w:val="21"/>
              </w:rPr>
              <w:t>由来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面对复杂的内外部环境，单晶硅拉棒行业着力推进转型升级，依靠技术创新、管理提升和产品升级，全行业经济运行总体平稳，规模以上企业主要运行指标保持增长。单晶硅行业虽然随着近几年得到快速发展，但太阳能光伏装机容量还处于快速增长期，单晶硅片的市场需求与实际生产还存在较大的缺口。为应对国内外单晶硅拉棒市场的变化，政府大力推动并加快单晶硅拉棒工业转型升级，单晶硅拉棒产业产品结构逐步由低端产品向中高端产品转移，目前高端市场需求激增，单晶硅拉棒市场需求上升，供不应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近年来，东川区大力推进产业转型升级。为推进东川产业园区高质量发展，促进东川产业转型，东川区与宇泽半导体（云南）有限公司合作，在东川区碧谷工业园区建设年产</w:t>
            </w:r>
            <w:r>
              <w:rPr>
                <w:rFonts w:hint="eastAsia" w:cs="Times New Roman"/>
                <w:b w:val="0"/>
                <w:bCs/>
                <w:color w:val="auto"/>
                <w:sz w:val="21"/>
                <w:szCs w:val="21"/>
                <w:lang w:val="en-US" w:eastAsia="zh-CN"/>
              </w:rPr>
              <w:t>20GW</w:t>
            </w:r>
            <w:r>
              <w:rPr>
                <w:rFonts w:hint="default" w:ascii="Times New Roman" w:hAnsi="Times New Roman" w:eastAsia="宋体" w:cs="Times New Roman"/>
                <w:b w:val="0"/>
                <w:bCs/>
                <w:color w:val="auto"/>
                <w:sz w:val="21"/>
                <w:szCs w:val="21"/>
                <w:lang w:val="en-US" w:eastAsia="zh-CN"/>
              </w:rPr>
              <w:t>单晶硅拉棒项目</w:t>
            </w:r>
            <w:r>
              <w:rPr>
                <w:rFonts w:hint="eastAsia"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本次项目的建设对于加快昆明市东川区单晶硅拉棒行业结构优化升级，大力推进新型工业化发展进程，带</w:t>
            </w:r>
            <w:r>
              <w:rPr>
                <w:rFonts w:hint="eastAsia" w:cs="Times New Roman"/>
                <w:b w:val="0"/>
                <w:bCs/>
                <w:color w:val="auto"/>
                <w:sz w:val="21"/>
                <w:szCs w:val="21"/>
                <w:lang w:val="en-US" w:eastAsia="zh-CN"/>
              </w:rPr>
              <w:t>动</w:t>
            </w:r>
            <w:r>
              <w:rPr>
                <w:rFonts w:hint="default" w:ascii="Times New Roman" w:hAnsi="Times New Roman" w:eastAsia="宋体" w:cs="Times New Roman"/>
                <w:b w:val="0"/>
                <w:bCs/>
                <w:color w:val="auto"/>
                <w:sz w:val="21"/>
                <w:szCs w:val="21"/>
                <w:lang w:val="en-US" w:eastAsia="zh-CN"/>
              </w:rPr>
              <w:t>当地国民经济可持续发展具有积极的意义。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本项目</w:t>
            </w:r>
            <w:r>
              <w:rPr>
                <w:rFonts w:hint="eastAsia" w:cs="Times New Roman"/>
                <w:b w:val="0"/>
                <w:bCs/>
                <w:color w:val="auto"/>
                <w:sz w:val="21"/>
                <w:szCs w:val="21"/>
                <w:lang w:val="en-US" w:eastAsia="zh-CN"/>
              </w:rPr>
              <w:t>产品为单晶硅方棒，生产工艺</w:t>
            </w:r>
            <w:r>
              <w:rPr>
                <w:rFonts w:hint="default" w:ascii="Times New Roman" w:hAnsi="Times New Roman" w:eastAsia="宋体" w:cs="Times New Roman"/>
                <w:b w:val="0"/>
                <w:bCs/>
                <w:color w:val="auto"/>
                <w:sz w:val="21"/>
                <w:szCs w:val="21"/>
                <w:lang w:val="en-US" w:eastAsia="zh-CN"/>
              </w:rPr>
              <w:t>仅涉及单晶硅棒生产</w:t>
            </w:r>
            <w:r>
              <w:rPr>
                <w:rFonts w:hint="eastAsia" w:cs="Times New Roman"/>
                <w:b w:val="0"/>
                <w:bCs/>
                <w:color w:val="auto"/>
                <w:sz w:val="21"/>
                <w:szCs w:val="21"/>
                <w:lang w:val="en-US" w:eastAsia="zh-CN"/>
              </w:rPr>
              <w:t>，不涉及切片加工等后续生产过程。</w:t>
            </w:r>
            <w:r>
              <w:rPr>
                <w:rFonts w:hint="default" w:ascii="Times New Roman" w:hAnsi="Times New Roman" w:eastAsia="宋体" w:cs="Times New Roman"/>
                <w:b w:val="0"/>
                <w:bCs/>
                <w:color w:val="auto"/>
                <w:sz w:val="21"/>
                <w:szCs w:val="21"/>
                <w:lang w:val="en-US" w:eastAsia="zh-CN"/>
              </w:rPr>
              <w:t>经查阅《国民经济行业分类(GB/T</w:t>
            </w:r>
            <w:r>
              <w:rPr>
                <w:rFonts w:hint="eastAsia"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-2017)(按第1号修改单修订)（2019年5月20日修订）》、《2017年国民经济行业分类注释》，本项目属于“</w:t>
            </w:r>
            <w:r>
              <w:rPr>
                <w:rFonts w:hint="eastAsia"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其他非金属矿物制品制造”</w:t>
            </w:r>
            <w:r>
              <w:rPr>
                <w:rFonts w:hint="eastAsia" w:cs="Times New Roman"/>
                <w:b w:val="0"/>
                <w:bCs/>
                <w:color w:val="auto"/>
                <w:sz w:val="21"/>
                <w:szCs w:val="21"/>
                <w:lang w:val="en-US" w:eastAsia="zh-CN"/>
              </w:rPr>
              <w:t>；根据</w:t>
            </w:r>
            <w:r>
              <w:rPr>
                <w:rFonts w:hint="default" w:ascii="Times New Roman" w:hAnsi="Times New Roman" w:eastAsia="宋体" w:cs="Times New Roman"/>
                <w:b w:val="0"/>
                <w:bCs/>
                <w:color w:val="auto"/>
                <w:sz w:val="21"/>
                <w:szCs w:val="21"/>
                <w:lang w:val="en-US" w:eastAsia="zh-CN"/>
              </w:rPr>
              <w:t>《排污许可证申请与请与核发技术规范</w:t>
            </w:r>
            <w:r>
              <w:rPr>
                <w:rFonts w:hint="eastAsia"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石墨及其他非金属矿物制品制造》（HJ</w:t>
            </w:r>
            <w:r>
              <w:rPr>
                <w:rFonts w:hint="eastAsia"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-2020），填报行业类别时，多晶硅棒生产排污单位应选择其他非金属矿物制品制造（国民经济代码C</w:t>
            </w:r>
            <w:r>
              <w:rPr>
                <w:rFonts w:hint="eastAsia"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w:t>
            </w:r>
            <w:r>
              <w:rPr>
                <w:rFonts w:hint="eastAsia" w:cs="Times New Roman"/>
                <w:b w:val="0"/>
                <w:bCs/>
                <w:color w:val="auto"/>
                <w:sz w:val="21"/>
                <w:szCs w:val="21"/>
                <w:lang w:val="en-US" w:eastAsia="zh-CN"/>
              </w:rPr>
              <w:t>，本项目为单晶硅棒生产排污单位，适用</w:t>
            </w:r>
            <w:r>
              <w:rPr>
                <w:rFonts w:hint="default" w:ascii="Times New Roman" w:hAnsi="Times New Roman" w:eastAsia="宋体" w:cs="Times New Roman"/>
                <w:b w:val="0"/>
                <w:bCs/>
                <w:color w:val="auto"/>
                <w:sz w:val="21"/>
                <w:szCs w:val="21"/>
                <w:lang w:val="en-US" w:eastAsia="zh-CN"/>
              </w:rPr>
              <w:t>多晶硅棒生产排污单位</w:t>
            </w:r>
            <w:r>
              <w:rPr>
                <w:rFonts w:hint="eastAsia" w:cs="Times New Roman"/>
                <w:b w:val="0"/>
                <w:bCs/>
                <w:color w:val="auto"/>
                <w:sz w:val="21"/>
                <w:szCs w:val="21"/>
                <w:lang w:val="en-US" w:eastAsia="zh-CN"/>
              </w:rPr>
              <w:t>的</w:t>
            </w:r>
            <w:r>
              <w:rPr>
                <w:rFonts w:hint="default" w:ascii="Times New Roman" w:hAnsi="Times New Roman" w:eastAsia="宋体" w:cs="Times New Roman"/>
                <w:b w:val="0"/>
                <w:bCs/>
                <w:color w:val="auto"/>
                <w:sz w:val="21"/>
                <w:szCs w:val="21"/>
                <w:lang w:val="en-US" w:eastAsia="zh-CN"/>
              </w:rPr>
              <w:t>行业类别。综合上述条件查询《建设项目环境影响评价分类管理名录》（2021年版），本项目属于“十九、非金属矿物制品业60、石墨及其他非金属矿物制品制造309其他”，应编制环境影响报告表。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color w:val="auto"/>
                <w:sz w:val="21"/>
                <w:szCs w:val="21"/>
              </w:rPr>
            </w:pPr>
            <w:r>
              <w:rPr>
                <w:rFonts w:hint="default" w:cs="Times New Roman"/>
                <w:b/>
                <w:bCs w:val="0"/>
                <w:color w:val="auto"/>
                <w:sz w:val="21"/>
                <w:szCs w:val="21"/>
                <w:lang w:eastAsia="zh-CN"/>
              </w:rPr>
              <w:t>2</w:t>
            </w:r>
            <w:r>
              <w:rPr>
                <w:rFonts w:hint="default" w:ascii="Times New Roman" w:hAnsi="Times New Roman" w:eastAsia="宋体" w:cs="Times New Roman"/>
                <w:b/>
                <w:bCs w:val="0"/>
                <w:color w:val="auto"/>
                <w:sz w:val="21"/>
                <w:szCs w:val="21"/>
                <w:lang w:val="en-US" w:eastAsia="zh-CN"/>
              </w:rPr>
              <w:t>.</w:t>
            </w:r>
            <w:r>
              <w:rPr>
                <w:rFonts w:hint="default" w:ascii="Times New Roman" w:hAnsi="Times New Roman" w:eastAsia="宋体" w:cs="Times New Roman"/>
                <w:b/>
                <w:bCs w:val="0"/>
                <w:color w:val="auto"/>
                <w:sz w:val="21"/>
                <w:szCs w:val="21"/>
              </w:rPr>
              <w:t>项目建设内容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本项目</w:t>
            </w:r>
            <w:r>
              <w:rPr>
                <w:rFonts w:hint="eastAsia" w:cs="Times New Roman"/>
                <w:bCs/>
                <w:color w:val="auto"/>
                <w:sz w:val="21"/>
                <w:szCs w:val="21"/>
                <w:lang w:val="en-US" w:eastAsia="zh-CN"/>
              </w:rPr>
              <w:t>占地333333</w:t>
            </w:r>
            <w:r>
              <w:rPr>
                <w:rFonts w:hint="default" w:ascii="Times New Roman" w:hAnsi="Times New Roman" w:eastAsia="宋体" w:cs="Times New Roman"/>
                <w:bCs/>
                <w:color w:val="auto"/>
                <w:sz w:val="21"/>
                <w:szCs w:val="21"/>
              </w:rPr>
              <w:t>平方米</w:t>
            </w:r>
            <w:r>
              <w:rPr>
                <w:rFonts w:hint="eastAsia" w:cs="Times New Roman"/>
                <w:bCs/>
                <w:color w:val="auto"/>
                <w:sz w:val="21"/>
                <w:szCs w:val="21"/>
                <w:lang w:eastAsia="zh-CN"/>
              </w:rPr>
              <w:t>，</w:t>
            </w:r>
            <w:r>
              <w:rPr>
                <w:rFonts w:hint="default" w:ascii="Times New Roman" w:hAnsi="Times New Roman" w:eastAsia="宋体" w:cs="Times New Roman"/>
                <w:bCs/>
                <w:color w:val="auto"/>
                <w:sz w:val="21"/>
                <w:szCs w:val="21"/>
              </w:rPr>
              <w:t>建筑面积</w:t>
            </w:r>
            <w:r>
              <w:rPr>
                <w:rFonts w:hint="eastAsia" w:cs="Times New Roman"/>
                <w:bCs/>
                <w:color w:val="auto"/>
                <w:sz w:val="21"/>
                <w:szCs w:val="21"/>
                <w:lang w:eastAsia="zh-CN"/>
              </w:rPr>
              <w:t>******</w:t>
            </w:r>
            <w:r>
              <w:rPr>
                <w:rFonts w:hint="default" w:ascii="Times New Roman" w:hAnsi="Times New Roman" w:eastAsia="宋体" w:cs="Times New Roman"/>
                <w:bCs/>
                <w:color w:val="auto"/>
                <w:sz w:val="21"/>
                <w:szCs w:val="21"/>
              </w:rPr>
              <w:t>.59平方米，</w:t>
            </w:r>
            <w:r>
              <w:rPr>
                <w:rFonts w:hint="default" w:ascii="Times New Roman" w:hAnsi="Times New Roman" w:eastAsia="宋体" w:cs="Times New Roman"/>
                <w:bCs/>
                <w:color w:val="auto"/>
                <w:sz w:val="21"/>
                <w:szCs w:val="21"/>
                <w:lang w:val="en-US" w:eastAsia="zh-CN"/>
              </w:rPr>
              <w:t>总投资</w:t>
            </w:r>
            <w:r>
              <w:rPr>
                <w:rFonts w:hint="eastAsia" w:cs="Times New Roman"/>
                <w:bCs/>
                <w:color w:val="auto"/>
                <w:sz w:val="21"/>
                <w:szCs w:val="21"/>
                <w:lang w:val="en-US" w:eastAsia="zh-CN"/>
              </w:rPr>
              <w:t>500000</w:t>
            </w:r>
            <w:r>
              <w:rPr>
                <w:rFonts w:hint="default" w:ascii="Times New Roman" w:hAnsi="Times New Roman" w:eastAsia="宋体" w:cs="Times New Roman"/>
                <w:bCs/>
                <w:color w:val="auto"/>
                <w:sz w:val="21"/>
                <w:szCs w:val="21"/>
                <w:lang w:val="en-US" w:eastAsia="zh-CN"/>
              </w:rPr>
              <w:t>万元。</w:t>
            </w:r>
            <w:r>
              <w:rPr>
                <w:rFonts w:hint="default" w:ascii="Times New Roman" w:hAnsi="Times New Roman" w:eastAsia="宋体" w:cs="Times New Roman"/>
                <w:bCs/>
                <w:color w:val="auto"/>
                <w:sz w:val="21"/>
                <w:szCs w:val="21"/>
              </w:rPr>
              <w:t>主要建设原料清洗车间、单晶拉制车间、硅棒机加车间、化学品仓库、物料堆场、给水及循环水站、废水处理站、氩气回收系统、控制系统、成品仓库、消防水池及泵房、硅泥暂存库、固废库等</w:t>
            </w:r>
            <w:r>
              <w:rPr>
                <w:rFonts w:hint="eastAsia" w:cs="Times New Roman"/>
                <w:bCs/>
                <w:color w:val="auto"/>
                <w:sz w:val="21"/>
                <w:szCs w:val="21"/>
                <w:lang w:eastAsia="zh-CN"/>
              </w:rPr>
              <w:t>。办公楼、员工宿舍等生活区已由园区已建成，直接租赁使用，</w:t>
            </w:r>
            <w:r>
              <w:rPr>
                <w:rFonts w:hint="eastAsia" w:cs="Times New Roman"/>
                <w:bCs/>
                <w:color w:val="auto"/>
                <w:sz w:val="21"/>
                <w:szCs w:val="21"/>
                <w:lang w:val="en-US" w:eastAsia="zh-CN"/>
              </w:rPr>
              <w:t>位置位于厂区西侧；</w:t>
            </w:r>
            <w:r>
              <w:rPr>
                <w:rFonts w:hint="eastAsia" w:cs="Times New Roman"/>
                <w:bCs/>
                <w:color w:val="auto"/>
                <w:sz w:val="21"/>
                <w:szCs w:val="21"/>
                <w:lang w:eastAsia="zh-CN"/>
              </w:rPr>
              <w:t>生产车间由政府投资建设，后期企业回购；</w:t>
            </w:r>
            <w:r>
              <w:rPr>
                <w:rFonts w:hint="eastAsia" w:cs="Times New Roman"/>
                <w:bCs/>
                <w:color w:val="auto"/>
                <w:sz w:val="21"/>
                <w:szCs w:val="21"/>
                <w:lang w:val="en-US" w:eastAsia="zh-CN"/>
              </w:rPr>
              <w:t>厂区内只设置门卫室。</w:t>
            </w:r>
            <w:r>
              <w:rPr>
                <w:rFonts w:hint="default" w:ascii="Times New Roman" w:hAnsi="Times New Roman" w:eastAsia="宋体" w:cs="Times New Roman"/>
                <w:bCs/>
                <w:color w:val="auto"/>
                <w:sz w:val="21"/>
                <w:szCs w:val="21"/>
              </w:rPr>
              <w:t>项目内容及规模见表</w:t>
            </w:r>
            <w:r>
              <w:rPr>
                <w:rFonts w:hint="eastAsia" w:cs="Times New Roman"/>
                <w:bCs/>
                <w:color w:val="auto"/>
                <w:sz w:val="21"/>
                <w:szCs w:val="21"/>
                <w:lang w:val="en-US" w:eastAsia="zh-CN"/>
              </w:rPr>
              <w:t>9</w:t>
            </w:r>
            <w:r>
              <w:rPr>
                <w:rFonts w:hint="default" w:ascii="Times New Roman" w:hAnsi="Times New Roman" w:eastAsia="宋体" w:cs="Times New Roman"/>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bCs/>
                <w:color w:val="auto"/>
                <w:sz w:val="21"/>
                <w:szCs w:val="21"/>
              </w:rPr>
            </w:pPr>
            <w:r>
              <w:rPr>
                <w:rFonts w:hint="eastAsia" w:eastAsia="黑体" w:cs="Times New Roman"/>
                <w:b/>
                <w:bCs/>
                <w:color w:val="auto"/>
                <w:sz w:val="21"/>
                <w:szCs w:val="21"/>
                <w:lang w:val="en-US" w:eastAsia="zh-CN"/>
              </w:rPr>
              <w:t>表9</w:t>
            </w:r>
            <w:r>
              <w:rPr>
                <w:rFonts w:hint="default" w:ascii="Times New Roman" w:hAnsi="Times New Roman" w:eastAsia="黑体" w:cs="Times New Roman"/>
                <w:b/>
                <w:bCs/>
                <w:color w:val="auto"/>
                <w:sz w:val="21"/>
                <w:szCs w:val="21"/>
              </w:rPr>
              <w:t xml:space="preserve">    </w:t>
            </w:r>
            <w:r>
              <w:rPr>
                <w:rFonts w:hint="eastAsia" w:eastAsia="黑体" w:cs="Times New Roman"/>
                <w:b/>
                <w:bCs/>
                <w:color w:val="auto"/>
                <w:sz w:val="21"/>
                <w:szCs w:val="21"/>
                <w:lang w:val="en-US" w:eastAsia="zh-CN"/>
              </w:rPr>
              <w:t>建设</w:t>
            </w:r>
            <w:r>
              <w:rPr>
                <w:rFonts w:hint="default" w:ascii="Times New Roman" w:hAnsi="Times New Roman" w:eastAsia="黑体" w:cs="Times New Roman"/>
                <w:b/>
                <w:bCs/>
                <w:color w:val="auto"/>
                <w:sz w:val="21"/>
                <w:szCs w:val="21"/>
              </w:rPr>
              <w:t>内容及规模一览表</w:t>
            </w:r>
          </w:p>
          <w:tbl>
            <w:tblPr>
              <w:tblStyle w:val="19"/>
              <w:tblW w:w="7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78"/>
              <w:gridCol w:w="724"/>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noWrap w:val="0"/>
                  <w:vAlign w:val="center"/>
                </w:tcPr>
                <w:p>
                  <w:pPr>
                    <w:adjustRightInd w:val="0"/>
                    <w:snapToGrid w:val="0"/>
                    <w:jc w:val="center"/>
                    <w:rPr>
                      <w:bCs/>
                      <w:szCs w:val="21"/>
                    </w:rPr>
                  </w:pPr>
                  <w:r>
                    <w:rPr>
                      <w:bCs/>
                      <w:szCs w:val="21"/>
                    </w:rPr>
                    <w:t>工程分类</w:t>
                  </w:r>
                </w:p>
              </w:tc>
              <w:tc>
                <w:tcPr>
                  <w:tcW w:w="1102" w:type="dxa"/>
                  <w:gridSpan w:val="2"/>
                  <w:noWrap w:val="0"/>
                  <w:vAlign w:val="center"/>
                </w:tcPr>
                <w:p>
                  <w:pPr>
                    <w:adjustRightInd w:val="0"/>
                    <w:snapToGrid w:val="0"/>
                    <w:jc w:val="center"/>
                    <w:rPr>
                      <w:bCs/>
                      <w:szCs w:val="21"/>
                    </w:rPr>
                  </w:pPr>
                  <w:r>
                    <w:rPr>
                      <w:bCs/>
                      <w:szCs w:val="21"/>
                    </w:rPr>
                    <w:t>项目名称</w:t>
                  </w:r>
                </w:p>
              </w:tc>
              <w:tc>
                <w:tcPr>
                  <w:tcW w:w="5741" w:type="dxa"/>
                  <w:noWrap w:val="0"/>
                  <w:vAlign w:val="center"/>
                </w:tcPr>
                <w:p>
                  <w:pPr>
                    <w:adjustRightInd w:val="0"/>
                    <w:snapToGrid w:val="0"/>
                    <w:jc w:val="center"/>
                    <w:rPr>
                      <w:bCs/>
                      <w:szCs w:val="21"/>
                    </w:rPr>
                  </w:pPr>
                  <w:r>
                    <w:rPr>
                      <w:rFonts w:hint="eastAsia"/>
                      <w:bCs/>
                      <w:szCs w:val="21"/>
                      <w:lang w:val="en-US" w:eastAsia="zh-CN"/>
                    </w:rPr>
                    <w:t>建设</w:t>
                  </w:r>
                  <w:r>
                    <w:rPr>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noWrap w:val="0"/>
                  <w:vAlign w:val="center"/>
                </w:tcPr>
                <w:p>
                  <w:pPr>
                    <w:adjustRightInd w:val="0"/>
                    <w:snapToGrid w:val="0"/>
                    <w:jc w:val="center"/>
                    <w:rPr>
                      <w:bCs/>
                      <w:szCs w:val="21"/>
                    </w:rPr>
                  </w:pPr>
                  <w:r>
                    <w:rPr>
                      <w:bCs/>
                      <w:szCs w:val="21"/>
                    </w:rPr>
                    <w:t>主体工程</w:t>
                  </w:r>
                </w:p>
              </w:tc>
              <w:tc>
                <w:tcPr>
                  <w:tcW w:w="1102" w:type="dxa"/>
                  <w:gridSpan w:val="2"/>
                  <w:noWrap w:val="0"/>
                  <w:vAlign w:val="center"/>
                </w:tcPr>
                <w:p>
                  <w:pPr>
                    <w:adjustRightInd w:val="0"/>
                    <w:snapToGrid w:val="0"/>
                    <w:jc w:val="center"/>
                    <w:rPr>
                      <w:rFonts w:hint="eastAsia" w:eastAsia="宋体"/>
                      <w:bCs/>
                      <w:szCs w:val="21"/>
                      <w:lang w:eastAsia="zh-CN"/>
                    </w:rPr>
                  </w:pPr>
                  <w:r>
                    <w:rPr>
                      <w:rFonts w:hint="eastAsia"/>
                      <w:bCs/>
                      <w:szCs w:val="21"/>
                      <w:lang w:eastAsia="zh-CN"/>
                    </w:rPr>
                    <w:t>2</w:t>
                  </w:r>
                  <w:r>
                    <w:rPr>
                      <w:rFonts w:hint="eastAsia"/>
                      <w:bCs/>
                      <w:szCs w:val="21"/>
                      <w:lang w:val="en-US" w:eastAsia="zh-CN"/>
                    </w:rPr>
                    <w:t>0</w:t>
                  </w:r>
                  <w:r>
                    <w:rPr>
                      <w:rFonts w:hint="eastAsia"/>
                      <w:bCs/>
                      <w:szCs w:val="21"/>
                      <w:lang w:eastAsia="zh-CN"/>
                    </w:rPr>
                    <w:t>GW单晶硅棒生产线</w:t>
                  </w:r>
                </w:p>
              </w:tc>
              <w:tc>
                <w:tcPr>
                  <w:tcW w:w="5741" w:type="dxa"/>
                  <w:noWrap w:val="0"/>
                  <w:vAlign w:val="center"/>
                </w:tcPr>
                <w:p>
                  <w:pPr>
                    <w:adjustRightInd w:val="0"/>
                    <w:snapToGrid w:val="0"/>
                    <w:jc w:val="left"/>
                    <w:rPr>
                      <w:bCs/>
                      <w:szCs w:val="21"/>
                    </w:rPr>
                  </w:pPr>
                  <w:r>
                    <w:rPr>
                      <w:rFonts w:hint="eastAsia"/>
                      <w:bCs/>
                      <w:szCs w:val="21"/>
                      <w:lang w:eastAsia="zh-CN"/>
                    </w:rPr>
                    <w:t>建设</w:t>
                  </w:r>
                  <w:r>
                    <w:rPr>
                      <w:rFonts w:hint="eastAsia"/>
                      <w:bCs/>
                      <w:szCs w:val="21"/>
                      <w:lang w:val="en-US" w:eastAsia="zh-CN"/>
                    </w:rPr>
                    <w:t>生产</w:t>
                  </w:r>
                  <w:r>
                    <w:rPr>
                      <w:rFonts w:hint="eastAsia"/>
                      <w:bCs/>
                      <w:szCs w:val="21"/>
                      <w:lang w:eastAsia="zh-CN"/>
                    </w:rPr>
                    <w:t>车间2栋，</w:t>
                  </w:r>
                  <w:r>
                    <w:rPr>
                      <w:rFonts w:hint="eastAsia"/>
                      <w:bCs/>
                      <w:szCs w:val="21"/>
                      <w:lang w:val="en-US" w:eastAsia="zh-CN"/>
                    </w:rPr>
                    <w:t>南厂区和北厂区各1栋，</w:t>
                  </w:r>
                  <w:r>
                    <w:rPr>
                      <w:rFonts w:hint="eastAsia"/>
                      <w:bCs/>
                      <w:szCs w:val="21"/>
                      <w:lang w:eastAsia="zh-CN"/>
                    </w:rPr>
                    <w:t>每栋建筑面积106549.74m</w:t>
                  </w:r>
                  <w:r>
                    <w:rPr>
                      <w:rFonts w:hint="eastAsia"/>
                      <w:bCs/>
                      <w:szCs w:val="21"/>
                      <w:vertAlign w:val="superscript"/>
                      <w:lang w:eastAsia="zh-CN"/>
                    </w:rPr>
                    <w:t>2</w:t>
                  </w:r>
                  <w:r>
                    <w:rPr>
                      <w:rFonts w:hint="eastAsia"/>
                      <w:bCs/>
                      <w:szCs w:val="21"/>
                      <w:lang w:eastAsia="zh-CN"/>
                    </w:rPr>
                    <w:t>，</w:t>
                  </w:r>
                  <w:r>
                    <w:rPr>
                      <w:rFonts w:hint="eastAsia"/>
                      <w:bCs/>
                      <w:szCs w:val="21"/>
                      <w:lang w:val="en-US" w:eastAsia="zh-CN"/>
                    </w:rPr>
                    <w:t>每个车间内均设置原料清洗车间（1F）、</w:t>
                  </w:r>
                  <w:r>
                    <w:rPr>
                      <w:rFonts w:hint="default" w:ascii="Times New Roman" w:hAnsi="Times New Roman" w:eastAsia="宋体" w:cs="Times New Roman"/>
                      <w:bCs/>
                      <w:color w:val="auto"/>
                      <w:sz w:val="21"/>
                      <w:szCs w:val="21"/>
                    </w:rPr>
                    <w:t>单晶拉制车间</w:t>
                  </w:r>
                  <w:r>
                    <w:rPr>
                      <w:rFonts w:hint="eastAsia" w:cs="Times New Roman"/>
                      <w:bCs/>
                      <w:color w:val="auto"/>
                      <w:sz w:val="21"/>
                      <w:szCs w:val="21"/>
                      <w:lang w:eastAsia="zh-CN"/>
                    </w:rPr>
                    <w:t>（</w:t>
                  </w:r>
                  <w:r>
                    <w:rPr>
                      <w:rFonts w:hint="eastAsia"/>
                      <w:bCs/>
                      <w:szCs w:val="21"/>
                      <w:lang w:val="en-US" w:eastAsia="zh-CN"/>
                    </w:rPr>
                    <w:t>2F</w:t>
                  </w:r>
                  <w:r>
                    <w:rPr>
                      <w:rFonts w:hint="eastAsia" w:cs="Times New Roman"/>
                      <w:bCs/>
                      <w:color w:val="auto"/>
                      <w:sz w:val="21"/>
                      <w:szCs w:val="21"/>
                      <w:lang w:eastAsia="zh-CN"/>
                    </w:rPr>
                    <w:t>）</w:t>
                  </w:r>
                  <w:r>
                    <w:rPr>
                      <w:rFonts w:hint="default" w:ascii="Times New Roman" w:hAnsi="Times New Roman" w:eastAsia="宋体" w:cs="Times New Roman"/>
                      <w:bCs/>
                      <w:color w:val="auto"/>
                      <w:sz w:val="21"/>
                      <w:szCs w:val="21"/>
                    </w:rPr>
                    <w:t>、硅棒机加车间</w:t>
                  </w:r>
                  <w:r>
                    <w:rPr>
                      <w:rFonts w:hint="eastAsia" w:cs="Times New Roman"/>
                      <w:bCs/>
                      <w:color w:val="auto"/>
                      <w:sz w:val="21"/>
                      <w:szCs w:val="21"/>
                      <w:lang w:eastAsia="zh-CN"/>
                    </w:rPr>
                    <w:t>（</w:t>
                  </w:r>
                  <w:r>
                    <w:rPr>
                      <w:rFonts w:hint="eastAsia"/>
                      <w:bCs/>
                      <w:szCs w:val="21"/>
                      <w:lang w:val="en-US" w:eastAsia="zh-CN"/>
                    </w:rPr>
                    <w:t>1F</w:t>
                  </w:r>
                  <w:r>
                    <w:rPr>
                      <w:rFonts w:hint="eastAsia" w:cs="Times New Roman"/>
                      <w:bCs/>
                      <w:color w:val="auto"/>
                      <w:sz w:val="21"/>
                      <w:szCs w:val="21"/>
                      <w:lang w:eastAsia="zh-CN"/>
                    </w:rPr>
                    <w:t>）。</w:t>
                  </w:r>
                  <w:r>
                    <w:rPr>
                      <w:rFonts w:hint="eastAsia" w:cs="Times New Roman"/>
                      <w:bCs/>
                      <w:color w:val="auto"/>
                      <w:sz w:val="21"/>
                      <w:szCs w:val="21"/>
                      <w:lang w:val="en-US" w:eastAsia="zh-CN"/>
                    </w:rPr>
                    <w:t>每个单晶拉制车间内</w:t>
                  </w:r>
                  <w:r>
                    <w:rPr>
                      <w:rFonts w:hint="eastAsia"/>
                      <w:bCs/>
                      <w:szCs w:val="21"/>
                      <w:lang w:eastAsia="zh-CN"/>
                    </w:rPr>
                    <w:t>新建720台单晶炉的单晶硅棒生产线，</w:t>
                  </w:r>
                  <w:r>
                    <w:rPr>
                      <w:rFonts w:hint="eastAsia"/>
                      <w:bCs/>
                      <w:szCs w:val="21"/>
                      <w:lang w:val="en-US" w:eastAsia="zh-CN"/>
                    </w:rPr>
                    <w:t>每个原料清洗车间设置6条清洗生产线，每个硅棒机加车间设置1条</w:t>
                  </w:r>
                  <w:r>
                    <w:rPr>
                      <w:rFonts w:hint="eastAsia"/>
                      <w:bCs/>
                      <w:szCs w:val="21"/>
                      <w:lang w:eastAsia="zh-CN"/>
                    </w:rPr>
                    <w:t>机加生产线。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restart"/>
                  <w:noWrap w:val="0"/>
                  <w:vAlign w:val="center"/>
                </w:tcPr>
                <w:p>
                  <w:pPr>
                    <w:adjustRightInd w:val="0"/>
                    <w:snapToGrid w:val="0"/>
                    <w:jc w:val="center"/>
                    <w:rPr>
                      <w:bCs/>
                      <w:szCs w:val="21"/>
                    </w:rPr>
                  </w:pPr>
                  <w:r>
                    <w:rPr>
                      <w:bCs/>
                      <w:szCs w:val="21"/>
                    </w:rPr>
                    <w:t>辅助工程</w:t>
                  </w:r>
                </w:p>
              </w:tc>
              <w:tc>
                <w:tcPr>
                  <w:tcW w:w="1102" w:type="dxa"/>
                  <w:gridSpan w:val="2"/>
                  <w:noWrap w:val="0"/>
                  <w:vAlign w:val="center"/>
                </w:tcPr>
                <w:p>
                  <w:pPr>
                    <w:adjustRightInd w:val="0"/>
                    <w:snapToGrid w:val="0"/>
                    <w:jc w:val="center"/>
                    <w:rPr>
                      <w:rFonts w:hint="eastAsia" w:eastAsia="宋体"/>
                      <w:bCs/>
                      <w:szCs w:val="21"/>
                      <w:lang w:eastAsia="zh-CN"/>
                    </w:rPr>
                  </w:pPr>
                  <w:r>
                    <w:rPr>
                      <w:rFonts w:hint="eastAsia"/>
                      <w:bCs/>
                      <w:szCs w:val="21"/>
                      <w:lang w:eastAsia="zh-CN"/>
                    </w:rPr>
                    <w:t>氩气回收系统</w:t>
                  </w:r>
                </w:p>
              </w:tc>
              <w:tc>
                <w:tcPr>
                  <w:tcW w:w="5741" w:type="dxa"/>
                  <w:noWrap w:val="0"/>
                  <w:vAlign w:val="center"/>
                </w:tcPr>
                <w:p>
                  <w:pPr>
                    <w:adjustRightInd w:val="0"/>
                    <w:snapToGrid w:val="0"/>
                    <w:jc w:val="left"/>
                    <w:rPr>
                      <w:rFonts w:hint="default" w:eastAsia="宋体"/>
                      <w:bCs/>
                      <w:sz w:val="21"/>
                      <w:szCs w:val="21"/>
                      <w:lang w:val="en-US" w:eastAsia="zh-CN"/>
                    </w:rPr>
                  </w:pPr>
                  <w:r>
                    <w:rPr>
                      <w:rFonts w:hint="eastAsia"/>
                      <w:bCs/>
                      <w:sz w:val="21"/>
                      <w:szCs w:val="21"/>
                      <w:lang w:eastAsia="zh-CN"/>
                    </w:rPr>
                    <w:t>在</w:t>
                  </w:r>
                  <w:r>
                    <w:rPr>
                      <w:rFonts w:hint="eastAsia"/>
                      <w:bCs/>
                      <w:sz w:val="21"/>
                      <w:szCs w:val="21"/>
                      <w:lang w:val="en-US" w:eastAsia="zh-CN"/>
                    </w:rPr>
                    <w:t>厂</w:t>
                  </w:r>
                  <w:r>
                    <w:rPr>
                      <w:rFonts w:hint="eastAsia"/>
                      <w:bCs/>
                      <w:sz w:val="21"/>
                      <w:szCs w:val="21"/>
                      <w:lang w:eastAsia="zh-CN"/>
                    </w:rPr>
                    <w:t>区的西</w:t>
                  </w:r>
                  <w:r>
                    <w:rPr>
                      <w:rFonts w:hint="eastAsia"/>
                      <w:bCs/>
                      <w:sz w:val="21"/>
                      <w:szCs w:val="21"/>
                      <w:lang w:val="en-US" w:eastAsia="zh-CN"/>
                    </w:rPr>
                    <w:t>南</w:t>
                  </w:r>
                  <w:r>
                    <w:rPr>
                      <w:rFonts w:hint="eastAsia"/>
                      <w:bCs/>
                      <w:sz w:val="21"/>
                      <w:szCs w:val="21"/>
                      <w:lang w:eastAsia="zh-CN"/>
                    </w:rPr>
                    <w:t>侧建设一座氩气回收站，</w:t>
                  </w:r>
                  <w:r>
                    <w:rPr>
                      <w:rFonts w:hint="eastAsia"/>
                      <w:bCs/>
                      <w:sz w:val="21"/>
                      <w:szCs w:val="21"/>
                      <w:lang w:val="en-US" w:eastAsia="zh-CN"/>
                    </w:rPr>
                    <w:t>氩气回收站供南厂区和北厂区共同使用，</w:t>
                  </w:r>
                  <w:r>
                    <w:rPr>
                      <w:rFonts w:hint="eastAsia"/>
                      <w:bCs/>
                      <w:szCs w:val="21"/>
                      <w:lang w:eastAsia="zh-CN"/>
                    </w:rPr>
                    <w:t>建筑面积10</w:t>
                  </w:r>
                  <w:r>
                    <w:rPr>
                      <w:rFonts w:hint="eastAsia"/>
                      <w:bCs/>
                      <w:szCs w:val="21"/>
                      <w:lang w:val="en-US" w:eastAsia="zh-CN"/>
                    </w:rPr>
                    <w:t>829</w:t>
                  </w:r>
                  <w:r>
                    <w:rPr>
                      <w:rFonts w:hint="eastAsia"/>
                      <w:bCs/>
                      <w:szCs w:val="21"/>
                      <w:lang w:eastAsia="zh-CN"/>
                    </w:rPr>
                    <w:t>m</w:t>
                  </w:r>
                  <w:r>
                    <w:rPr>
                      <w:rFonts w:hint="eastAsia"/>
                      <w:bCs/>
                      <w:szCs w:val="21"/>
                      <w:vertAlign w:val="superscript"/>
                      <w:lang w:eastAsia="zh-CN"/>
                    </w:rPr>
                    <w:t>2</w:t>
                  </w:r>
                  <w:r>
                    <w:rPr>
                      <w:rFonts w:hint="eastAsia"/>
                      <w:bCs/>
                      <w:szCs w:val="21"/>
                      <w:lang w:eastAsia="zh-CN"/>
                    </w:rPr>
                    <w:t>，</w:t>
                  </w:r>
                  <w:r>
                    <w:rPr>
                      <w:rFonts w:hint="eastAsia"/>
                      <w:bCs/>
                      <w:sz w:val="21"/>
                      <w:szCs w:val="21"/>
                      <w:lang w:eastAsia="zh-CN"/>
                    </w:rPr>
                    <w:t>将本项目排放的氩气回收净化后再利用。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配料间</w:t>
                  </w:r>
                </w:p>
              </w:tc>
              <w:tc>
                <w:tcPr>
                  <w:tcW w:w="5741" w:type="dxa"/>
                  <w:noWrap w:val="0"/>
                  <w:vAlign w:val="center"/>
                </w:tcPr>
                <w:p>
                  <w:pPr>
                    <w:adjustRightInd w:val="0"/>
                    <w:snapToGrid w:val="0"/>
                    <w:jc w:val="left"/>
                    <w:rPr>
                      <w:rFonts w:hint="default"/>
                      <w:bCs/>
                      <w:sz w:val="21"/>
                      <w:szCs w:val="21"/>
                      <w:lang w:val="en-US" w:eastAsia="zh-CN"/>
                    </w:rPr>
                  </w:pPr>
                  <w:r>
                    <w:rPr>
                      <w:rFonts w:hint="eastAsia"/>
                      <w:bCs/>
                      <w:sz w:val="21"/>
                      <w:szCs w:val="21"/>
                      <w:lang w:val="en-US" w:eastAsia="zh-CN"/>
                    </w:rPr>
                    <w:t>在单晶拉制车间内设置配料间1-2间，用于坩埚硅料的初装及加料管的硅料添加。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eastAsia"/>
                      <w:bCs/>
                      <w:szCs w:val="21"/>
                      <w:lang w:eastAsia="zh-CN"/>
                    </w:rPr>
                  </w:pPr>
                  <w:r>
                    <w:rPr>
                      <w:rFonts w:hint="eastAsia"/>
                      <w:bCs/>
                      <w:szCs w:val="21"/>
                      <w:lang w:eastAsia="zh-CN"/>
                    </w:rPr>
                    <w:t>石墨清理间</w:t>
                  </w:r>
                </w:p>
              </w:tc>
              <w:tc>
                <w:tcPr>
                  <w:tcW w:w="5741" w:type="dxa"/>
                  <w:noWrap w:val="0"/>
                  <w:vAlign w:val="center"/>
                </w:tcPr>
                <w:p>
                  <w:pPr>
                    <w:adjustRightInd w:val="0"/>
                    <w:snapToGrid w:val="0"/>
                    <w:jc w:val="left"/>
                    <w:rPr>
                      <w:rFonts w:hint="eastAsia"/>
                      <w:bCs/>
                      <w:sz w:val="21"/>
                      <w:szCs w:val="21"/>
                      <w:lang w:eastAsia="zh-CN"/>
                    </w:rPr>
                  </w:pPr>
                  <w:r>
                    <w:rPr>
                      <w:rFonts w:hint="eastAsia"/>
                      <w:bCs/>
                      <w:sz w:val="21"/>
                      <w:szCs w:val="21"/>
                      <w:lang w:val="en-US" w:eastAsia="zh-CN"/>
                    </w:rPr>
                    <w:t>在单晶拉制车间内设置石墨清理间1座，主要用于石墨件的打磨、石英坩埚及其附件的破碎、坩埚底料的破碎</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eastAsia"/>
                      <w:bCs/>
                      <w:szCs w:val="21"/>
                      <w:lang w:eastAsia="zh-CN"/>
                    </w:rPr>
                  </w:pPr>
                  <w:r>
                    <w:rPr>
                      <w:rFonts w:hint="eastAsia"/>
                      <w:bCs/>
                      <w:szCs w:val="21"/>
                      <w:lang w:eastAsia="zh-CN"/>
                    </w:rPr>
                    <w:t>单晶硅废料破碎间</w:t>
                  </w:r>
                </w:p>
              </w:tc>
              <w:tc>
                <w:tcPr>
                  <w:tcW w:w="5741" w:type="dxa"/>
                  <w:noWrap w:val="0"/>
                  <w:vAlign w:val="center"/>
                </w:tcPr>
                <w:p>
                  <w:pPr>
                    <w:adjustRightInd w:val="0"/>
                    <w:snapToGrid w:val="0"/>
                    <w:jc w:val="left"/>
                    <w:rPr>
                      <w:rFonts w:hint="eastAsia"/>
                      <w:bCs/>
                      <w:sz w:val="21"/>
                      <w:szCs w:val="21"/>
                      <w:lang w:eastAsia="zh-CN"/>
                    </w:rPr>
                  </w:pPr>
                  <w:r>
                    <w:rPr>
                      <w:rFonts w:hint="eastAsia"/>
                      <w:bCs/>
                      <w:sz w:val="21"/>
                      <w:szCs w:val="21"/>
                      <w:lang w:eastAsia="zh-CN"/>
                    </w:rPr>
                    <w:t>在</w:t>
                  </w:r>
                  <w:r>
                    <w:rPr>
                      <w:rFonts w:hint="eastAsia"/>
                      <w:bCs/>
                      <w:sz w:val="21"/>
                      <w:szCs w:val="21"/>
                      <w:lang w:val="en-US" w:eastAsia="zh-CN"/>
                    </w:rPr>
                    <w:t>原料</w:t>
                  </w:r>
                  <w:r>
                    <w:rPr>
                      <w:rFonts w:hint="eastAsia"/>
                      <w:bCs/>
                      <w:sz w:val="21"/>
                      <w:szCs w:val="21"/>
                      <w:lang w:eastAsia="zh-CN"/>
                    </w:rPr>
                    <w:t>清洗车间内</w:t>
                  </w:r>
                  <w:r>
                    <w:rPr>
                      <w:rFonts w:hint="eastAsia"/>
                      <w:bCs/>
                      <w:sz w:val="21"/>
                      <w:szCs w:val="21"/>
                      <w:lang w:val="en-US" w:eastAsia="zh-CN"/>
                    </w:rPr>
                    <w:t>设置单晶硅废料破碎间1座，把边皮料进行手工敲碎后方便于后续的清洗工艺。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籽晶制作间</w:t>
                  </w:r>
                </w:p>
              </w:tc>
              <w:tc>
                <w:tcPr>
                  <w:tcW w:w="5741" w:type="dxa"/>
                  <w:noWrap w:val="0"/>
                  <w:vAlign w:val="center"/>
                </w:tcPr>
                <w:p>
                  <w:pPr>
                    <w:adjustRightInd w:val="0"/>
                    <w:snapToGrid w:val="0"/>
                    <w:jc w:val="left"/>
                    <w:rPr>
                      <w:rFonts w:hint="default"/>
                      <w:bCs/>
                      <w:sz w:val="21"/>
                      <w:szCs w:val="21"/>
                      <w:lang w:val="en-US" w:eastAsia="zh-CN"/>
                    </w:rPr>
                  </w:pPr>
                  <w:r>
                    <w:rPr>
                      <w:rFonts w:hint="eastAsia"/>
                      <w:bCs/>
                      <w:sz w:val="21"/>
                      <w:szCs w:val="21"/>
                      <w:lang w:val="en-US" w:eastAsia="zh-CN"/>
                    </w:rPr>
                    <w:t>在硅棒机加车间内开辟一块区域进行籽晶制作。单晶拉制车间拉制完成的圆棒，切割成特定长度后，掏棒后制成籽晶，用于单晶拉制工艺。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实验室</w:t>
                  </w:r>
                </w:p>
              </w:tc>
              <w:tc>
                <w:tcPr>
                  <w:tcW w:w="5741" w:type="dxa"/>
                  <w:noWrap w:val="0"/>
                  <w:vAlign w:val="center"/>
                </w:tcPr>
                <w:p>
                  <w:pPr>
                    <w:adjustRightInd w:val="0"/>
                    <w:snapToGrid w:val="0"/>
                    <w:jc w:val="left"/>
                    <w:rPr>
                      <w:rFonts w:hint="default"/>
                      <w:bCs/>
                      <w:sz w:val="21"/>
                      <w:szCs w:val="21"/>
                      <w:lang w:val="en-US" w:eastAsia="zh-CN"/>
                    </w:rPr>
                  </w:pPr>
                  <w:r>
                    <w:rPr>
                      <w:rFonts w:hint="eastAsia"/>
                      <w:bCs/>
                      <w:sz w:val="21"/>
                      <w:szCs w:val="21"/>
                      <w:lang w:val="en-US" w:eastAsia="zh-CN"/>
                    </w:rPr>
                    <w:t>设置在每个车间的3F一间，放置检测机器，主要检测单晶硅棒的物理性质。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硅泥压滤间</w:t>
                  </w:r>
                </w:p>
              </w:tc>
              <w:tc>
                <w:tcPr>
                  <w:tcW w:w="5741" w:type="dxa"/>
                  <w:noWrap w:val="0"/>
                  <w:vAlign w:val="center"/>
                </w:tcPr>
                <w:p>
                  <w:pPr>
                    <w:adjustRightInd w:val="0"/>
                    <w:snapToGrid w:val="0"/>
                    <w:jc w:val="left"/>
                    <w:rPr>
                      <w:rFonts w:hint="default"/>
                      <w:bCs/>
                      <w:sz w:val="21"/>
                      <w:szCs w:val="21"/>
                      <w:lang w:val="en-US" w:eastAsia="zh-CN"/>
                    </w:rPr>
                  </w:pPr>
                  <w:r>
                    <w:rPr>
                      <w:rFonts w:hint="eastAsia"/>
                      <w:bCs/>
                      <w:sz w:val="21"/>
                      <w:szCs w:val="21"/>
                      <w:lang w:val="en-US" w:eastAsia="zh-CN"/>
                    </w:rPr>
                    <w:t>在硅棒机加车间内设置硅泥压滤间1座，将沉淀池中的污泥压滤，压滤水回用，硅泥暂存在固废库内。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纯水站</w:t>
                  </w:r>
                </w:p>
              </w:tc>
              <w:tc>
                <w:tcPr>
                  <w:tcW w:w="5741" w:type="dxa"/>
                  <w:noWrap w:val="0"/>
                  <w:vAlign w:val="center"/>
                </w:tcPr>
                <w:p>
                  <w:pPr>
                    <w:adjustRightInd w:val="0"/>
                    <w:snapToGrid w:val="0"/>
                    <w:jc w:val="left"/>
                    <w:rPr>
                      <w:rFonts w:hint="eastAsia"/>
                      <w:bCs/>
                      <w:sz w:val="21"/>
                      <w:szCs w:val="21"/>
                      <w:lang w:eastAsia="zh-CN"/>
                    </w:rPr>
                  </w:pPr>
                  <w:r>
                    <w:rPr>
                      <w:rFonts w:hint="eastAsia"/>
                      <w:bCs/>
                      <w:sz w:val="21"/>
                      <w:szCs w:val="21"/>
                      <w:lang w:val="en-US" w:eastAsia="zh-CN"/>
                    </w:rPr>
                    <w:t>2个生产车间内各设置1座纯水站，为单晶炉提供冷却水以及为单晶硅废料清洗提供纯水。</w:t>
                  </w:r>
                  <w:r>
                    <w:rPr>
                      <w:rFonts w:hint="eastAsia"/>
                      <w:bCs/>
                      <w:sz w:val="21"/>
                      <w:szCs w:val="21"/>
                      <w:lang w:eastAsia="zh-CN"/>
                    </w:rPr>
                    <w:t>新增60m</w:t>
                  </w:r>
                  <w:r>
                    <w:rPr>
                      <w:rFonts w:hint="eastAsia"/>
                      <w:bCs/>
                      <w:sz w:val="21"/>
                      <w:szCs w:val="21"/>
                      <w:vertAlign w:val="superscript"/>
                      <w:lang w:eastAsia="zh-CN"/>
                    </w:rPr>
                    <w:t>3</w:t>
                  </w:r>
                  <w:r>
                    <w:rPr>
                      <w:rFonts w:hint="eastAsia"/>
                      <w:bCs/>
                      <w:sz w:val="21"/>
                      <w:szCs w:val="21"/>
                      <w:lang w:eastAsia="zh-CN"/>
                    </w:rPr>
                    <w:t>/h纯水制备系统6套，4用2备，水处理站纯水制备能力为***m</w:t>
                  </w:r>
                  <w:r>
                    <w:rPr>
                      <w:rFonts w:hint="eastAsia"/>
                      <w:bCs/>
                      <w:sz w:val="21"/>
                      <w:szCs w:val="21"/>
                      <w:vertAlign w:val="superscript"/>
                      <w:lang w:eastAsia="zh-CN"/>
                    </w:rPr>
                    <w:t>3</w:t>
                  </w:r>
                  <w:r>
                    <w:rPr>
                      <w:rFonts w:hint="eastAsia"/>
                      <w:bCs/>
                      <w:sz w:val="21"/>
                      <w:szCs w:val="21"/>
                      <w:lang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循环水冷却区</w:t>
                  </w:r>
                </w:p>
              </w:tc>
              <w:tc>
                <w:tcPr>
                  <w:tcW w:w="5741" w:type="dxa"/>
                  <w:noWrap w:val="0"/>
                  <w:vAlign w:val="center"/>
                </w:tcPr>
                <w:p>
                  <w:pPr>
                    <w:adjustRightInd w:val="0"/>
                    <w:snapToGrid w:val="0"/>
                    <w:jc w:val="left"/>
                    <w:rPr>
                      <w:rFonts w:hint="default"/>
                      <w:bCs/>
                      <w:sz w:val="21"/>
                      <w:szCs w:val="21"/>
                      <w:lang w:val="en-US" w:eastAsia="zh-CN"/>
                    </w:rPr>
                  </w:pPr>
                  <w:r>
                    <w:rPr>
                      <w:rFonts w:hint="eastAsia"/>
                      <w:bCs/>
                      <w:sz w:val="21"/>
                      <w:szCs w:val="21"/>
                      <w:lang w:val="en-US" w:eastAsia="zh-CN"/>
                    </w:rPr>
                    <w:t>循环冷却设备紧邻单晶拉制车间</w:t>
                  </w:r>
                  <w:r>
                    <w:rPr>
                      <w:rFonts w:hint="eastAsia"/>
                      <w:bCs/>
                      <w:sz w:val="21"/>
                      <w:szCs w:val="21"/>
                      <w:lang w:eastAsia="zh-CN"/>
                    </w:rPr>
                    <w:t>，</w:t>
                  </w:r>
                  <w:r>
                    <w:rPr>
                      <w:rFonts w:hint="eastAsia"/>
                      <w:bCs/>
                      <w:sz w:val="21"/>
                      <w:szCs w:val="21"/>
                      <w:lang w:val="en-US" w:eastAsia="zh-CN"/>
                    </w:rPr>
                    <w:t>用于单晶炉的冷却工序，配备冷却塔及其他配套设备，风冷降温，冷却水循环使用。分别在厂区北侧和东南侧各</w:t>
                  </w:r>
                  <w:r>
                    <w:rPr>
                      <w:rFonts w:hint="eastAsia"/>
                      <w:bCs/>
                      <w:sz w:val="21"/>
                      <w:szCs w:val="21"/>
                      <w:lang w:eastAsia="zh-CN"/>
                    </w:rPr>
                    <w:t>新建循环水池</w:t>
                  </w:r>
                  <w:r>
                    <w:rPr>
                      <w:rFonts w:hint="eastAsia"/>
                      <w:bCs/>
                      <w:sz w:val="21"/>
                      <w:szCs w:val="21"/>
                      <w:lang w:val="en-US" w:eastAsia="zh-CN"/>
                    </w:rPr>
                    <w:t>3</w:t>
                  </w:r>
                  <w:r>
                    <w:rPr>
                      <w:rFonts w:hint="eastAsia"/>
                      <w:bCs/>
                      <w:sz w:val="21"/>
                      <w:szCs w:val="21"/>
                      <w:lang w:eastAsia="zh-CN"/>
                    </w:rPr>
                    <w:t>座</w:t>
                  </w:r>
                  <w:r>
                    <w:rPr>
                      <w:rFonts w:hint="eastAsia"/>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办公区</w:t>
                  </w:r>
                </w:p>
              </w:tc>
              <w:tc>
                <w:tcPr>
                  <w:tcW w:w="5741" w:type="dxa"/>
                  <w:noWrap w:val="0"/>
                  <w:vAlign w:val="center"/>
                </w:tcPr>
                <w:p>
                  <w:pPr>
                    <w:adjustRightInd w:val="0"/>
                    <w:snapToGrid w:val="0"/>
                    <w:jc w:val="left"/>
                    <w:rPr>
                      <w:rFonts w:hint="eastAsia"/>
                      <w:bCs/>
                      <w:sz w:val="21"/>
                      <w:szCs w:val="21"/>
                      <w:lang w:val="en-US" w:eastAsia="zh-CN"/>
                    </w:rPr>
                  </w:pPr>
                  <w:r>
                    <w:rPr>
                      <w:rFonts w:hint="eastAsia"/>
                      <w:bCs/>
                      <w:sz w:val="21"/>
                      <w:szCs w:val="21"/>
                      <w:lang w:val="en-US" w:eastAsia="zh-CN"/>
                    </w:rPr>
                    <w:t>在北厂区和南厂区分别新建2座单层门卫室，每个门卫室</w:t>
                  </w:r>
                  <w:r>
                    <w:rPr>
                      <w:rFonts w:hint="eastAsia"/>
                      <w:bCs/>
                      <w:szCs w:val="21"/>
                      <w:lang w:eastAsia="zh-CN"/>
                    </w:rPr>
                    <w:t>建筑面积</w:t>
                  </w:r>
                  <w:r>
                    <w:rPr>
                      <w:rFonts w:hint="eastAsia"/>
                      <w:bCs/>
                      <w:szCs w:val="21"/>
                      <w:lang w:val="en-US" w:eastAsia="zh-CN"/>
                    </w:rPr>
                    <w:t>36</w:t>
                  </w:r>
                  <w:r>
                    <w:rPr>
                      <w:rFonts w:hint="eastAsia"/>
                      <w:bCs/>
                      <w:szCs w:val="21"/>
                      <w:lang w:eastAsia="zh-CN"/>
                    </w:rPr>
                    <w:t>m</w:t>
                  </w:r>
                  <w:r>
                    <w:rPr>
                      <w:rFonts w:hint="eastAsia"/>
                      <w:bCs/>
                      <w:szCs w:val="21"/>
                      <w:vertAlign w:val="superscript"/>
                      <w:lang w:eastAsia="zh-CN"/>
                    </w:rPr>
                    <w:t>2</w:t>
                  </w:r>
                  <w:r>
                    <w:rPr>
                      <w:rFonts w:hint="eastAsia"/>
                      <w:bCs/>
                      <w:sz w:val="21"/>
                      <w:szCs w:val="21"/>
                      <w:lang w:val="en-US" w:eastAsia="zh-CN"/>
                    </w:rPr>
                    <w:t>。</w:t>
                  </w:r>
                </w:p>
                <w:p>
                  <w:pPr>
                    <w:adjustRightInd w:val="0"/>
                    <w:snapToGrid w:val="0"/>
                    <w:jc w:val="left"/>
                    <w:rPr>
                      <w:rFonts w:hint="default"/>
                      <w:bCs/>
                      <w:sz w:val="21"/>
                      <w:szCs w:val="21"/>
                      <w:lang w:val="en-US" w:eastAsia="zh-CN"/>
                    </w:rPr>
                  </w:pPr>
                  <w:r>
                    <w:rPr>
                      <w:rFonts w:hint="eastAsia"/>
                      <w:bCs/>
                      <w:sz w:val="21"/>
                      <w:szCs w:val="21"/>
                      <w:lang w:val="en-US" w:eastAsia="zh-CN"/>
                    </w:rPr>
                    <w:t>2个生产车间内各设置1座</w:t>
                  </w:r>
                  <w:r>
                    <w:rPr>
                      <w:rFonts w:hint="default"/>
                      <w:bCs/>
                      <w:sz w:val="21"/>
                      <w:szCs w:val="21"/>
                      <w:lang w:val="en-US" w:eastAsia="zh-CN"/>
                    </w:rPr>
                    <w:t>配套设备房</w:t>
                  </w:r>
                  <w:r>
                    <w:rPr>
                      <w:rFonts w:hint="eastAsia"/>
                      <w:bCs/>
                      <w:sz w:val="21"/>
                      <w:szCs w:val="21"/>
                      <w:lang w:val="en-US" w:eastAsia="zh-CN"/>
                    </w:rPr>
                    <w:t>，内包含1个卫生间。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restart"/>
                  <w:noWrap w:val="0"/>
                  <w:vAlign w:val="center"/>
                </w:tcPr>
                <w:p>
                  <w:pPr>
                    <w:adjustRightInd w:val="0"/>
                    <w:snapToGrid w:val="0"/>
                    <w:jc w:val="center"/>
                    <w:rPr>
                      <w:rFonts w:hint="eastAsia" w:eastAsia="宋体"/>
                      <w:bCs/>
                      <w:szCs w:val="21"/>
                      <w:lang w:val="en-US" w:eastAsia="zh-CN"/>
                    </w:rPr>
                  </w:pPr>
                  <w:r>
                    <w:rPr>
                      <w:rFonts w:hint="eastAsia"/>
                      <w:bCs/>
                      <w:szCs w:val="21"/>
                      <w:lang w:val="en-US" w:eastAsia="zh-CN"/>
                    </w:rPr>
                    <w:t>储运工程</w:t>
                  </w: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氩气站</w:t>
                  </w:r>
                </w:p>
              </w:tc>
              <w:tc>
                <w:tcPr>
                  <w:tcW w:w="5741" w:type="dxa"/>
                  <w:noWrap w:val="0"/>
                  <w:vAlign w:val="center"/>
                </w:tcPr>
                <w:p>
                  <w:pPr>
                    <w:adjustRightInd w:val="0"/>
                    <w:snapToGrid w:val="0"/>
                    <w:jc w:val="left"/>
                    <w:rPr>
                      <w:rFonts w:hint="default"/>
                      <w:bCs/>
                      <w:sz w:val="21"/>
                      <w:szCs w:val="21"/>
                      <w:lang w:val="en-US" w:eastAsia="zh-CN"/>
                    </w:rPr>
                  </w:pPr>
                  <w:r>
                    <w:rPr>
                      <w:rFonts w:hint="eastAsia"/>
                      <w:bCs/>
                      <w:sz w:val="21"/>
                      <w:szCs w:val="21"/>
                      <w:lang w:eastAsia="zh-CN"/>
                    </w:rPr>
                    <w:t>氩气罐区</w:t>
                  </w:r>
                  <w:r>
                    <w:rPr>
                      <w:rFonts w:hint="eastAsia"/>
                      <w:bCs/>
                      <w:sz w:val="21"/>
                      <w:szCs w:val="21"/>
                      <w:lang w:val="en-US" w:eastAsia="zh-CN"/>
                    </w:rPr>
                    <w:t>设置在氩气回收站内，用于液氩的储存，</w:t>
                  </w:r>
                  <w:r>
                    <w:rPr>
                      <w:rFonts w:hint="eastAsia"/>
                      <w:bCs/>
                      <w:sz w:val="21"/>
                      <w:szCs w:val="21"/>
                      <w:lang w:eastAsia="zh-CN"/>
                    </w:rPr>
                    <w:t>新建40个容积为75m</w:t>
                  </w:r>
                  <w:r>
                    <w:rPr>
                      <w:rFonts w:hint="eastAsia"/>
                      <w:bCs/>
                      <w:sz w:val="21"/>
                      <w:szCs w:val="21"/>
                      <w:vertAlign w:val="superscript"/>
                      <w:lang w:val="en-US" w:eastAsia="zh-CN"/>
                    </w:rPr>
                    <w:t>3</w:t>
                  </w:r>
                  <w:r>
                    <w:rPr>
                      <w:rFonts w:hint="eastAsia"/>
                      <w:bCs/>
                      <w:sz w:val="21"/>
                      <w:szCs w:val="21"/>
                      <w:lang w:eastAsia="zh-CN"/>
                    </w:rPr>
                    <w:t>的露天液氩储罐，</w:t>
                  </w:r>
                  <w:r>
                    <w:rPr>
                      <w:rFonts w:hint="eastAsia"/>
                      <w:bCs/>
                      <w:sz w:val="21"/>
                      <w:szCs w:val="21"/>
                      <w:lang w:val="en-US" w:eastAsia="zh-CN"/>
                    </w:rPr>
                    <w:t>并设置汽化器、调节阀等。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rFonts w:hint="eastAsia"/>
                      <w:bCs/>
                      <w:szCs w:val="21"/>
                      <w:lang w:val="en-US" w:eastAsia="zh-CN"/>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空压站</w:t>
                  </w:r>
                </w:p>
              </w:tc>
              <w:tc>
                <w:tcPr>
                  <w:tcW w:w="5741" w:type="dxa"/>
                  <w:noWrap w:val="0"/>
                  <w:vAlign w:val="center"/>
                </w:tcPr>
                <w:p>
                  <w:pPr>
                    <w:adjustRightInd w:val="0"/>
                    <w:snapToGrid w:val="0"/>
                    <w:jc w:val="left"/>
                    <w:rPr>
                      <w:rFonts w:hint="eastAsia"/>
                      <w:bCs/>
                      <w:sz w:val="21"/>
                      <w:szCs w:val="21"/>
                      <w:lang w:eastAsia="zh-CN"/>
                    </w:rPr>
                  </w:pPr>
                  <w:r>
                    <w:rPr>
                      <w:rFonts w:hint="eastAsia"/>
                      <w:bCs/>
                      <w:sz w:val="21"/>
                      <w:szCs w:val="21"/>
                      <w:lang w:val="en-US" w:eastAsia="zh-CN"/>
                    </w:rPr>
                    <w:t>南厂区和北厂区各设置1座空压站，</w:t>
                  </w:r>
                  <w:r>
                    <w:rPr>
                      <w:rFonts w:hint="eastAsia"/>
                      <w:bCs/>
                      <w:sz w:val="21"/>
                      <w:szCs w:val="21"/>
                      <w:lang w:eastAsia="zh-CN"/>
                    </w:rPr>
                    <w:t>空压站设置在单晶车间的动力区，除满足车间内工艺生产用气外，还向纯水站提供干燥压缩空气。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综合仓库</w:t>
                  </w:r>
                </w:p>
              </w:tc>
              <w:tc>
                <w:tcPr>
                  <w:tcW w:w="5741" w:type="dxa"/>
                  <w:noWrap w:val="0"/>
                  <w:vAlign w:val="center"/>
                </w:tcPr>
                <w:p>
                  <w:pPr>
                    <w:adjustRightInd w:val="0"/>
                    <w:snapToGrid w:val="0"/>
                    <w:jc w:val="left"/>
                    <w:rPr>
                      <w:rFonts w:hint="default"/>
                      <w:bCs/>
                      <w:sz w:val="21"/>
                      <w:szCs w:val="21"/>
                      <w:lang w:val="en-US" w:eastAsia="zh-CN"/>
                    </w:rPr>
                  </w:pPr>
                  <w:r>
                    <w:rPr>
                      <w:rFonts w:hint="eastAsia"/>
                      <w:bCs/>
                      <w:sz w:val="21"/>
                      <w:szCs w:val="21"/>
                      <w:lang w:val="en-US" w:eastAsia="zh-CN"/>
                    </w:rPr>
                    <w:t>北厂区东南侧新建</w:t>
                  </w:r>
                  <w:r>
                    <w:rPr>
                      <w:rFonts w:hint="eastAsia"/>
                      <w:bCs/>
                      <w:sz w:val="21"/>
                      <w:szCs w:val="21"/>
                      <w:lang w:eastAsia="zh-CN"/>
                    </w:rPr>
                    <w:t>2772m</w:t>
                  </w:r>
                  <w:r>
                    <w:rPr>
                      <w:rFonts w:hint="eastAsia"/>
                      <w:bCs/>
                      <w:sz w:val="21"/>
                      <w:szCs w:val="21"/>
                      <w:vertAlign w:val="superscript"/>
                      <w:lang w:eastAsia="zh-CN"/>
                    </w:rPr>
                    <w:t>2</w:t>
                  </w:r>
                  <w:r>
                    <w:rPr>
                      <w:rFonts w:hint="eastAsia"/>
                      <w:bCs/>
                      <w:sz w:val="21"/>
                      <w:szCs w:val="21"/>
                      <w:lang w:eastAsia="zh-CN"/>
                    </w:rPr>
                    <w:t>综合仓库1栋</w:t>
                  </w:r>
                  <w:r>
                    <w:rPr>
                      <w:rFonts w:hint="eastAsia"/>
                      <w:bCs/>
                      <w:sz w:val="21"/>
                      <w:szCs w:val="21"/>
                      <w:lang w:val="en-US" w:eastAsia="zh-CN"/>
                    </w:rPr>
                    <w:t>，1层钢架结构；南厂区西北侧</w:t>
                  </w:r>
                  <w:r>
                    <w:rPr>
                      <w:rFonts w:hint="eastAsia"/>
                      <w:bCs/>
                      <w:sz w:val="21"/>
                      <w:szCs w:val="21"/>
                      <w:lang w:eastAsia="zh-CN"/>
                    </w:rPr>
                    <w:t>新建3007.23m</w:t>
                  </w:r>
                  <w:r>
                    <w:rPr>
                      <w:rFonts w:hint="eastAsia"/>
                      <w:bCs/>
                      <w:sz w:val="21"/>
                      <w:szCs w:val="21"/>
                      <w:vertAlign w:val="superscript"/>
                      <w:lang w:eastAsia="zh-CN"/>
                    </w:rPr>
                    <w:t>2</w:t>
                  </w:r>
                  <w:r>
                    <w:rPr>
                      <w:rFonts w:hint="eastAsia"/>
                      <w:bCs/>
                      <w:sz w:val="21"/>
                      <w:szCs w:val="21"/>
                      <w:lang w:eastAsia="zh-CN"/>
                    </w:rPr>
                    <w:t>综合仓库1栋</w:t>
                  </w:r>
                  <w:r>
                    <w:rPr>
                      <w:rFonts w:hint="eastAsia"/>
                      <w:bCs/>
                      <w:sz w:val="21"/>
                      <w:szCs w:val="21"/>
                      <w:lang w:val="en-US" w:eastAsia="zh-CN"/>
                    </w:rPr>
                    <w:t>，1层钢架结构；用于储存项目原料（除化学品）及成品。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化学品库</w:t>
                  </w:r>
                </w:p>
              </w:tc>
              <w:tc>
                <w:tcPr>
                  <w:tcW w:w="5741" w:type="dxa"/>
                  <w:noWrap w:val="0"/>
                  <w:vAlign w:val="center"/>
                </w:tcPr>
                <w:p>
                  <w:pPr>
                    <w:adjustRightInd w:val="0"/>
                    <w:snapToGrid w:val="0"/>
                    <w:jc w:val="left"/>
                    <w:rPr>
                      <w:rFonts w:hint="default"/>
                      <w:bCs/>
                      <w:sz w:val="21"/>
                      <w:szCs w:val="21"/>
                      <w:lang w:val="en-US" w:eastAsia="zh-CN"/>
                    </w:rPr>
                  </w:pPr>
                  <w:r>
                    <w:rPr>
                      <w:rFonts w:hint="eastAsia"/>
                      <w:bCs/>
                      <w:sz w:val="21"/>
                      <w:szCs w:val="21"/>
                      <w:lang w:val="en-US" w:eastAsia="zh-CN"/>
                    </w:rPr>
                    <w:t>北厂区东侧新建624</w:t>
                  </w:r>
                  <w:r>
                    <w:rPr>
                      <w:rFonts w:hint="eastAsia"/>
                      <w:bCs/>
                      <w:sz w:val="21"/>
                      <w:szCs w:val="21"/>
                      <w:lang w:eastAsia="zh-CN"/>
                    </w:rPr>
                    <w:t>m</w:t>
                  </w:r>
                  <w:r>
                    <w:rPr>
                      <w:rFonts w:hint="eastAsia"/>
                      <w:bCs/>
                      <w:sz w:val="21"/>
                      <w:szCs w:val="21"/>
                      <w:vertAlign w:val="superscript"/>
                      <w:lang w:eastAsia="zh-CN"/>
                    </w:rPr>
                    <w:t>2</w:t>
                  </w:r>
                  <w:r>
                    <w:rPr>
                      <w:rFonts w:hint="eastAsia"/>
                      <w:bCs/>
                      <w:sz w:val="21"/>
                      <w:szCs w:val="21"/>
                      <w:lang w:val="en-US" w:eastAsia="zh-CN"/>
                    </w:rPr>
                    <w:t>化学品</w:t>
                  </w:r>
                  <w:r>
                    <w:rPr>
                      <w:rFonts w:hint="eastAsia"/>
                      <w:bCs/>
                      <w:sz w:val="21"/>
                      <w:szCs w:val="21"/>
                      <w:lang w:eastAsia="zh-CN"/>
                    </w:rPr>
                    <w:t>库1栋</w:t>
                  </w:r>
                  <w:r>
                    <w:rPr>
                      <w:rFonts w:hint="eastAsia"/>
                      <w:bCs/>
                      <w:sz w:val="21"/>
                      <w:szCs w:val="21"/>
                      <w:lang w:val="en-US" w:eastAsia="zh-CN"/>
                    </w:rPr>
                    <w:t>，1层钢混结构；南厂区北侧</w:t>
                  </w:r>
                  <w:r>
                    <w:rPr>
                      <w:rFonts w:hint="eastAsia"/>
                      <w:bCs/>
                      <w:sz w:val="21"/>
                      <w:szCs w:val="21"/>
                      <w:lang w:eastAsia="zh-CN"/>
                    </w:rPr>
                    <w:t>新建</w:t>
                  </w:r>
                  <w:r>
                    <w:rPr>
                      <w:rFonts w:hint="eastAsia"/>
                      <w:bCs/>
                      <w:sz w:val="21"/>
                      <w:szCs w:val="21"/>
                      <w:lang w:val="en-US" w:eastAsia="zh-CN"/>
                    </w:rPr>
                    <w:t>704</w:t>
                  </w:r>
                  <w:r>
                    <w:rPr>
                      <w:rFonts w:hint="eastAsia"/>
                      <w:bCs/>
                      <w:sz w:val="21"/>
                      <w:szCs w:val="21"/>
                      <w:lang w:eastAsia="zh-CN"/>
                    </w:rPr>
                    <w:t>m</w:t>
                  </w:r>
                  <w:r>
                    <w:rPr>
                      <w:rFonts w:hint="eastAsia"/>
                      <w:bCs/>
                      <w:sz w:val="21"/>
                      <w:szCs w:val="21"/>
                      <w:vertAlign w:val="superscript"/>
                      <w:lang w:eastAsia="zh-CN"/>
                    </w:rPr>
                    <w:t>2</w:t>
                  </w:r>
                  <w:r>
                    <w:rPr>
                      <w:rFonts w:hint="eastAsia"/>
                      <w:bCs/>
                      <w:sz w:val="21"/>
                      <w:szCs w:val="21"/>
                      <w:lang w:val="en-US" w:eastAsia="zh-CN"/>
                    </w:rPr>
                    <w:t>化学品</w:t>
                  </w:r>
                  <w:r>
                    <w:rPr>
                      <w:rFonts w:hint="eastAsia"/>
                      <w:bCs/>
                      <w:sz w:val="21"/>
                      <w:szCs w:val="21"/>
                      <w:lang w:eastAsia="zh-CN"/>
                    </w:rPr>
                    <w:t>库1栋</w:t>
                  </w:r>
                  <w:r>
                    <w:rPr>
                      <w:rFonts w:hint="eastAsia"/>
                      <w:bCs/>
                      <w:sz w:val="21"/>
                      <w:szCs w:val="21"/>
                      <w:lang w:val="en-US" w:eastAsia="zh-CN"/>
                    </w:rPr>
                    <w:t>，1层钢混结构；用于储存柴油、润滑油、消毒剂等油类和化学品。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固废库</w:t>
                  </w:r>
                </w:p>
              </w:tc>
              <w:tc>
                <w:tcPr>
                  <w:tcW w:w="5741" w:type="dxa"/>
                  <w:noWrap w:val="0"/>
                  <w:vAlign w:val="center"/>
                </w:tcPr>
                <w:p>
                  <w:pPr>
                    <w:adjustRightInd w:val="0"/>
                    <w:snapToGrid w:val="0"/>
                    <w:jc w:val="left"/>
                    <w:rPr>
                      <w:rFonts w:hint="eastAsia"/>
                      <w:bCs/>
                      <w:sz w:val="21"/>
                      <w:szCs w:val="21"/>
                      <w:lang w:val="en-US" w:eastAsia="zh-CN"/>
                    </w:rPr>
                  </w:pPr>
                  <w:r>
                    <w:rPr>
                      <w:rFonts w:hint="eastAsia"/>
                      <w:bCs/>
                      <w:sz w:val="21"/>
                      <w:szCs w:val="21"/>
                      <w:lang w:val="en-US" w:eastAsia="zh-CN"/>
                    </w:rPr>
                    <w:t>北厂区东侧新建624</w:t>
                  </w:r>
                  <w:r>
                    <w:rPr>
                      <w:rFonts w:hint="eastAsia"/>
                      <w:bCs/>
                      <w:sz w:val="21"/>
                      <w:szCs w:val="21"/>
                      <w:lang w:eastAsia="zh-CN"/>
                    </w:rPr>
                    <w:t>m</w:t>
                  </w:r>
                  <w:r>
                    <w:rPr>
                      <w:rFonts w:hint="eastAsia"/>
                      <w:bCs/>
                      <w:sz w:val="21"/>
                      <w:szCs w:val="21"/>
                      <w:vertAlign w:val="superscript"/>
                      <w:lang w:eastAsia="zh-CN"/>
                    </w:rPr>
                    <w:t>2</w:t>
                  </w:r>
                  <w:r>
                    <w:rPr>
                      <w:rFonts w:hint="eastAsia"/>
                      <w:bCs/>
                      <w:sz w:val="21"/>
                      <w:szCs w:val="21"/>
                      <w:lang w:val="en-US" w:eastAsia="zh-CN"/>
                    </w:rPr>
                    <w:t>固废库</w:t>
                  </w:r>
                  <w:r>
                    <w:rPr>
                      <w:rFonts w:hint="eastAsia"/>
                      <w:bCs/>
                      <w:sz w:val="21"/>
                      <w:szCs w:val="21"/>
                      <w:lang w:eastAsia="zh-CN"/>
                    </w:rPr>
                    <w:t>1栋</w:t>
                  </w:r>
                  <w:r>
                    <w:rPr>
                      <w:rFonts w:hint="eastAsia"/>
                      <w:bCs/>
                      <w:sz w:val="21"/>
                      <w:szCs w:val="21"/>
                      <w:lang w:val="en-US" w:eastAsia="zh-CN"/>
                    </w:rPr>
                    <w:t>，1层钢混结构；南厂区北侧</w:t>
                  </w:r>
                  <w:r>
                    <w:rPr>
                      <w:rFonts w:hint="eastAsia"/>
                      <w:bCs/>
                      <w:sz w:val="21"/>
                      <w:szCs w:val="21"/>
                      <w:lang w:eastAsia="zh-CN"/>
                    </w:rPr>
                    <w:t>新建</w:t>
                  </w:r>
                  <w:r>
                    <w:rPr>
                      <w:rFonts w:hint="eastAsia"/>
                      <w:bCs/>
                      <w:sz w:val="21"/>
                      <w:szCs w:val="21"/>
                      <w:lang w:val="en-US" w:eastAsia="zh-CN"/>
                    </w:rPr>
                    <w:t>704</w:t>
                  </w:r>
                  <w:r>
                    <w:rPr>
                      <w:rFonts w:hint="eastAsia"/>
                      <w:bCs/>
                      <w:sz w:val="21"/>
                      <w:szCs w:val="21"/>
                      <w:lang w:eastAsia="zh-CN"/>
                    </w:rPr>
                    <w:t>m</w:t>
                  </w:r>
                  <w:r>
                    <w:rPr>
                      <w:rFonts w:hint="eastAsia"/>
                      <w:bCs/>
                      <w:sz w:val="21"/>
                      <w:szCs w:val="21"/>
                      <w:vertAlign w:val="superscript"/>
                      <w:lang w:eastAsia="zh-CN"/>
                    </w:rPr>
                    <w:t>2</w:t>
                  </w:r>
                  <w:r>
                    <w:rPr>
                      <w:rFonts w:hint="eastAsia"/>
                      <w:bCs/>
                      <w:sz w:val="21"/>
                      <w:szCs w:val="21"/>
                      <w:vertAlign w:val="baseline"/>
                      <w:lang w:val="en-US" w:eastAsia="zh-CN"/>
                    </w:rPr>
                    <w:t>固废</w:t>
                  </w:r>
                  <w:r>
                    <w:rPr>
                      <w:rFonts w:hint="eastAsia"/>
                      <w:bCs/>
                      <w:sz w:val="21"/>
                      <w:szCs w:val="21"/>
                      <w:lang w:eastAsia="zh-CN"/>
                    </w:rPr>
                    <w:t>库1栋</w:t>
                  </w:r>
                  <w:r>
                    <w:rPr>
                      <w:rFonts w:hint="eastAsia"/>
                      <w:bCs/>
                      <w:sz w:val="21"/>
                      <w:szCs w:val="21"/>
                      <w:lang w:val="en-US" w:eastAsia="zh-CN"/>
                    </w:rPr>
                    <w:t>，1层钢混结构；用于储存硅泥、废毛毡、除尘灰、废坩埚碎片等一般工业固废。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bCs/>
                      <w:szCs w:val="21"/>
                      <w:lang w:val="en-US" w:eastAsia="zh-CN"/>
                    </w:rPr>
                  </w:pPr>
                  <w:r>
                    <w:rPr>
                      <w:rFonts w:hint="eastAsia"/>
                      <w:bCs/>
                      <w:szCs w:val="21"/>
                      <w:lang w:val="en-US" w:eastAsia="zh-CN"/>
                    </w:rPr>
                    <w:t>危废库</w:t>
                  </w:r>
                </w:p>
              </w:tc>
              <w:tc>
                <w:tcPr>
                  <w:tcW w:w="5741" w:type="dxa"/>
                  <w:noWrap w:val="0"/>
                  <w:vAlign w:val="center"/>
                </w:tcPr>
                <w:p>
                  <w:pPr>
                    <w:adjustRightInd w:val="0"/>
                    <w:snapToGrid w:val="0"/>
                    <w:jc w:val="left"/>
                    <w:rPr>
                      <w:rFonts w:hint="eastAsia"/>
                      <w:bCs/>
                      <w:sz w:val="21"/>
                      <w:szCs w:val="21"/>
                      <w:lang w:val="en-US" w:eastAsia="zh-CN"/>
                    </w:rPr>
                  </w:pPr>
                  <w:r>
                    <w:rPr>
                      <w:rFonts w:hint="eastAsia"/>
                      <w:bCs/>
                      <w:sz w:val="21"/>
                      <w:szCs w:val="21"/>
                      <w:lang w:val="en-US" w:eastAsia="zh-CN"/>
                    </w:rPr>
                    <w:t>北厂区东侧新建624</w:t>
                  </w:r>
                  <w:r>
                    <w:rPr>
                      <w:rFonts w:hint="eastAsia"/>
                      <w:bCs/>
                      <w:sz w:val="21"/>
                      <w:szCs w:val="21"/>
                      <w:lang w:eastAsia="zh-CN"/>
                    </w:rPr>
                    <w:t>m</w:t>
                  </w:r>
                  <w:r>
                    <w:rPr>
                      <w:rFonts w:hint="eastAsia"/>
                      <w:bCs/>
                      <w:sz w:val="21"/>
                      <w:szCs w:val="21"/>
                      <w:vertAlign w:val="superscript"/>
                      <w:lang w:eastAsia="zh-CN"/>
                    </w:rPr>
                    <w:t>2</w:t>
                  </w:r>
                  <w:r>
                    <w:rPr>
                      <w:rFonts w:hint="eastAsia"/>
                      <w:bCs/>
                      <w:szCs w:val="21"/>
                      <w:lang w:val="en-US" w:eastAsia="zh-CN"/>
                    </w:rPr>
                    <w:t>危废库</w:t>
                  </w:r>
                  <w:r>
                    <w:rPr>
                      <w:rFonts w:hint="eastAsia"/>
                      <w:bCs/>
                      <w:sz w:val="21"/>
                      <w:szCs w:val="21"/>
                      <w:lang w:eastAsia="zh-CN"/>
                    </w:rPr>
                    <w:t>1栋</w:t>
                  </w:r>
                  <w:r>
                    <w:rPr>
                      <w:rFonts w:hint="eastAsia"/>
                      <w:bCs/>
                      <w:sz w:val="21"/>
                      <w:szCs w:val="21"/>
                      <w:lang w:val="en-US" w:eastAsia="zh-CN"/>
                    </w:rPr>
                    <w:t>，1层钢混结构；南厂区北侧</w:t>
                  </w:r>
                  <w:r>
                    <w:rPr>
                      <w:rFonts w:hint="eastAsia"/>
                      <w:bCs/>
                      <w:sz w:val="21"/>
                      <w:szCs w:val="21"/>
                      <w:lang w:eastAsia="zh-CN"/>
                    </w:rPr>
                    <w:t>新建</w:t>
                  </w:r>
                  <w:r>
                    <w:rPr>
                      <w:rFonts w:hint="eastAsia"/>
                      <w:bCs/>
                      <w:sz w:val="21"/>
                      <w:szCs w:val="21"/>
                      <w:lang w:val="en-US" w:eastAsia="zh-CN"/>
                    </w:rPr>
                    <w:t>704</w:t>
                  </w:r>
                  <w:r>
                    <w:rPr>
                      <w:rFonts w:hint="eastAsia"/>
                      <w:bCs/>
                      <w:sz w:val="21"/>
                      <w:szCs w:val="21"/>
                      <w:lang w:eastAsia="zh-CN"/>
                    </w:rPr>
                    <w:t>m</w:t>
                  </w:r>
                  <w:r>
                    <w:rPr>
                      <w:rFonts w:hint="eastAsia"/>
                      <w:bCs/>
                      <w:sz w:val="21"/>
                      <w:szCs w:val="21"/>
                      <w:vertAlign w:val="superscript"/>
                      <w:lang w:eastAsia="zh-CN"/>
                    </w:rPr>
                    <w:t>2</w:t>
                  </w:r>
                  <w:r>
                    <w:rPr>
                      <w:rFonts w:hint="eastAsia"/>
                      <w:bCs/>
                      <w:szCs w:val="21"/>
                      <w:lang w:val="en-US" w:eastAsia="zh-CN"/>
                    </w:rPr>
                    <w:t>危废库</w:t>
                  </w:r>
                  <w:r>
                    <w:rPr>
                      <w:rFonts w:hint="eastAsia"/>
                      <w:bCs/>
                      <w:sz w:val="21"/>
                      <w:szCs w:val="21"/>
                      <w:lang w:eastAsia="zh-CN"/>
                    </w:rPr>
                    <w:t>1栋</w:t>
                  </w:r>
                  <w:r>
                    <w:rPr>
                      <w:rFonts w:hint="eastAsia"/>
                      <w:bCs/>
                      <w:sz w:val="21"/>
                      <w:szCs w:val="21"/>
                      <w:lang w:val="en-US" w:eastAsia="zh-CN"/>
                    </w:rPr>
                    <w:t>，1层钢混结构。危废库分区管理，用实体墙隔开，且均有独立的大门出入。化学品区用于储存危险化学品氢氟酸、硝酸、硫酸、氢氧化钠等，按照化学品库管理；危废区用于储存危险废物废润滑油及废油桶，按照危险废物储存相关规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restart"/>
                  <w:noWrap w:val="0"/>
                  <w:vAlign w:val="center"/>
                </w:tcPr>
                <w:p>
                  <w:pPr>
                    <w:adjustRightInd w:val="0"/>
                    <w:snapToGrid w:val="0"/>
                    <w:jc w:val="center"/>
                    <w:rPr>
                      <w:bCs/>
                      <w:szCs w:val="21"/>
                    </w:rPr>
                  </w:pPr>
                  <w:r>
                    <w:rPr>
                      <w:bCs/>
                      <w:szCs w:val="21"/>
                    </w:rPr>
                    <w:t>公用工程</w:t>
                  </w:r>
                </w:p>
              </w:tc>
              <w:tc>
                <w:tcPr>
                  <w:tcW w:w="1102" w:type="dxa"/>
                  <w:gridSpan w:val="2"/>
                  <w:noWrap w:val="0"/>
                  <w:vAlign w:val="center"/>
                </w:tcPr>
                <w:p>
                  <w:pPr>
                    <w:adjustRightInd w:val="0"/>
                    <w:snapToGrid w:val="0"/>
                    <w:jc w:val="center"/>
                    <w:rPr>
                      <w:bCs/>
                      <w:szCs w:val="21"/>
                    </w:rPr>
                  </w:pPr>
                  <w:r>
                    <w:rPr>
                      <w:bCs/>
                      <w:szCs w:val="21"/>
                    </w:rPr>
                    <w:t>供水</w:t>
                  </w:r>
                </w:p>
              </w:tc>
              <w:tc>
                <w:tcPr>
                  <w:tcW w:w="5741" w:type="dxa"/>
                  <w:noWrap w:val="0"/>
                  <w:vAlign w:val="center"/>
                </w:tcPr>
                <w:p>
                  <w:pPr>
                    <w:adjustRightInd w:val="0"/>
                    <w:snapToGrid w:val="0"/>
                    <w:jc w:val="left"/>
                    <w:rPr>
                      <w:rFonts w:hint="default"/>
                      <w:bCs/>
                      <w:sz w:val="21"/>
                      <w:szCs w:val="21"/>
                      <w:lang w:val="en-US"/>
                    </w:rPr>
                  </w:pPr>
                  <w:r>
                    <w:rPr>
                      <w:rFonts w:hint="eastAsia"/>
                      <w:bCs/>
                      <w:sz w:val="21"/>
                      <w:szCs w:val="21"/>
                      <w:lang w:val="en-US" w:eastAsia="zh-CN"/>
                    </w:rPr>
                    <w:t>项目所在碧谷产业园内已建成自来水供给系统，项目用水由市政自来水供水管网供给。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eastAsia" w:eastAsia="宋体"/>
                      <w:bCs/>
                      <w:szCs w:val="21"/>
                      <w:lang w:val="en-US" w:eastAsia="zh-CN"/>
                    </w:rPr>
                  </w:pPr>
                  <w:r>
                    <w:rPr>
                      <w:rFonts w:hint="eastAsia"/>
                      <w:bCs/>
                      <w:szCs w:val="21"/>
                      <w:lang w:val="en-US" w:eastAsia="zh-CN"/>
                    </w:rPr>
                    <w:t>排水</w:t>
                  </w:r>
                </w:p>
              </w:tc>
              <w:tc>
                <w:tcPr>
                  <w:tcW w:w="5741" w:type="dxa"/>
                  <w:noWrap w:val="0"/>
                  <w:vAlign w:val="center"/>
                </w:tcPr>
                <w:p>
                  <w:pPr>
                    <w:adjustRightInd w:val="0"/>
                    <w:snapToGrid w:val="0"/>
                    <w:jc w:val="left"/>
                    <w:rPr>
                      <w:rFonts w:hint="eastAsia"/>
                      <w:bCs/>
                      <w:sz w:val="21"/>
                      <w:szCs w:val="21"/>
                      <w:lang w:eastAsia="zh-CN"/>
                    </w:rPr>
                  </w:pPr>
                  <w:r>
                    <w:rPr>
                      <w:rFonts w:hint="eastAsia"/>
                      <w:bCs/>
                      <w:sz w:val="21"/>
                      <w:szCs w:val="21"/>
                      <w:lang w:val="en-US" w:eastAsia="zh-CN"/>
                    </w:rPr>
                    <w:t>项目所在碧谷产业园内已建成排水系统，</w:t>
                  </w:r>
                  <w:r>
                    <w:rPr>
                      <w:rFonts w:hint="eastAsia"/>
                      <w:bCs/>
                      <w:sz w:val="21"/>
                      <w:szCs w:val="21"/>
                      <w:lang w:eastAsia="zh-CN"/>
                    </w:rPr>
                    <w:t>项目区实行雨污分流制。</w:t>
                  </w:r>
                </w:p>
                <w:p>
                  <w:pPr>
                    <w:adjustRightInd w:val="0"/>
                    <w:snapToGrid w:val="0"/>
                    <w:jc w:val="left"/>
                    <w:rPr>
                      <w:rFonts w:hint="eastAsia"/>
                      <w:bCs/>
                      <w:sz w:val="21"/>
                      <w:szCs w:val="21"/>
                      <w:lang w:eastAsia="zh-CN"/>
                    </w:rPr>
                  </w:pPr>
                  <w:r>
                    <w:rPr>
                      <w:rFonts w:hint="eastAsia"/>
                      <w:bCs/>
                      <w:sz w:val="21"/>
                      <w:szCs w:val="21"/>
                      <w:lang w:eastAsia="zh-CN"/>
                    </w:rPr>
                    <w:t>雨水：厂区内设置环形雨水管网，厂区雨水通过雨水管网汇入市政雨水管网；化学品库、清洗车间区域产生的初期雨水收集进入初期雨水收集池内储存，进入</w:t>
                  </w:r>
                  <w:r>
                    <w:rPr>
                      <w:rFonts w:hint="eastAsia"/>
                      <w:bCs/>
                      <w:sz w:val="21"/>
                      <w:szCs w:val="21"/>
                      <w:lang w:val="en-US" w:eastAsia="zh-CN"/>
                    </w:rPr>
                    <w:t>厂区</w:t>
                  </w:r>
                  <w:r>
                    <w:rPr>
                      <w:rFonts w:hint="eastAsia"/>
                      <w:bCs/>
                      <w:sz w:val="21"/>
                      <w:szCs w:val="21"/>
                      <w:lang w:eastAsia="zh-CN"/>
                    </w:rPr>
                    <w:t>废水站处理达标后排入污水管网，最终进入</w:t>
                  </w:r>
                  <w:r>
                    <w:rPr>
                      <w:rFonts w:hint="eastAsia"/>
                      <w:bCs/>
                      <w:sz w:val="21"/>
                      <w:szCs w:val="21"/>
                      <w:lang w:val="en-US" w:eastAsia="zh-CN"/>
                    </w:rPr>
                    <w:t>园区内碧谷</w:t>
                  </w:r>
                  <w:r>
                    <w:rPr>
                      <w:rFonts w:hint="eastAsia"/>
                      <w:bCs/>
                      <w:sz w:val="21"/>
                      <w:szCs w:val="21"/>
                      <w:lang w:eastAsia="zh-CN"/>
                    </w:rPr>
                    <w:t>污水处理厂。</w:t>
                  </w:r>
                </w:p>
                <w:p>
                  <w:pPr>
                    <w:adjustRightInd w:val="0"/>
                    <w:snapToGrid w:val="0"/>
                    <w:jc w:val="left"/>
                    <w:rPr>
                      <w:rFonts w:hint="eastAsia"/>
                      <w:bCs/>
                      <w:sz w:val="21"/>
                      <w:szCs w:val="21"/>
                      <w:lang w:eastAsia="zh-CN"/>
                    </w:rPr>
                  </w:pPr>
                  <w:r>
                    <w:rPr>
                      <w:rFonts w:hint="eastAsia"/>
                      <w:bCs/>
                      <w:sz w:val="21"/>
                      <w:szCs w:val="21"/>
                      <w:lang w:eastAsia="zh-CN"/>
                    </w:rPr>
                    <w:t>污水：项目产生的生产废水进入</w:t>
                  </w:r>
                  <w:r>
                    <w:rPr>
                      <w:rFonts w:hint="eastAsia"/>
                      <w:bCs/>
                      <w:sz w:val="21"/>
                      <w:szCs w:val="21"/>
                      <w:lang w:val="en-US" w:eastAsia="zh-CN"/>
                    </w:rPr>
                    <w:t>厂区</w:t>
                  </w:r>
                  <w:r>
                    <w:rPr>
                      <w:rFonts w:hint="eastAsia"/>
                      <w:bCs/>
                      <w:sz w:val="21"/>
                      <w:szCs w:val="21"/>
                      <w:lang w:eastAsia="zh-CN"/>
                    </w:rPr>
                    <w:t>废水站处理达标后排入市政污水管网，最终进入</w:t>
                  </w:r>
                  <w:r>
                    <w:rPr>
                      <w:rFonts w:hint="eastAsia"/>
                      <w:bCs/>
                      <w:sz w:val="21"/>
                      <w:szCs w:val="21"/>
                      <w:lang w:val="en-US" w:eastAsia="zh-CN"/>
                    </w:rPr>
                    <w:t>园区内碧谷</w:t>
                  </w:r>
                  <w:r>
                    <w:rPr>
                      <w:rFonts w:hint="eastAsia"/>
                      <w:bCs/>
                      <w:sz w:val="21"/>
                      <w:szCs w:val="21"/>
                      <w:lang w:eastAsia="zh-CN"/>
                    </w:rPr>
                    <w:t>污水处理厂；生活污水经化粪池处理后排入市政污水管网，最终进入</w:t>
                  </w:r>
                  <w:r>
                    <w:rPr>
                      <w:rFonts w:hint="eastAsia"/>
                      <w:bCs/>
                      <w:sz w:val="21"/>
                      <w:szCs w:val="21"/>
                      <w:lang w:val="en-US" w:eastAsia="zh-CN"/>
                    </w:rPr>
                    <w:t>园区内碧谷</w:t>
                  </w:r>
                  <w:r>
                    <w:rPr>
                      <w:rFonts w:hint="eastAsia"/>
                      <w:bCs/>
                      <w:sz w:val="21"/>
                      <w:szCs w:val="21"/>
                      <w:lang w:eastAsia="zh-CN"/>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bCs/>
                      <w:szCs w:val="21"/>
                    </w:rPr>
                  </w:pPr>
                  <w:r>
                    <w:rPr>
                      <w:bCs/>
                      <w:szCs w:val="21"/>
                    </w:rPr>
                    <w:t>供电</w:t>
                  </w:r>
                </w:p>
              </w:tc>
              <w:tc>
                <w:tcPr>
                  <w:tcW w:w="5741" w:type="dxa"/>
                  <w:noWrap w:val="0"/>
                  <w:vAlign w:val="center"/>
                </w:tcPr>
                <w:p>
                  <w:pPr>
                    <w:adjustRightInd w:val="0"/>
                    <w:snapToGrid w:val="0"/>
                    <w:jc w:val="left"/>
                    <w:rPr>
                      <w:rFonts w:hint="default" w:eastAsia="宋体"/>
                      <w:bCs/>
                      <w:szCs w:val="21"/>
                      <w:lang w:val="en-US" w:eastAsia="zh-CN"/>
                    </w:rPr>
                  </w:pPr>
                  <w:r>
                    <w:rPr>
                      <w:rFonts w:hint="eastAsia"/>
                      <w:bCs/>
                      <w:szCs w:val="21"/>
                      <w:lang w:val="en-US" w:eastAsia="zh-CN"/>
                    </w:rPr>
                    <w:t>厂区南侧将由政府</w:t>
                  </w:r>
                  <w:r>
                    <w:rPr>
                      <w:rFonts w:hint="eastAsia"/>
                      <w:bCs/>
                      <w:szCs w:val="21"/>
                    </w:rPr>
                    <w:t>新建一座占地13994m</w:t>
                  </w:r>
                  <w:r>
                    <w:rPr>
                      <w:rFonts w:hint="eastAsia"/>
                      <w:bCs/>
                      <w:szCs w:val="21"/>
                      <w:vertAlign w:val="superscript"/>
                    </w:rPr>
                    <w:t>2</w:t>
                  </w:r>
                  <w:r>
                    <w:rPr>
                      <w:rFonts w:hint="eastAsia"/>
                      <w:bCs/>
                      <w:szCs w:val="21"/>
                      <w:lang w:val="en-US" w:eastAsia="zh-CN"/>
                    </w:rPr>
                    <w:t>的</w:t>
                  </w:r>
                  <w:r>
                    <w:rPr>
                      <w:rFonts w:hint="eastAsia"/>
                      <w:bCs/>
                      <w:szCs w:val="21"/>
                    </w:rPr>
                    <w:t>220</w:t>
                  </w:r>
                  <w:r>
                    <w:rPr>
                      <w:rFonts w:hint="eastAsia"/>
                      <w:bCs/>
                      <w:szCs w:val="21"/>
                      <w:lang w:val="en-US" w:eastAsia="zh-CN"/>
                    </w:rPr>
                    <w:t>k</w:t>
                  </w:r>
                  <w:r>
                    <w:rPr>
                      <w:rFonts w:hint="eastAsia"/>
                      <w:bCs/>
                      <w:szCs w:val="21"/>
                    </w:rPr>
                    <w:t>V变电站，</w:t>
                  </w:r>
                  <w:r>
                    <w:rPr>
                      <w:rFonts w:hint="eastAsia"/>
                      <w:bCs/>
                      <w:szCs w:val="21"/>
                      <w:lang w:val="en-US" w:eastAsia="zh-CN"/>
                    </w:rPr>
                    <w:t>由220kV新村变供电线路引入，专供本项目使用。本项目不包含变电站的建设，变电站需单独进行环评。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eastAsia" w:eastAsia="宋体"/>
                      <w:bCs/>
                      <w:szCs w:val="21"/>
                      <w:lang w:eastAsia="zh-CN"/>
                    </w:rPr>
                  </w:pPr>
                  <w:r>
                    <w:rPr>
                      <w:rFonts w:hint="eastAsia"/>
                      <w:bCs/>
                      <w:szCs w:val="21"/>
                      <w:lang w:eastAsia="zh-CN"/>
                    </w:rPr>
                    <w:t>消防</w:t>
                  </w:r>
                </w:p>
              </w:tc>
              <w:tc>
                <w:tcPr>
                  <w:tcW w:w="5741" w:type="dxa"/>
                  <w:noWrap w:val="0"/>
                  <w:vAlign w:val="center"/>
                </w:tcPr>
                <w:p>
                  <w:pPr>
                    <w:adjustRightInd w:val="0"/>
                    <w:snapToGrid w:val="0"/>
                    <w:jc w:val="left"/>
                    <w:rPr>
                      <w:bCs/>
                      <w:szCs w:val="21"/>
                    </w:rPr>
                  </w:pPr>
                  <w:r>
                    <w:rPr>
                      <w:rFonts w:hint="eastAsia"/>
                      <w:bCs/>
                      <w:szCs w:val="21"/>
                      <w:lang w:val="en-US" w:eastAsia="zh-CN"/>
                    </w:rPr>
                    <w:t>在北厂区南侧和南厂区北侧分别</w:t>
                  </w:r>
                  <w:r>
                    <w:rPr>
                      <w:rFonts w:hint="eastAsia"/>
                      <w:bCs/>
                      <w:szCs w:val="21"/>
                    </w:rPr>
                    <w:t>新建1座</w:t>
                  </w:r>
                  <w:r>
                    <w:rPr>
                      <w:rFonts w:hint="eastAsia"/>
                      <w:bCs/>
                      <w:szCs w:val="21"/>
                      <w:lang w:val="en-US" w:eastAsia="zh-CN"/>
                    </w:rPr>
                    <w:t>地下生产和</w:t>
                  </w:r>
                  <w:r>
                    <w:rPr>
                      <w:rFonts w:hint="eastAsia"/>
                      <w:bCs/>
                      <w:szCs w:val="21"/>
                    </w:rPr>
                    <w:t>消防水池，主要功能为储存消防用水，以便于处置突发事故。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9" w:type="dxa"/>
                  <w:vMerge w:val="restart"/>
                  <w:noWrap w:val="0"/>
                  <w:vAlign w:val="center"/>
                </w:tcPr>
                <w:p>
                  <w:pPr>
                    <w:adjustRightInd w:val="0"/>
                    <w:snapToGrid w:val="0"/>
                    <w:jc w:val="center"/>
                    <w:rPr>
                      <w:bCs/>
                      <w:szCs w:val="21"/>
                    </w:rPr>
                  </w:pPr>
                  <w:r>
                    <w:rPr>
                      <w:bCs/>
                      <w:szCs w:val="21"/>
                    </w:rPr>
                    <w:t>环保工程</w:t>
                  </w:r>
                </w:p>
              </w:tc>
              <w:tc>
                <w:tcPr>
                  <w:tcW w:w="378" w:type="dxa"/>
                  <w:vMerge w:val="restart"/>
                  <w:noWrap w:val="0"/>
                  <w:vAlign w:val="center"/>
                </w:tcPr>
                <w:p>
                  <w:pPr>
                    <w:adjustRightInd w:val="0"/>
                    <w:snapToGrid w:val="0"/>
                    <w:jc w:val="center"/>
                    <w:rPr>
                      <w:bCs/>
                      <w:szCs w:val="21"/>
                    </w:rPr>
                  </w:pPr>
                  <w:r>
                    <w:rPr>
                      <w:bCs/>
                      <w:szCs w:val="21"/>
                    </w:rPr>
                    <w:t>废气</w:t>
                  </w: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熔料废气</w:t>
                  </w:r>
                </w:p>
              </w:tc>
              <w:tc>
                <w:tcPr>
                  <w:tcW w:w="5741" w:type="dxa"/>
                  <w:noWrap w:val="0"/>
                  <w:vAlign w:val="center"/>
                </w:tcPr>
                <w:p>
                  <w:pPr>
                    <w:pStyle w:val="58"/>
                    <w:spacing w:line="240" w:lineRule="auto"/>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项目单晶硅生产过程中产生的熔料废气通过单晶炉自带的简谐式除尘器除尘后再进入氩气回收系统，并再次通过氩气回收站的除尘器除尘后将氩气净化回收，不排放熔料废气。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continue"/>
                  <w:noWrap w:val="0"/>
                  <w:vAlign w:val="center"/>
                </w:tcPr>
                <w:p>
                  <w:pPr>
                    <w:adjustRightInd w:val="0"/>
                    <w:snapToGrid w:val="0"/>
                    <w:jc w:val="center"/>
                    <w:rPr>
                      <w:bCs/>
                      <w:szCs w:val="21"/>
                    </w:rPr>
                  </w:pP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炉膛清理</w:t>
                  </w:r>
                  <w:r>
                    <w:rPr>
                      <w:rFonts w:hint="default" w:ascii="Times New Roman" w:hAnsi="Times New Roman" w:eastAsia="宋体" w:cs="Times New Roman"/>
                      <w:color w:val="auto"/>
                      <w:sz w:val="21"/>
                      <w:szCs w:val="21"/>
                    </w:rPr>
                    <w:t>废气</w:t>
                  </w:r>
                </w:p>
              </w:tc>
              <w:tc>
                <w:tcPr>
                  <w:tcW w:w="5741" w:type="dxa"/>
                  <w:noWrap w:val="0"/>
                  <w:vAlign w:val="center"/>
                </w:tcPr>
                <w:p>
                  <w:pPr>
                    <w:pStyle w:val="58"/>
                    <w:spacing w:line="240" w:lineRule="auto"/>
                    <w:ind w:firstLine="0" w:firstLineChars="0"/>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项目单晶炉清理过程中产生的抽吸废气通过布袋除尘器（治理效率99%）治理后通过</w:t>
                  </w:r>
                  <w:r>
                    <w:rPr>
                      <w:rFonts w:hint="eastAsia" w:eastAsia="宋体" w:cs="Times New Roman"/>
                      <w:color w:val="auto"/>
                      <w:sz w:val="21"/>
                      <w:szCs w:val="21"/>
                      <w:lang w:val="en-US" w:eastAsia="zh-CN"/>
                    </w:rPr>
                    <w:t>2</w:t>
                  </w:r>
                  <w:r>
                    <w:rPr>
                      <w:rFonts w:hint="default" w:ascii="Times New Roman" w:hAnsi="Times New Roman" w:eastAsia="宋体" w:cs="Times New Roman"/>
                      <w:color w:val="auto"/>
                      <w:sz w:val="21"/>
                      <w:szCs w:val="21"/>
                    </w:rPr>
                    <w:t>根25m高排气筒排放。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continue"/>
                  <w:noWrap w:val="0"/>
                  <w:vAlign w:val="center"/>
                </w:tcPr>
                <w:p>
                  <w:pPr>
                    <w:adjustRightInd w:val="0"/>
                    <w:snapToGrid w:val="0"/>
                    <w:jc w:val="center"/>
                    <w:rPr>
                      <w:bCs/>
                      <w:szCs w:val="21"/>
                    </w:rPr>
                  </w:pP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酸洗废气</w:t>
                  </w:r>
                </w:p>
              </w:tc>
              <w:tc>
                <w:tcPr>
                  <w:tcW w:w="5741" w:type="dxa"/>
                  <w:noWrap w:val="0"/>
                  <w:vAlign w:val="center"/>
                </w:tcPr>
                <w:p>
                  <w:pPr>
                    <w:pStyle w:val="58"/>
                    <w:spacing w:line="240" w:lineRule="auto"/>
                    <w:ind w:firstLine="0" w:firstLineChars="0"/>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清洗车间产生的酸洗废气通过</w:t>
                  </w:r>
                  <w:r>
                    <w:rPr>
                      <w:rFonts w:hint="eastAsia" w:ascii="Times New Roman" w:hAnsi="Times New Roman" w:eastAsia="宋体" w:cs="Times New Roman"/>
                      <w:color w:val="auto"/>
                      <w:sz w:val="21"/>
                      <w:szCs w:val="21"/>
                      <w:lang w:val="en-US" w:eastAsia="zh-CN"/>
                    </w:rPr>
                    <w:t>2套</w:t>
                  </w:r>
                  <w:r>
                    <w:rPr>
                      <w:rFonts w:hint="default" w:ascii="Times New Roman" w:hAnsi="Times New Roman" w:eastAsia="宋体" w:cs="Times New Roman"/>
                      <w:color w:val="auto"/>
                      <w:sz w:val="21"/>
                      <w:szCs w:val="21"/>
                    </w:rPr>
                    <w:t>四级氢氧化钠洗涤塔（氟化物治理效率为90%、NO</w:t>
                  </w:r>
                  <w:r>
                    <w:rPr>
                      <w:rFonts w:hint="eastAsia" w:eastAsia="宋体" w:cs="Times New Roman"/>
                      <w:color w:val="auto"/>
                      <w:sz w:val="21"/>
                      <w:szCs w:val="21"/>
                      <w:vertAlign w:val="subscript"/>
                      <w:lang w:val="en-US" w:eastAsia="zh-CN"/>
                    </w:rPr>
                    <w:t>X</w:t>
                  </w:r>
                  <w:r>
                    <w:rPr>
                      <w:rFonts w:hint="default" w:ascii="Times New Roman" w:hAnsi="Times New Roman" w:eastAsia="宋体" w:cs="Times New Roman"/>
                      <w:color w:val="auto"/>
                      <w:sz w:val="21"/>
                      <w:szCs w:val="21"/>
                    </w:rPr>
                    <w:t>为70%）治理后通过</w:t>
                  </w:r>
                  <w:r>
                    <w:rPr>
                      <w:rFonts w:hint="eastAsia" w:eastAsia="宋体" w:cs="Times New Roman"/>
                      <w:color w:val="auto"/>
                      <w:sz w:val="21"/>
                      <w:szCs w:val="21"/>
                      <w:lang w:val="en-US" w:eastAsia="zh-CN"/>
                    </w:rPr>
                    <w:t>2</w:t>
                  </w:r>
                  <w:r>
                    <w:rPr>
                      <w:rFonts w:hint="default" w:ascii="Times New Roman" w:hAnsi="Times New Roman" w:eastAsia="宋体" w:cs="Times New Roman"/>
                      <w:color w:val="auto"/>
                      <w:sz w:val="21"/>
                      <w:szCs w:val="21"/>
                    </w:rPr>
                    <w:t>根3</w:t>
                  </w:r>
                  <w:r>
                    <w:rPr>
                      <w:rFonts w:hint="eastAsia" w:eastAsia="宋体" w:cs="Times New Roman"/>
                      <w:color w:val="auto"/>
                      <w:sz w:val="21"/>
                      <w:szCs w:val="21"/>
                      <w:lang w:val="en-US" w:eastAsia="zh-CN"/>
                    </w:rPr>
                    <w:t>0</w:t>
                  </w:r>
                  <w:r>
                    <w:rPr>
                      <w:rFonts w:hint="default" w:ascii="Times New Roman" w:hAnsi="Times New Roman" w:eastAsia="宋体" w:cs="Times New Roman"/>
                      <w:color w:val="auto"/>
                      <w:sz w:val="21"/>
                      <w:szCs w:val="21"/>
                    </w:rPr>
                    <w:t>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continue"/>
                  <w:noWrap w:val="0"/>
                  <w:vAlign w:val="center"/>
                </w:tcPr>
                <w:p>
                  <w:pPr>
                    <w:adjustRightInd w:val="0"/>
                    <w:snapToGrid w:val="0"/>
                    <w:jc w:val="center"/>
                    <w:rPr>
                      <w:bCs/>
                      <w:szCs w:val="21"/>
                    </w:rPr>
                  </w:pP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打磨粉尘</w:t>
                  </w:r>
                </w:p>
              </w:tc>
              <w:tc>
                <w:tcPr>
                  <w:tcW w:w="5741" w:type="dxa"/>
                  <w:noWrap w:val="0"/>
                  <w:vAlign w:val="center"/>
                </w:tcPr>
                <w:p>
                  <w:pPr>
                    <w:pStyle w:val="58"/>
                    <w:spacing w:line="240" w:lineRule="auto"/>
                    <w:ind w:firstLine="0" w:firstLineChars="0"/>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石墨清理间石墨打磨粉尘通过布袋除尘器（治理效率99%）治理后通过</w:t>
                  </w:r>
                  <w:r>
                    <w:rPr>
                      <w:rFonts w:hint="eastAsia" w:eastAsia="宋体" w:cs="Times New Roman"/>
                      <w:color w:val="auto"/>
                      <w:sz w:val="21"/>
                      <w:szCs w:val="21"/>
                      <w:lang w:val="en-US" w:eastAsia="zh-CN"/>
                    </w:rPr>
                    <w:t>2</w:t>
                  </w:r>
                  <w:r>
                    <w:rPr>
                      <w:rFonts w:hint="default" w:ascii="Times New Roman" w:hAnsi="Times New Roman" w:eastAsia="宋体" w:cs="Times New Roman"/>
                      <w:color w:val="auto"/>
                      <w:sz w:val="21"/>
                      <w:szCs w:val="21"/>
                    </w:rPr>
                    <w:t>根25m高排气筒排放</w:t>
                  </w:r>
                  <w:r>
                    <w:rPr>
                      <w:rFonts w:hint="eastAsia"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continue"/>
                  <w:noWrap w:val="0"/>
                  <w:vAlign w:val="center"/>
                </w:tcPr>
                <w:p>
                  <w:pPr>
                    <w:adjustRightInd w:val="0"/>
                    <w:snapToGrid w:val="0"/>
                    <w:jc w:val="center"/>
                    <w:rPr>
                      <w:bCs/>
                      <w:szCs w:val="21"/>
                    </w:rPr>
                  </w:pP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单晶硅废料破碎粉尘</w:t>
                  </w:r>
                </w:p>
              </w:tc>
              <w:tc>
                <w:tcPr>
                  <w:tcW w:w="5741" w:type="dxa"/>
                  <w:noWrap w:val="0"/>
                  <w:vAlign w:val="center"/>
                </w:tcPr>
                <w:p>
                  <w:pPr>
                    <w:pStyle w:val="58"/>
                    <w:spacing w:line="240" w:lineRule="auto"/>
                    <w:ind w:firstLine="0" w:firstLineChars="0"/>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破碎粉尘通过布袋除尘器（治理效率99%）治理后通过</w:t>
                  </w:r>
                  <w:r>
                    <w:rPr>
                      <w:rFonts w:hint="eastAsia" w:eastAsia="宋体" w:cs="Times New Roman"/>
                      <w:color w:val="auto"/>
                      <w:sz w:val="21"/>
                      <w:szCs w:val="21"/>
                      <w:lang w:val="en-US" w:eastAsia="zh-CN"/>
                    </w:rPr>
                    <w:t>4</w:t>
                  </w:r>
                  <w:r>
                    <w:rPr>
                      <w:rFonts w:hint="default" w:ascii="Times New Roman" w:hAnsi="Times New Roman" w:eastAsia="宋体" w:cs="Times New Roman"/>
                      <w:color w:val="auto"/>
                      <w:sz w:val="21"/>
                      <w:szCs w:val="21"/>
                    </w:rPr>
                    <w:t>根25m高排气筒排放</w:t>
                  </w:r>
                  <w:r>
                    <w:rPr>
                      <w:rFonts w:hint="eastAsia"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restart"/>
                  <w:noWrap w:val="0"/>
                  <w:vAlign w:val="center"/>
                </w:tcPr>
                <w:p>
                  <w:pPr>
                    <w:adjustRightInd w:val="0"/>
                    <w:snapToGrid w:val="0"/>
                    <w:jc w:val="center"/>
                    <w:rPr>
                      <w:rFonts w:ascii="Times New Roman" w:hAnsi="Times New Roman" w:eastAsia="宋体" w:cs="Times New Roman"/>
                      <w:bCs/>
                      <w:kern w:val="2"/>
                      <w:sz w:val="21"/>
                      <w:szCs w:val="21"/>
                      <w:lang w:val="en-US" w:eastAsia="zh-CN" w:bidi="ar-SA"/>
                    </w:rPr>
                  </w:pPr>
                  <w:r>
                    <w:rPr>
                      <w:bCs/>
                      <w:szCs w:val="21"/>
                    </w:rPr>
                    <w:t>废水</w:t>
                  </w: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生活</w:t>
                  </w:r>
                  <w:r>
                    <w:rPr>
                      <w:rFonts w:hint="eastAsia" w:eastAsia="宋体" w:cs="Times New Roman"/>
                      <w:color w:val="auto"/>
                      <w:sz w:val="21"/>
                      <w:szCs w:val="21"/>
                      <w:lang w:val="en-US" w:eastAsia="zh-CN"/>
                    </w:rPr>
                    <w:t>污</w:t>
                  </w:r>
                  <w:r>
                    <w:rPr>
                      <w:rFonts w:hint="default" w:ascii="Times New Roman" w:hAnsi="Times New Roman" w:eastAsia="宋体" w:cs="Times New Roman"/>
                      <w:color w:val="auto"/>
                      <w:sz w:val="21"/>
                      <w:szCs w:val="21"/>
                    </w:rPr>
                    <w:t>水</w:t>
                  </w:r>
                </w:p>
              </w:tc>
              <w:tc>
                <w:tcPr>
                  <w:tcW w:w="5741" w:type="dxa"/>
                  <w:noWrap w:val="0"/>
                  <w:vAlign w:val="center"/>
                </w:tcPr>
                <w:p>
                  <w:pPr>
                    <w:adjustRightInd w:val="0"/>
                    <w:snapToGrid w:val="0"/>
                    <w:jc w:val="left"/>
                    <w:rPr>
                      <w:rFonts w:hint="eastAsia" w:ascii="Times New Roman" w:hAnsi="Times New Roman" w:eastAsia="宋体" w:cs="Times New Roman"/>
                      <w:bCs/>
                      <w:color w:val="auto"/>
                      <w:kern w:val="2"/>
                      <w:sz w:val="21"/>
                      <w:szCs w:val="21"/>
                      <w:lang w:val="en-US" w:eastAsia="zh-CN" w:bidi="ar-SA"/>
                    </w:rPr>
                  </w:pPr>
                  <w:r>
                    <w:rPr>
                      <w:bCs/>
                      <w:color w:val="auto"/>
                      <w:szCs w:val="21"/>
                    </w:rPr>
                    <w:t>主要为</w:t>
                  </w:r>
                  <w:r>
                    <w:rPr>
                      <w:rFonts w:hint="eastAsia"/>
                      <w:bCs/>
                      <w:color w:val="auto"/>
                      <w:szCs w:val="21"/>
                    </w:rPr>
                    <w:t>如厕废水</w:t>
                  </w:r>
                  <w:r>
                    <w:rPr>
                      <w:bCs/>
                      <w:color w:val="auto"/>
                      <w:szCs w:val="21"/>
                    </w:rPr>
                    <w:t>，</w:t>
                  </w:r>
                  <w:r>
                    <w:rPr>
                      <w:rFonts w:hint="eastAsia"/>
                      <w:bCs/>
                      <w:color w:val="auto"/>
                      <w:szCs w:val="21"/>
                      <w:lang w:val="en-US" w:eastAsia="zh-CN"/>
                    </w:rPr>
                    <w:t>废水排放至废水站生化部分处理，处理后</w:t>
                  </w:r>
                  <w:r>
                    <w:rPr>
                      <w:rFonts w:hint="default" w:ascii="Times New Roman" w:hAnsi="Times New Roman" w:eastAsia="宋体" w:cs="Times New Roman"/>
                      <w:color w:val="auto"/>
                      <w:sz w:val="21"/>
                      <w:szCs w:val="21"/>
                      <w:lang w:eastAsia="zh-CN"/>
                    </w:rPr>
                    <w:t>排入市政污水管网</w:t>
                  </w: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continue"/>
                  <w:noWrap w:val="0"/>
                  <w:vAlign w:val="center"/>
                </w:tcPr>
                <w:p>
                  <w:pPr>
                    <w:adjustRightInd w:val="0"/>
                    <w:snapToGrid w:val="0"/>
                    <w:jc w:val="center"/>
                    <w:rPr>
                      <w:bCs/>
                      <w:szCs w:val="21"/>
                    </w:rPr>
                  </w:pP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机加废水</w:t>
                  </w:r>
                </w:p>
              </w:tc>
              <w:tc>
                <w:tcPr>
                  <w:tcW w:w="5741" w:type="dxa"/>
                  <w:noWrap w:val="0"/>
                  <w:vAlign w:val="center"/>
                </w:tcPr>
                <w:p>
                  <w:pPr>
                    <w:pStyle w:val="58"/>
                    <w:spacing w:line="240" w:lineRule="auto"/>
                    <w:ind w:firstLine="0" w:firstLineChars="0"/>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sz w:val="21"/>
                      <w:szCs w:val="21"/>
                      <w:lang w:val="en-US" w:eastAsia="zh-CN"/>
                    </w:rPr>
                    <w:t>废水</w:t>
                  </w:r>
                  <w:r>
                    <w:rPr>
                      <w:rFonts w:hint="default" w:ascii="Times New Roman" w:hAnsi="Times New Roman" w:eastAsia="宋体" w:cs="Times New Roman"/>
                      <w:color w:val="auto"/>
                      <w:sz w:val="21"/>
                      <w:szCs w:val="21"/>
                      <w:lang w:eastAsia="zh-CN"/>
                    </w:rPr>
                    <w:t>经机加压滤系统</w:t>
                  </w:r>
                  <w:r>
                    <w:rPr>
                      <w:rFonts w:hint="eastAsia" w:eastAsia="宋体" w:cs="Times New Roman"/>
                      <w:color w:val="auto"/>
                      <w:sz w:val="21"/>
                      <w:szCs w:val="21"/>
                      <w:lang w:val="en-US" w:eastAsia="zh-CN"/>
                    </w:rPr>
                    <w:t>作</w:t>
                  </w:r>
                  <w:r>
                    <w:rPr>
                      <w:rFonts w:hint="default" w:ascii="Times New Roman" w:hAnsi="Times New Roman" w:eastAsia="宋体" w:cs="Times New Roman"/>
                      <w:color w:val="auto"/>
                      <w:sz w:val="21"/>
                      <w:szCs w:val="21"/>
                      <w:lang w:eastAsia="zh-CN"/>
                    </w:rPr>
                    <w:t>压滤处理</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浊液回流至沉淀池，上清液大部分回用，少量排放至废水站清水池，后排入污水管网。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continue"/>
                  <w:noWrap w:val="0"/>
                  <w:vAlign w:val="center"/>
                </w:tcPr>
                <w:p>
                  <w:pPr>
                    <w:adjustRightInd w:val="0"/>
                    <w:snapToGrid w:val="0"/>
                    <w:jc w:val="center"/>
                    <w:rPr>
                      <w:bCs/>
                      <w:szCs w:val="21"/>
                    </w:rPr>
                  </w:pP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eastAsia="zh-CN"/>
                    </w:rPr>
                    <w:t>生产废酸液</w:t>
                  </w:r>
                </w:p>
              </w:tc>
              <w:tc>
                <w:tcPr>
                  <w:tcW w:w="5741" w:type="dxa"/>
                  <w:vMerge w:val="restart"/>
                  <w:noWrap w:val="0"/>
                  <w:vAlign w:val="center"/>
                </w:tcPr>
                <w:p>
                  <w:pPr>
                    <w:pStyle w:val="58"/>
                    <w:spacing w:line="240" w:lineRule="auto"/>
                    <w:ind w:firstLine="0" w:firstLine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sz w:val="21"/>
                      <w:szCs w:val="21"/>
                      <w:lang w:eastAsia="zh-CN"/>
                    </w:rPr>
                    <w:t>生产废酸液、</w:t>
                  </w:r>
                  <w:r>
                    <w:rPr>
                      <w:rFonts w:hint="eastAsia" w:ascii="Times New Roman" w:hAnsi="Times New Roman" w:eastAsia="宋体" w:cs="Times New Roman"/>
                      <w:color w:val="auto"/>
                      <w:sz w:val="21"/>
                      <w:szCs w:val="21"/>
                      <w:lang w:val="en-US" w:eastAsia="zh-CN"/>
                    </w:rPr>
                    <w:t>废料清洗废水和酸气洗涤废水等含氟废水均通过管道</w:t>
                  </w:r>
                  <w:r>
                    <w:rPr>
                      <w:rFonts w:hint="default" w:ascii="Times New Roman" w:hAnsi="Times New Roman" w:eastAsia="宋体" w:cs="Times New Roman"/>
                      <w:color w:val="auto"/>
                      <w:sz w:val="21"/>
                      <w:szCs w:val="21"/>
                      <w:lang w:eastAsia="zh-CN"/>
                    </w:rPr>
                    <w:t>进入</w:t>
                  </w:r>
                  <w:r>
                    <w:rPr>
                      <w:rFonts w:hint="eastAsia" w:ascii="Times New Roman" w:hAnsi="Times New Roman" w:eastAsia="宋体" w:cs="Times New Roman"/>
                      <w:color w:val="auto"/>
                      <w:sz w:val="21"/>
                      <w:szCs w:val="21"/>
                      <w:lang w:eastAsia="zh-CN"/>
                    </w:rPr>
                    <w:t>废水站</w:t>
                  </w:r>
                  <w:r>
                    <w:rPr>
                      <w:rFonts w:hint="default" w:ascii="Times New Roman" w:hAnsi="Times New Roman" w:eastAsia="宋体" w:cs="Times New Roman"/>
                      <w:color w:val="auto"/>
                      <w:sz w:val="21"/>
                      <w:szCs w:val="21"/>
                      <w:lang w:eastAsia="zh-CN"/>
                    </w:rPr>
                    <w:t>处理</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通过混凝沉淀及生化处理后排入园区污水管网</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continue"/>
                  <w:noWrap w:val="0"/>
                  <w:vAlign w:val="center"/>
                </w:tcPr>
                <w:p>
                  <w:pPr>
                    <w:adjustRightInd w:val="0"/>
                    <w:snapToGrid w:val="0"/>
                    <w:jc w:val="center"/>
                    <w:rPr>
                      <w:bCs/>
                      <w:szCs w:val="21"/>
                    </w:rPr>
                  </w:pP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清洗废水</w:t>
                  </w:r>
                </w:p>
              </w:tc>
              <w:tc>
                <w:tcPr>
                  <w:tcW w:w="5741" w:type="dxa"/>
                  <w:vMerge w:val="continue"/>
                  <w:noWrap w:val="0"/>
                  <w:vAlign w:val="center"/>
                </w:tcPr>
                <w:p>
                  <w:pPr>
                    <w:pStyle w:val="58"/>
                    <w:spacing w:line="240" w:lineRule="auto"/>
                    <w:ind w:firstLine="0" w:firstLineChars="0"/>
                    <w:rPr>
                      <w:rFonts w:hint="default" w:ascii="Times New Roman" w:hAnsi="Times New Roman"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continue"/>
                  <w:noWrap w:val="0"/>
                  <w:vAlign w:val="center"/>
                </w:tcPr>
                <w:p>
                  <w:pPr>
                    <w:adjustRightInd w:val="0"/>
                    <w:snapToGrid w:val="0"/>
                    <w:jc w:val="center"/>
                    <w:rPr>
                      <w:bCs/>
                      <w:szCs w:val="21"/>
                    </w:rPr>
                  </w:pP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洗涤废水</w:t>
                  </w:r>
                </w:p>
              </w:tc>
              <w:tc>
                <w:tcPr>
                  <w:tcW w:w="5741" w:type="dxa"/>
                  <w:vMerge w:val="continue"/>
                  <w:noWrap w:val="0"/>
                  <w:vAlign w:val="center"/>
                </w:tcPr>
                <w:p>
                  <w:pPr>
                    <w:pStyle w:val="58"/>
                    <w:spacing w:line="240" w:lineRule="auto"/>
                    <w:ind w:firstLine="0" w:firstLineChars="0"/>
                    <w:rPr>
                      <w:rFonts w:hint="default" w:ascii="Times New Roman" w:hAnsi="Times New Roman"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continue"/>
                  <w:noWrap w:val="0"/>
                  <w:vAlign w:val="center"/>
                </w:tcPr>
                <w:p>
                  <w:pPr>
                    <w:adjustRightInd w:val="0"/>
                    <w:snapToGrid w:val="0"/>
                    <w:jc w:val="center"/>
                    <w:rPr>
                      <w:bCs/>
                      <w:szCs w:val="21"/>
                    </w:rPr>
                  </w:pP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清净下水</w:t>
                  </w:r>
                </w:p>
              </w:tc>
              <w:tc>
                <w:tcPr>
                  <w:tcW w:w="5741" w:type="dxa"/>
                  <w:noWrap w:val="0"/>
                  <w:vAlign w:val="center"/>
                </w:tcPr>
                <w:p>
                  <w:pPr>
                    <w:adjustRightInd w:val="0"/>
                    <w:snapToGrid w:val="0"/>
                    <w:jc w:val="left"/>
                    <w:rPr>
                      <w:rFonts w:hint="default" w:eastAsia="宋体"/>
                      <w:bCs/>
                      <w:color w:val="auto"/>
                      <w:szCs w:val="21"/>
                      <w:lang w:val="en-US" w:eastAsia="zh-CN"/>
                    </w:rPr>
                  </w:pPr>
                  <w:r>
                    <w:rPr>
                      <w:rFonts w:hint="eastAsia"/>
                      <w:bCs/>
                      <w:color w:val="auto"/>
                      <w:szCs w:val="21"/>
                      <w:lang w:val="en-US" w:eastAsia="zh-CN"/>
                    </w:rPr>
                    <w:t>主要包括</w:t>
                  </w:r>
                  <w:r>
                    <w:rPr>
                      <w:rFonts w:hint="default" w:ascii="Times New Roman" w:hAnsi="Times New Roman" w:cs="Times New Roman"/>
                      <w:snapToGrid w:val="0"/>
                      <w:sz w:val="21"/>
                      <w:szCs w:val="21"/>
                    </w:rPr>
                    <w:t>循环冷却废水</w:t>
                  </w:r>
                  <w:r>
                    <w:rPr>
                      <w:rFonts w:hint="eastAsia" w:cs="Times New Roman"/>
                      <w:snapToGrid w:val="0"/>
                      <w:sz w:val="21"/>
                      <w:szCs w:val="21"/>
                      <w:lang w:eastAsia="zh-CN"/>
                    </w:rPr>
                    <w:t>、</w:t>
                  </w:r>
                  <w:r>
                    <w:rPr>
                      <w:rFonts w:hint="eastAsia" w:ascii="Times New Roman" w:hAnsi="Times New Roman" w:eastAsia="宋体" w:cs="Times New Roman"/>
                      <w:sz w:val="21"/>
                      <w:szCs w:val="21"/>
                      <w:lang w:eastAsia="zh-CN"/>
                    </w:rPr>
                    <w:t>氩气回收浓水</w:t>
                  </w:r>
                  <w:r>
                    <w:rPr>
                      <w:rFonts w:hint="eastAsia" w:eastAsia="宋体" w:cs="Times New Roman"/>
                      <w:sz w:val="21"/>
                      <w:szCs w:val="21"/>
                      <w:lang w:eastAsia="zh-CN"/>
                    </w:rPr>
                    <w:t>、纯水制备浓水，</w:t>
                  </w:r>
                  <w:r>
                    <w:rPr>
                      <w:rFonts w:hint="eastAsia" w:eastAsia="宋体" w:cs="Times New Roman"/>
                      <w:sz w:val="21"/>
                      <w:szCs w:val="21"/>
                      <w:lang w:val="en-US" w:eastAsia="zh-CN"/>
                    </w:rPr>
                    <w:t>可直接排放至废水站清水池内，后排入污水管网。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continue"/>
                  <w:noWrap w:val="0"/>
                  <w:vAlign w:val="center"/>
                </w:tcPr>
                <w:p>
                  <w:pPr>
                    <w:adjustRightInd w:val="0"/>
                    <w:snapToGrid w:val="0"/>
                    <w:jc w:val="center"/>
                    <w:rPr>
                      <w:bCs/>
                      <w:szCs w:val="21"/>
                    </w:rPr>
                  </w:pP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事故废水</w:t>
                  </w:r>
                </w:p>
              </w:tc>
              <w:tc>
                <w:tcPr>
                  <w:tcW w:w="5741" w:type="dxa"/>
                  <w:noWrap w:val="0"/>
                  <w:vAlign w:val="center"/>
                </w:tcPr>
                <w:p>
                  <w:pPr>
                    <w:pStyle w:val="58"/>
                    <w:spacing w:line="240" w:lineRule="auto"/>
                    <w:ind w:firstLine="0" w:firstLineChars="0"/>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进入</w:t>
                  </w:r>
                  <w:r>
                    <w:rPr>
                      <w:rFonts w:hint="default" w:ascii="Times New Roman" w:hAnsi="Times New Roman" w:eastAsia="宋体" w:cs="Times New Roman"/>
                      <w:color w:val="auto"/>
                      <w:sz w:val="21"/>
                      <w:szCs w:val="21"/>
                    </w:rPr>
                    <w:t>事故</w:t>
                  </w:r>
                  <w:r>
                    <w:rPr>
                      <w:rFonts w:hint="default" w:ascii="Times New Roman" w:hAnsi="Times New Roman" w:eastAsia="宋体" w:cs="Times New Roman"/>
                      <w:color w:val="auto"/>
                      <w:sz w:val="21"/>
                      <w:szCs w:val="21"/>
                      <w:lang w:eastAsia="zh-CN"/>
                    </w:rPr>
                    <w:t>应急</w:t>
                  </w:r>
                  <w:r>
                    <w:rPr>
                      <w:rFonts w:hint="default" w:ascii="Times New Roman" w:hAnsi="Times New Roman" w:eastAsia="宋体" w:cs="Times New Roman"/>
                      <w:color w:val="auto"/>
                      <w:sz w:val="21"/>
                      <w:szCs w:val="21"/>
                    </w:rPr>
                    <w:t>水池</w:t>
                  </w:r>
                  <w:r>
                    <w:rPr>
                      <w:rFonts w:hint="default" w:ascii="Times New Roman" w:hAnsi="Times New Roman" w:eastAsia="宋体" w:cs="Times New Roman"/>
                      <w:color w:val="auto"/>
                      <w:sz w:val="21"/>
                      <w:szCs w:val="21"/>
                      <w:lang w:eastAsia="zh-CN"/>
                    </w:rPr>
                    <w:t>暂存</w:t>
                  </w:r>
                  <w:r>
                    <w:rPr>
                      <w:rFonts w:hint="default" w:ascii="Times New Roman" w:hAnsi="Times New Roman" w:eastAsia="宋体" w:cs="Times New Roman"/>
                      <w:color w:val="auto"/>
                      <w:sz w:val="21"/>
                      <w:szCs w:val="21"/>
                    </w:rPr>
                    <w:t>，容积为</w:t>
                  </w:r>
                  <w:r>
                    <w:rPr>
                      <w:rFonts w:hint="eastAsia" w:eastAsia="宋体" w:cs="Times New Roman"/>
                      <w:color w:val="auto"/>
                      <w:sz w:val="21"/>
                      <w:szCs w:val="21"/>
                      <w:lang w:val="en-US" w:eastAsia="zh-CN"/>
                    </w:rPr>
                    <w:t>600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能满足储存要求，</w:t>
                  </w:r>
                  <w:r>
                    <w:rPr>
                      <w:rFonts w:hint="default" w:ascii="Times New Roman" w:hAnsi="Times New Roman" w:eastAsia="宋体" w:cs="Times New Roman"/>
                      <w:color w:val="auto"/>
                      <w:sz w:val="21"/>
                      <w:szCs w:val="21"/>
                    </w:rPr>
                    <w:t>事故废水收集后进入</w:t>
                  </w:r>
                  <w:r>
                    <w:rPr>
                      <w:rFonts w:hint="eastAsia" w:ascii="Times New Roman" w:hAnsi="Times New Roman" w:eastAsia="宋体" w:cs="Times New Roman"/>
                      <w:color w:val="auto"/>
                      <w:sz w:val="21"/>
                      <w:szCs w:val="21"/>
                      <w:lang w:eastAsia="zh-CN"/>
                    </w:rPr>
                    <w:t>单晶废水站</w:t>
                  </w:r>
                  <w:r>
                    <w:rPr>
                      <w:rFonts w:hint="default" w:ascii="Times New Roman" w:hAnsi="Times New Roman" w:eastAsia="宋体" w:cs="Times New Roman"/>
                      <w:color w:val="auto"/>
                      <w:sz w:val="21"/>
                      <w:szCs w:val="21"/>
                    </w:rPr>
                    <w:t>处理</w:t>
                  </w:r>
                  <w:r>
                    <w:rPr>
                      <w:rFonts w:hint="eastAsia"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378" w:type="dxa"/>
                  <w:vMerge w:val="continue"/>
                  <w:noWrap w:val="0"/>
                  <w:vAlign w:val="center"/>
                </w:tcPr>
                <w:p>
                  <w:pPr>
                    <w:adjustRightInd w:val="0"/>
                    <w:snapToGrid w:val="0"/>
                    <w:jc w:val="center"/>
                    <w:rPr>
                      <w:bCs/>
                      <w:szCs w:val="21"/>
                    </w:rPr>
                  </w:pPr>
                </w:p>
              </w:tc>
              <w:tc>
                <w:tcPr>
                  <w:tcW w:w="724" w:type="dxa"/>
                  <w:noWrap w:val="0"/>
                  <w:vAlign w:val="center"/>
                </w:tcPr>
                <w:p>
                  <w:pPr>
                    <w:pStyle w:val="58"/>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初期雨水</w:t>
                  </w:r>
                </w:p>
              </w:tc>
              <w:tc>
                <w:tcPr>
                  <w:tcW w:w="5741" w:type="dxa"/>
                  <w:noWrap w:val="0"/>
                  <w:vAlign w:val="center"/>
                </w:tcPr>
                <w:p>
                  <w:pPr>
                    <w:pStyle w:val="58"/>
                    <w:spacing w:line="240" w:lineRule="auto"/>
                    <w:ind w:firstLine="0" w:firstLineChars="0"/>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eastAsia="zh-CN"/>
                    </w:rPr>
                    <w:t>进入环评要求设置的初期雨水收集池暂存，容积为</w:t>
                  </w:r>
                  <w:r>
                    <w:rPr>
                      <w:rFonts w:hint="eastAsia"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50m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，能满足储存要求，初期雨水收集后进入</w:t>
                  </w:r>
                  <w:r>
                    <w:rPr>
                      <w:rFonts w:hint="eastAsia" w:ascii="Times New Roman" w:hAnsi="Times New Roman" w:eastAsia="宋体" w:cs="Times New Roman"/>
                      <w:color w:val="auto"/>
                      <w:sz w:val="21"/>
                      <w:szCs w:val="21"/>
                      <w:vertAlign w:val="baseline"/>
                      <w:lang w:val="en-US" w:eastAsia="zh-CN"/>
                    </w:rPr>
                    <w:t>单晶废水站</w:t>
                  </w:r>
                  <w:r>
                    <w:rPr>
                      <w:rFonts w:hint="default" w:ascii="Times New Roman" w:hAnsi="Times New Roman" w:eastAsia="宋体" w:cs="Times New Roman"/>
                      <w:color w:val="auto"/>
                      <w:sz w:val="21"/>
                      <w:szCs w:val="21"/>
                      <w:vertAlign w:val="baseline"/>
                      <w:lang w:val="en-US"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bCs/>
                      <w:color w:val="auto"/>
                      <w:szCs w:val="21"/>
                    </w:rPr>
                  </w:pPr>
                  <w:r>
                    <w:rPr>
                      <w:bCs/>
                      <w:color w:val="auto"/>
                      <w:szCs w:val="21"/>
                    </w:rPr>
                    <w:t>噪声</w:t>
                  </w:r>
                </w:p>
              </w:tc>
              <w:tc>
                <w:tcPr>
                  <w:tcW w:w="5741" w:type="dxa"/>
                  <w:noWrap w:val="0"/>
                  <w:vAlign w:val="center"/>
                </w:tcPr>
                <w:p>
                  <w:pPr>
                    <w:adjustRightInd w:val="0"/>
                    <w:snapToGrid w:val="0"/>
                    <w:jc w:val="left"/>
                    <w:rPr>
                      <w:bCs/>
                      <w:color w:val="auto"/>
                      <w:szCs w:val="21"/>
                    </w:rPr>
                  </w:pPr>
                  <w:r>
                    <w:rPr>
                      <w:bCs/>
                      <w:color w:val="auto"/>
                      <w:szCs w:val="21"/>
                    </w:rPr>
                    <w:t>选用低噪声设备，加装基础减震，</w:t>
                  </w:r>
                  <w:r>
                    <w:rPr>
                      <w:rFonts w:hint="eastAsia"/>
                      <w:bCs/>
                      <w:color w:val="auto"/>
                      <w:szCs w:val="21"/>
                      <w:lang w:eastAsia="zh-CN"/>
                    </w:rPr>
                    <w:t>控制车速禁止鸣笛</w:t>
                  </w:r>
                  <w:r>
                    <w:rPr>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vMerge w:val="restart"/>
                  <w:noWrap w:val="0"/>
                  <w:vAlign w:val="center"/>
                </w:tcPr>
                <w:p>
                  <w:pPr>
                    <w:adjustRightInd w:val="0"/>
                    <w:snapToGrid w:val="0"/>
                    <w:jc w:val="center"/>
                    <w:rPr>
                      <w:bCs/>
                      <w:color w:val="auto"/>
                      <w:szCs w:val="21"/>
                    </w:rPr>
                  </w:pPr>
                  <w:r>
                    <w:rPr>
                      <w:bCs/>
                      <w:color w:val="auto"/>
                      <w:szCs w:val="21"/>
                    </w:rPr>
                    <w:t>固废</w:t>
                  </w:r>
                </w:p>
              </w:tc>
              <w:tc>
                <w:tcPr>
                  <w:tcW w:w="5741" w:type="dxa"/>
                  <w:noWrap w:val="0"/>
                  <w:vAlign w:val="center"/>
                </w:tcPr>
                <w:p>
                  <w:pPr>
                    <w:pStyle w:val="58"/>
                    <w:spacing w:line="240" w:lineRule="auto"/>
                    <w:ind w:firstLine="0" w:firstLineChars="0"/>
                    <w:rPr>
                      <w:bCs/>
                      <w:color w:val="auto"/>
                      <w:szCs w:val="21"/>
                    </w:rPr>
                  </w:pPr>
                  <w:r>
                    <w:rPr>
                      <w:rFonts w:hint="default" w:ascii="Times New Roman" w:hAnsi="Times New Roman" w:eastAsia="宋体" w:cs="Times New Roman"/>
                      <w:color w:val="auto"/>
                      <w:sz w:val="21"/>
                      <w:szCs w:val="21"/>
                    </w:rPr>
                    <w:t>新建</w:t>
                  </w:r>
                  <w:r>
                    <w:rPr>
                      <w:rFonts w:hint="default" w:ascii="Times New Roman" w:hAnsi="Times New Roman" w:eastAsia="宋体" w:cs="Times New Roman"/>
                      <w:color w:val="auto"/>
                      <w:sz w:val="21"/>
                      <w:szCs w:val="21"/>
                      <w:lang w:eastAsia="zh-CN"/>
                    </w:rPr>
                    <w:t>固废库</w:t>
                  </w:r>
                  <w:r>
                    <w:rPr>
                      <w:rFonts w:hint="eastAsia" w:ascii="Times New Roman" w:hAnsi="Times New Roman" w:eastAsia="宋体" w:cs="Times New Roman"/>
                      <w:color w:val="auto"/>
                      <w:sz w:val="21"/>
                      <w:szCs w:val="21"/>
                      <w:lang w:val="en-US" w:eastAsia="zh-CN"/>
                    </w:rPr>
                    <w:t>2座</w:t>
                  </w:r>
                  <w:r>
                    <w:rPr>
                      <w:rFonts w:hint="default" w:ascii="Times New Roman" w:hAnsi="Times New Roman" w:eastAsia="宋体" w:cs="Times New Roman"/>
                      <w:color w:val="auto"/>
                      <w:sz w:val="21"/>
                      <w:szCs w:val="21"/>
                    </w:rPr>
                    <w:t>，主要功能为</w:t>
                  </w:r>
                  <w:r>
                    <w:rPr>
                      <w:rFonts w:hint="default" w:ascii="Times New Roman" w:hAnsi="Times New Roman" w:eastAsia="宋体" w:cs="Times New Roman"/>
                      <w:color w:val="auto"/>
                      <w:sz w:val="21"/>
                      <w:szCs w:val="21"/>
                      <w:lang w:eastAsia="zh-CN"/>
                    </w:rPr>
                    <w:t>暂存项目产生的一般固废。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vMerge w:val="continue"/>
                  <w:noWrap w:val="0"/>
                  <w:vAlign w:val="center"/>
                </w:tcPr>
                <w:p>
                  <w:pPr>
                    <w:adjustRightInd w:val="0"/>
                    <w:snapToGrid w:val="0"/>
                    <w:jc w:val="center"/>
                    <w:rPr>
                      <w:bCs/>
                      <w:color w:val="auto"/>
                      <w:szCs w:val="21"/>
                    </w:rPr>
                  </w:pPr>
                </w:p>
              </w:tc>
              <w:tc>
                <w:tcPr>
                  <w:tcW w:w="5741" w:type="dxa"/>
                  <w:noWrap w:val="0"/>
                  <w:vAlign w:val="center"/>
                </w:tcPr>
                <w:p>
                  <w:pPr>
                    <w:pStyle w:val="58"/>
                    <w:spacing w:line="240" w:lineRule="auto"/>
                    <w:ind w:firstLine="0" w:firstLineChars="0"/>
                    <w:rPr>
                      <w:bCs/>
                      <w:color w:val="auto"/>
                      <w:szCs w:val="21"/>
                    </w:rPr>
                  </w:pPr>
                  <w:r>
                    <w:rPr>
                      <w:rFonts w:hint="default" w:ascii="Times New Roman" w:hAnsi="Times New Roman" w:eastAsia="宋体" w:cs="Times New Roman"/>
                      <w:color w:val="auto"/>
                      <w:sz w:val="21"/>
                      <w:szCs w:val="21"/>
                    </w:rPr>
                    <w:t>新建</w:t>
                  </w:r>
                  <w:r>
                    <w:rPr>
                      <w:rFonts w:hint="eastAsia" w:ascii="Times New Roman" w:hAnsi="Times New Roman" w:eastAsia="宋体" w:cs="Times New Roman"/>
                      <w:color w:val="auto"/>
                      <w:sz w:val="21"/>
                      <w:szCs w:val="21"/>
                      <w:lang w:val="en-US" w:eastAsia="zh-CN"/>
                    </w:rPr>
                    <w:t>危废</w:t>
                  </w:r>
                  <w:r>
                    <w:rPr>
                      <w:rFonts w:hint="default" w:ascii="Times New Roman" w:hAnsi="Times New Roman" w:eastAsia="宋体" w:cs="Times New Roman"/>
                      <w:color w:val="auto"/>
                      <w:sz w:val="21"/>
                      <w:szCs w:val="21"/>
                      <w:lang w:eastAsia="zh-CN"/>
                    </w:rPr>
                    <w:t>库</w:t>
                  </w:r>
                  <w:r>
                    <w:rPr>
                      <w:rFonts w:hint="eastAsia" w:ascii="Times New Roman" w:hAnsi="Times New Roman" w:eastAsia="宋体" w:cs="Times New Roman"/>
                      <w:color w:val="auto"/>
                      <w:sz w:val="21"/>
                      <w:szCs w:val="21"/>
                      <w:lang w:val="en-US" w:eastAsia="zh-CN"/>
                    </w:rPr>
                    <w:t>2座</w:t>
                  </w:r>
                  <w:r>
                    <w:rPr>
                      <w:rFonts w:hint="default" w:ascii="Times New Roman" w:hAnsi="Times New Roman" w:eastAsia="宋体" w:cs="Times New Roman"/>
                      <w:color w:val="auto"/>
                      <w:sz w:val="21"/>
                      <w:szCs w:val="21"/>
                    </w:rPr>
                    <w:t>，主要功能为</w:t>
                  </w:r>
                  <w:r>
                    <w:rPr>
                      <w:rFonts w:hint="default" w:ascii="Times New Roman" w:hAnsi="Times New Roman" w:eastAsia="宋体" w:cs="Times New Roman"/>
                      <w:color w:val="auto"/>
                      <w:sz w:val="21"/>
                      <w:szCs w:val="21"/>
                      <w:lang w:eastAsia="zh-CN"/>
                    </w:rPr>
                    <w:t>暂存项目产生的</w:t>
                  </w:r>
                  <w:r>
                    <w:rPr>
                      <w:rFonts w:hint="eastAsia" w:ascii="Times New Roman" w:hAnsi="Times New Roman" w:eastAsia="宋体" w:cs="Times New Roman"/>
                      <w:color w:val="auto"/>
                      <w:sz w:val="21"/>
                      <w:szCs w:val="21"/>
                      <w:lang w:val="en-US" w:eastAsia="zh-CN"/>
                    </w:rPr>
                    <w:t>危险废物</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eastAsia="宋体"/>
                      <w:bCs/>
                      <w:szCs w:val="21"/>
                      <w:lang w:val="en-US" w:eastAsia="zh-CN"/>
                    </w:rPr>
                  </w:pPr>
                  <w:r>
                    <w:rPr>
                      <w:rFonts w:hint="eastAsia"/>
                      <w:bCs/>
                      <w:szCs w:val="21"/>
                      <w:lang w:val="en-US" w:eastAsia="zh-CN"/>
                    </w:rPr>
                    <w:t>地下水及土壤</w:t>
                  </w:r>
                </w:p>
              </w:tc>
              <w:tc>
                <w:tcPr>
                  <w:tcW w:w="5741" w:type="dxa"/>
                  <w:noWrap w:val="0"/>
                  <w:vAlign w:val="center"/>
                </w:tcPr>
                <w:p>
                  <w:pPr>
                    <w:pStyle w:val="58"/>
                    <w:spacing w:line="240" w:lineRule="auto"/>
                    <w:ind w:firstLine="0" w:firstLineChars="0"/>
                    <w:rPr>
                      <w:rFonts w:eastAsia="宋体"/>
                      <w:color w:val="auto"/>
                      <w:sz w:val="21"/>
                      <w:szCs w:val="21"/>
                    </w:rPr>
                  </w:pPr>
                  <w:r>
                    <w:rPr>
                      <w:rFonts w:hint="eastAsia" w:ascii="Times New Roman" w:hAnsi="Times New Roman" w:eastAsia="宋体" w:cs="Times New Roman"/>
                      <w:color w:val="auto"/>
                      <w:sz w:val="21"/>
                      <w:szCs w:val="21"/>
                      <w:lang w:eastAsia="zh-CN"/>
                    </w:rPr>
                    <w:t>对项目区分区防渗：（</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eastAsia="zh-CN"/>
                    </w:rPr>
                    <w:t>）</w:t>
                  </w:r>
                  <w:r>
                    <w:rPr>
                      <w:rFonts w:eastAsia="宋体"/>
                      <w:color w:val="auto"/>
                      <w:sz w:val="21"/>
                      <w:szCs w:val="21"/>
                    </w:rPr>
                    <w:t>重点防渗区：</w:t>
                  </w:r>
                  <w:r>
                    <w:rPr>
                      <w:rFonts w:hint="default" w:ascii="Times New Roman" w:hAnsi="Times New Roman" w:eastAsia="宋体" w:cs="Times New Roman"/>
                      <w:sz w:val="21"/>
                      <w:szCs w:val="21"/>
                    </w:rPr>
                    <w:t>化学品库、</w:t>
                  </w:r>
                  <w:r>
                    <w:rPr>
                      <w:rFonts w:hint="eastAsia" w:ascii="Times New Roman" w:hAnsi="Times New Roman" w:eastAsia="宋体" w:cs="Times New Roman"/>
                      <w:sz w:val="21"/>
                      <w:szCs w:val="21"/>
                      <w:lang w:eastAsia="zh-CN"/>
                    </w:rPr>
                    <w:t>单晶废水站</w:t>
                  </w:r>
                  <w:r>
                    <w:rPr>
                      <w:rFonts w:hint="default" w:ascii="Times New Roman" w:hAnsi="Times New Roman" w:eastAsia="宋体" w:cs="Times New Roman"/>
                      <w:sz w:val="21"/>
                      <w:szCs w:val="21"/>
                    </w:rPr>
                    <w:t>、清洗车间、</w:t>
                  </w:r>
                  <w:r>
                    <w:rPr>
                      <w:rFonts w:hint="default" w:ascii="Times New Roman" w:hAnsi="Times New Roman" w:eastAsia="宋体" w:cs="Times New Roman"/>
                      <w:sz w:val="21"/>
                      <w:szCs w:val="21"/>
                      <w:lang w:eastAsia="zh-CN"/>
                    </w:rPr>
                    <w:t>事故应急</w:t>
                  </w:r>
                  <w:r>
                    <w:rPr>
                      <w:rFonts w:hint="default" w:ascii="Times New Roman" w:hAnsi="Times New Roman" w:eastAsia="宋体" w:cs="Times New Roman"/>
                      <w:sz w:val="21"/>
                      <w:szCs w:val="21"/>
                    </w:rPr>
                    <w:t>水池、初期雨水池</w:t>
                  </w:r>
                  <w:r>
                    <w:rPr>
                      <w:rFonts w:eastAsia="宋体"/>
                      <w:color w:val="auto"/>
                      <w:sz w:val="21"/>
                      <w:szCs w:val="21"/>
                    </w:rPr>
                    <w:t>，防渗层防渗效果须等效于等效黏土防渗层Mb≥6m，渗透系数≤1×10</w:t>
                  </w:r>
                  <w:r>
                    <w:rPr>
                      <w:rFonts w:eastAsia="宋体"/>
                      <w:color w:val="auto"/>
                      <w:sz w:val="21"/>
                      <w:szCs w:val="21"/>
                      <w:vertAlign w:val="superscript"/>
                    </w:rPr>
                    <w:t>-7</w:t>
                  </w:r>
                  <w:r>
                    <w:rPr>
                      <w:rFonts w:eastAsia="宋体"/>
                      <w:color w:val="auto"/>
                      <w:sz w:val="21"/>
                      <w:szCs w:val="21"/>
                    </w:rPr>
                    <w:t>cm/s；</w:t>
                  </w:r>
                  <w:r>
                    <w:rPr>
                      <w:rFonts w:hint="eastAsia" w:eastAsia="宋体"/>
                      <w:color w:val="auto"/>
                      <w:sz w:val="21"/>
                      <w:szCs w:val="21"/>
                      <w:lang w:val="en-US" w:eastAsia="zh-CN"/>
                    </w:rPr>
                    <w:t>危废库</w:t>
                  </w:r>
                  <w:r>
                    <w:rPr>
                      <w:rFonts w:eastAsia="宋体"/>
                      <w:color w:val="auto"/>
                      <w:sz w:val="21"/>
                      <w:szCs w:val="21"/>
                    </w:rPr>
                    <w:t>按《危险废物贮存污染控制标准》的要求进行建设，防渗层的防渗性能应等效于厚度Mb≥6m，渗透系数≤1.0×10</w:t>
                  </w:r>
                  <w:r>
                    <w:rPr>
                      <w:rFonts w:eastAsia="宋体"/>
                      <w:color w:val="auto"/>
                      <w:sz w:val="21"/>
                      <w:szCs w:val="21"/>
                      <w:vertAlign w:val="superscript"/>
                    </w:rPr>
                    <w:t>-10</w:t>
                  </w:r>
                  <w:r>
                    <w:rPr>
                      <w:rFonts w:eastAsia="宋体"/>
                      <w:color w:val="auto"/>
                      <w:sz w:val="21"/>
                      <w:szCs w:val="21"/>
                    </w:rPr>
                    <w:t>cm/s；</w:t>
                  </w:r>
                </w:p>
                <w:p>
                  <w:pPr>
                    <w:pStyle w:val="58"/>
                    <w:spacing w:line="240" w:lineRule="auto"/>
                    <w:ind w:firstLine="0" w:firstLineChars="0"/>
                    <w:rPr>
                      <w:rFonts w:eastAsia="宋体"/>
                      <w:color w:val="auto"/>
                      <w:sz w:val="21"/>
                      <w:szCs w:val="21"/>
                    </w:rPr>
                  </w:pPr>
                  <w:r>
                    <w:rPr>
                      <w:rFonts w:hint="eastAsia" w:eastAsia="宋体"/>
                      <w:color w:val="auto"/>
                      <w:sz w:val="21"/>
                      <w:szCs w:val="21"/>
                      <w:lang w:eastAsia="zh-CN"/>
                    </w:rPr>
                    <w:t>（</w:t>
                  </w:r>
                  <w:r>
                    <w:rPr>
                      <w:rFonts w:hint="eastAsia" w:eastAsia="宋体"/>
                      <w:color w:val="auto"/>
                      <w:sz w:val="21"/>
                      <w:szCs w:val="21"/>
                      <w:lang w:val="en-US" w:eastAsia="zh-CN"/>
                    </w:rPr>
                    <w:t>2</w:t>
                  </w:r>
                  <w:r>
                    <w:rPr>
                      <w:rFonts w:hint="eastAsia" w:eastAsia="宋体"/>
                      <w:color w:val="auto"/>
                      <w:sz w:val="21"/>
                      <w:szCs w:val="21"/>
                      <w:lang w:eastAsia="zh-CN"/>
                    </w:rPr>
                    <w:t>）</w:t>
                  </w:r>
                  <w:r>
                    <w:rPr>
                      <w:rFonts w:eastAsia="宋体"/>
                      <w:color w:val="auto"/>
                      <w:sz w:val="21"/>
                      <w:szCs w:val="21"/>
                    </w:rPr>
                    <w:t>一般防渗区：</w:t>
                  </w:r>
                  <w:r>
                    <w:rPr>
                      <w:rFonts w:hint="default" w:ascii="Times New Roman" w:hAnsi="Times New Roman" w:eastAsia="宋体" w:cs="Times New Roman"/>
                      <w:sz w:val="21"/>
                      <w:szCs w:val="21"/>
                    </w:rPr>
                    <w:t>单晶车间、</w:t>
                  </w:r>
                  <w:r>
                    <w:rPr>
                      <w:rFonts w:hint="default" w:ascii="Times New Roman" w:hAnsi="Times New Roman" w:eastAsia="宋体" w:cs="Times New Roman"/>
                      <w:sz w:val="21"/>
                      <w:szCs w:val="21"/>
                      <w:lang w:eastAsia="zh-CN"/>
                    </w:rPr>
                    <w:t>机加车间</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固废库</w:t>
                  </w:r>
                  <w:r>
                    <w:rPr>
                      <w:rFonts w:eastAsia="宋体"/>
                      <w:color w:val="auto"/>
                      <w:sz w:val="21"/>
                      <w:szCs w:val="21"/>
                    </w:rPr>
                    <w:t>，防渗层防渗效果须等效于等效黏土防渗层Mb≥1.5m，渗透系数≤1×10</w:t>
                  </w:r>
                  <w:r>
                    <w:rPr>
                      <w:rFonts w:eastAsia="宋体"/>
                      <w:color w:val="auto"/>
                      <w:sz w:val="21"/>
                      <w:szCs w:val="21"/>
                      <w:vertAlign w:val="superscript"/>
                    </w:rPr>
                    <w:t>-7</w:t>
                  </w:r>
                  <w:r>
                    <w:rPr>
                      <w:rFonts w:eastAsia="宋体"/>
                      <w:color w:val="auto"/>
                      <w:sz w:val="21"/>
                      <w:szCs w:val="21"/>
                    </w:rPr>
                    <w:t>cm/s；</w:t>
                  </w:r>
                </w:p>
                <w:p>
                  <w:pPr>
                    <w:adjustRightInd w:val="0"/>
                    <w:snapToGrid w:val="0"/>
                    <w:jc w:val="left"/>
                    <w:rPr>
                      <w:bCs/>
                      <w:color w:val="auto"/>
                      <w:szCs w:val="21"/>
                    </w:rPr>
                  </w:pPr>
                  <w:r>
                    <w:rPr>
                      <w:rFonts w:hint="eastAsia" w:eastAsia="宋体"/>
                      <w:color w:val="auto"/>
                      <w:sz w:val="21"/>
                      <w:szCs w:val="21"/>
                      <w:lang w:eastAsia="zh-CN"/>
                    </w:rPr>
                    <w:t>（</w:t>
                  </w:r>
                  <w:r>
                    <w:rPr>
                      <w:rFonts w:hint="eastAsia" w:eastAsia="宋体"/>
                      <w:color w:val="auto"/>
                      <w:sz w:val="21"/>
                      <w:szCs w:val="21"/>
                      <w:lang w:val="en-US" w:eastAsia="zh-CN"/>
                    </w:rPr>
                    <w:t>3</w:t>
                  </w:r>
                  <w:r>
                    <w:rPr>
                      <w:rFonts w:hint="eastAsia" w:eastAsia="宋体"/>
                      <w:color w:val="auto"/>
                      <w:sz w:val="21"/>
                      <w:szCs w:val="21"/>
                      <w:lang w:eastAsia="zh-CN"/>
                    </w:rPr>
                    <w:t>）</w:t>
                  </w:r>
                  <w:r>
                    <w:rPr>
                      <w:rFonts w:eastAsia="宋体"/>
                      <w:color w:val="auto"/>
                      <w:sz w:val="21"/>
                      <w:szCs w:val="21"/>
                    </w:rPr>
                    <w:t>简单防渗区：上述区域之外的区域，不采取专门针对地下水污染的防治措施，地基处理分层压实系数94%，地面进行硬化措施，符合抗水验收要求。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9" w:type="dxa"/>
                  <w:vMerge w:val="continue"/>
                  <w:noWrap w:val="0"/>
                  <w:vAlign w:val="center"/>
                </w:tcPr>
                <w:p>
                  <w:pPr>
                    <w:adjustRightInd w:val="0"/>
                    <w:snapToGrid w:val="0"/>
                    <w:jc w:val="center"/>
                    <w:rPr>
                      <w:bCs/>
                      <w:szCs w:val="21"/>
                    </w:rPr>
                  </w:pPr>
                </w:p>
              </w:tc>
              <w:tc>
                <w:tcPr>
                  <w:tcW w:w="1102" w:type="dxa"/>
                  <w:gridSpan w:val="2"/>
                  <w:noWrap w:val="0"/>
                  <w:vAlign w:val="center"/>
                </w:tcPr>
                <w:p>
                  <w:pPr>
                    <w:adjustRightInd w:val="0"/>
                    <w:snapToGrid w:val="0"/>
                    <w:jc w:val="center"/>
                    <w:rPr>
                      <w:rFonts w:hint="default" w:eastAsia="宋体"/>
                      <w:bCs/>
                      <w:szCs w:val="21"/>
                      <w:lang w:val="en-US" w:eastAsia="zh-CN"/>
                    </w:rPr>
                  </w:pPr>
                  <w:r>
                    <w:rPr>
                      <w:rFonts w:hint="eastAsia"/>
                      <w:bCs/>
                      <w:szCs w:val="21"/>
                      <w:lang w:val="en-US" w:eastAsia="zh-CN"/>
                    </w:rPr>
                    <w:t>环境风险</w:t>
                  </w:r>
                </w:p>
              </w:tc>
              <w:tc>
                <w:tcPr>
                  <w:tcW w:w="5741" w:type="dxa"/>
                  <w:noWrap w:val="0"/>
                  <w:vAlign w:val="center"/>
                </w:tcPr>
                <w:p>
                  <w:pPr>
                    <w:pStyle w:val="58"/>
                    <w:numPr>
                      <w:ilvl w:val="0"/>
                      <w:numId w:val="0"/>
                    </w:numPr>
                    <w:spacing w:line="240" w:lineRule="auto"/>
                    <w:rPr>
                      <w:rFonts w:hint="eastAsia"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大</w:t>
                  </w:r>
                  <w:r>
                    <w:rPr>
                      <w:rFonts w:hint="eastAsia" w:eastAsia="宋体" w:cs="Times New Roman"/>
                      <w:color w:val="auto"/>
                      <w:sz w:val="21"/>
                      <w:szCs w:val="21"/>
                      <w:lang w:val="en-US" w:eastAsia="zh-CN"/>
                    </w:rPr>
                    <w:t>气环境风险防范措施</w:t>
                  </w:r>
                </w:p>
                <w:p>
                  <w:pPr>
                    <w:pStyle w:val="58"/>
                    <w:numPr>
                      <w:ilvl w:val="0"/>
                      <w:numId w:val="0"/>
                    </w:numPr>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在</w:t>
                  </w:r>
                  <w:r>
                    <w:rPr>
                      <w:rFonts w:hint="eastAsia" w:eastAsia="宋体" w:cs="Times New Roman"/>
                      <w:color w:val="auto"/>
                      <w:sz w:val="21"/>
                      <w:szCs w:val="21"/>
                      <w:lang w:val="en-US" w:eastAsia="zh-CN"/>
                    </w:rPr>
                    <w:t>南厂区和北厂区危废库化学品区氢氟酸库房各</w:t>
                  </w:r>
                  <w:r>
                    <w:rPr>
                      <w:rFonts w:hint="default" w:ascii="Times New Roman" w:hAnsi="Times New Roman" w:eastAsia="宋体" w:cs="Times New Roman"/>
                      <w:color w:val="auto"/>
                      <w:sz w:val="21"/>
                      <w:szCs w:val="21"/>
                      <w:lang w:eastAsia="zh-CN"/>
                    </w:rPr>
                    <w:t>设置1台氟化氢气体</w:t>
                  </w:r>
                  <w:r>
                    <w:rPr>
                      <w:rFonts w:hint="eastAsia" w:ascii="Times New Roman" w:hAnsi="Times New Roman" w:eastAsia="宋体" w:cs="Times New Roman"/>
                      <w:color w:val="auto"/>
                      <w:sz w:val="21"/>
                      <w:szCs w:val="21"/>
                      <w:lang w:eastAsia="zh-CN"/>
                    </w:rPr>
                    <w:t>泄漏</w:t>
                  </w:r>
                  <w:r>
                    <w:rPr>
                      <w:rFonts w:hint="default" w:ascii="Times New Roman" w:hAnsi="Times New Roman" w:eastAsia="宋体" w:cs="Times New Roman"/>
                      <w:color w:val="auto"/>
                      <w:sz w:val="21"/>
                      <w:szCs w:val="21"/>
                      <w:lang w:eastAsia="zh-CN"/>
                    </w:rPr>
                    <w:t>自动报警装置</w:t>
                  </w:r>
                  <w:r>
                    <w:rPr>
                      <w:rFonts w:hint="eastAsia" w:ascii="Times New Roman" w:hAnsi="Times New Roman" w:eastAsia="宋体" w:cs="Times New Roman"/>
                      <w:color w:val="auto"/>
                      <w:sz w:val="21"/>
                      <w:szCs w:val="21"/>
                      <w:lang w:eastAsia="zh-CN"/>
                    </w:rPr>
                    <w:t>；</w:t>
                  </w:r>
                </w:p>
                <w:p>
                  <w:pPr>
                    <w:pStyle w:val="58"/>
                    <w:numPr>
                      <w:ilvl w:val="0"/>
                      <w:numId w:val="0"/>
                    </w:numPr>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地表水风险防范措施：</w:t>
                  </w:r>
                </w:p>
                <w:p>
                  <w:pPr>
                    <w:pStyle w:val="58"/>
                    <w:numPr>
                      <w:ilvl w:val="0"/>
                      <w:numId w:val="0"/>
                    </w:numPr>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eastAsia="zh-CN"/>
                    </w:rPr>
                    <w:t>）储存的危险化学品（氢氟酸、硝酸、稀硫酸）下方设置托盘，可有效收集泄漏液体；</w:t>
                  </w:r>
                </w:p>
                <w:p>
                  <w:pPr>
                    <w:pStyle w:val="58"/>
                    <w:numPr>
                      <w:ilvl w:val="0"/>
                      <w:numId w:val="0"/>
                    </w:numPr>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硝酸、氢氟酸</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稀硫酸库房物料存放</w:t>
                  </w:r>
                  <w:r>
                    <w:rPr>
                      <w:rFonts w:hint="default" w:ascii="Times New Roman" w:hAnsi="Times New Roman" w:eastAsia="宋体" w:cs="Times New Roman"/>
                      <w:color w:val="auto"/>
                      <w:sz w:val="21"/>
                      <w:szCs w:val="21"/>
                    </w:rPr>
                    <w:t>区域设置长宽高分别为10×5×1m的围堰，出入口处设置0.1m高的门槛，</w:t>
                  </w:r>
                  <w:r>
                    <w:rPr>
                      <w:rFonts w:hint="eastAsia" w:ascii="Times New Roman" w:hAnsi="Times New Roman" w:eastAsia="宋体" w:cs="Times New Roman"/>
                      <w:color w:val="auto"/>
                      <w:sz w:val="21"/>
                      <w:szCs w:val="21"/>
                      <w:lang w:eastAsia="zh-CN"/>
                    </w:rPr>
                    <w:t>确保</w:t>
                  </w:r>
                  <w:r>
                    <w:rPr>
                      <w:rFonts w:hint="default" w:ascii="Times New Roman" w:hAnsi="Times New Roman" w:eastAsia="宋体" w:cs="Times New Roman"/>
                      <w:color w:val="auto"/>
                      <w:sz w:val="21"/>
                      <w:szCs w:val="21"/>
                    </w:rPr>
                    <w:t>泄漏物料不会溢流出库</w:t>
                  </w:r>
                  <w:r>
                    <w:rPr>
                      <w:rFonts w:hint="eastAsia" w:eastAsia="宋体" w:cs="Times New Roman"/>
                      <w:color w:val="auto"/>
                      <w:sz w:val="21"/>
                      <w:szCs w:val="21"/>
                      <w:lang w:val="en-US" w:eastAsia="zh-CN"/>
                    </w:rPr>
                    <w:t>房</w:t>
                  </w:r>
                  <w:r>
                    <w:rPr>
                      <w:rFonts w:hint="eastAsia" w:ascii="Times New Roman" w:hAnsi="Times New Roman" w:eastAsia="宋体" w:cs="Times New Roman"/>
                      <w:color w:val="auto"/>
                      <w:sz w:val="21"/>
                      <w:szCs w:val="21"/>
                      <w:lang w:eastAsia="zh-CN"/>
                    </w:rPr>
                    <w:t>；</w:t>
                  </w:r>
                </w:p>
                <w:p>
                  <w:pPr>
                    <w:pStyle w:val="58"/>
                    <w:numPr>
                      <w:ilvl w:val="0"/>
                      <w:numId w:val="0"/>
                    </w:numPr>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清洗车间和</w:t>
                  </w:r>
                  <w:r>
                    <w:rPr>
                      <w:rFonts w:hint="eastAsia" w:ascii="Times New Roman" w:hAnsi="Times New Roman" w:eastAsia="宋体" w:cs="Times New Roman"/>
                      <w:color w:val="auto"/>
                      <w:sz w:val="21"/>
                      <w:szCs w:val="21"/>
                      <w:lang w:eastAsia="zh-CN"/>
                    </w:rPr>
                    <w:t>氢氟酸</w:t>
                  </w:r>
                  <w:r>
                    <w:rPr>
                      <w:rFonts w:hint="eastAsia" w:eastAsia="宋体" w:cs="Times New Roman"/>
                      <w:color w:val="auto"/>
                      <w:sz w:val="21"/>
                      <w:szCs w:val="21"/>
                      <w:lang w:val="en-US" w:eastAsia="zh-CN"/>
                    </w:rPr>
                    <w:t>库房</w:t>
                  </w:r>
                  <w:r>
                    <w:rPr>
                      <w:rFonts w:hint="eastAsia" w:ascii="Times New Roman" w:hAnsi="Times New Roman" w:eastAsia="宋体" w:cs="Times New Roman"/>
                      <w:color w:val="auto"/>
                      <w:sz w:val="21"/>
                      <w:szCs w:val="21"/>
                      <w:lang w:eastAsia="zh-CN"/>
                    </w:rPr>
                    <w:t>、硝酸</w:t>
                  </w:r>
                  <w:r>
                    <w:rPr>
                      <w:rFonts w:hint="eastAsia" w:eastAsia="宋体" w:cs="Times New Roman"/>
                      <w:color w:val="auto"/>
                      <w:sz w:val="21"/>
                      <w:szCs w:val="21"/>
                      <w:lang w:val="en-US" w:eastAsia="zh-CN"/>
                    </w:rPr>
                    <w:t>库房</w:t>
                  </w:r>
                  <w:r>
                    <w:rPr>
                      <w:rFonts w:hint="eastAsia" w:ascii="Times New Roman" w:hAnsi="Times New Roman" w:eastAsia="宋体" w:cs="Times New Roman"/>
                      <w:color w:val="auto"/>
                      <w:sz w:val="21"/>
                      <w:szCs w:val="21"/>
                      <w:lang w:eastAsia="zh-CN"/>
                    </w:rPr>
                    <w:t>、稀硫酸</w:t>
                  </w:r>
                  <w:r>
                    <w:rPr>
                      <w:rFonts w:hint="eastAsia" w:eastAsia="宋体" w:cs="Times New Roman"/>
                      <w:color w:val="auto"/>
                      <w:sz w:val="21"/>
                      <w:szCs w:val="21"/>
                      <w:lang w:val="en-US" w:eastAsia="zh-CN"/>
                    </w:rPr>
                    <w:t>库房</w:t>
                  </w:r>
                  <w:r>
                    <w:rPr>
                      <w:rFonts w:hint="default" w:ascii="Times New Roman" w:hAnsi="Times New Roman" w:eastAsia="宋体" w:cs="Times New Roman"/>
                      <w:color w:val="auto"/>
                      <w:sz w:val="21"/>
                      <w:szCs w:val="21"/>
                    </w:rPr>
                    <w:t>内部设置导流槽，一旦发生氢氟酸、硝酸</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硫酸</w:t>
                  </w:r>
                  <w:r>
                    <w:rPr>
                      <w:rFonts w:hint="default" w:ascii="Times New Roman" w:hAnsi="Times New Roman" w:eastAsia="宋体" w:cs="Times New Roman"/>
                      <w:color w:val="auto"/>
                      <w:sz w:val="21"/>
                      <w:szCs w:val="21"/>
                    </w:rPr>
                    <w:t>物料泄漏时导流槽能够及时收集引至事故</w:t>
                  </w:r>
                  <w:r>
                    <w:rPr>
                      <w:rFonts w:hint="eastAsia" w:ascii="Times New Roman" w:hAnsi="Times New Roman" w:eastAsia="宋体" w:cs="Times New Roman"/>
                      <w:color w:val="auto"/>
                      <w:sz w:val="21"/>
                      <w:szCs w:val="21"/>
                      <w:lang w:eastAsia="zh-CN"/>
                    </w:rPr>
                    <w:t>应急水池；</w:t>
                  </w:r>
                </w:p>
                <w:p>
                  <w:pPr>
                    <w:adjustRightInd w:val="0"/>
                    <w:snapToGrid w:val="0"/>
                    <w:jc w:val="left"/>
                    <w:rPr>
                      <w:rFonts w:hint="eastAsia" w:eastAsia="宋体"/>
                      <w:bCs/>
                      <w:color w:val="auto"/>
                      <w:szCs w:val="21"/>
                      <w:lang w:eastAsia="zh-CN"/>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lang w:eastAsia="zh-CN"/>
                    </w:rPr>
                    <w:t>）事故废水</w:t>
                  </w:r>
                  <w:r>
                    <w:rPr>
                      <w:rFonts w:hint="default" w:ascii="Times New Roman" w:hAnsi="Times New Roman" w:eastAsia="宋体" w:cs="Times New Roman"/>
                      <w:color w:val="auto"/>
                      <w:sz w:val="21"/>
                      <w:szCs w:val="21"/>
                      <w:lang w:eastAsia="zh-CN"/>
                    </w:rPr>
                    <w:t>进入</w:t>
                  </w:r>
                  <w:r>
                    <w:rPr>
                      <w:rFonts w:hint="default" w:ascii="Times New Roman" w:hAnsi="Times New Roman" w:eastAsia="宋体" w:cs="Times New Roman"/>
                      <w:color w:val="auto"/>
                      <w:sz w:val="21"/>
                      <w:szCs w:val="21"/>
                    </w:rPr>
                    <w:t>事故</w:t>
                  </w:r>
                  <w:r>
                    <w:rPr>
                      <w:rFonts w:hint="default" w:ascii="Times New Roman" w:hAnsi="Times New Roman" w:eastAsia="宋体" w:cs="Times New Roman"/>
                      <w:color w:val="auto"/>
                      <w:sz w:val="21"/>
                      <w:szCs w:val="21"/>
                      <w:lang w:eastAsia="zh-CN"/>
                    </w:rPr>
                    <w:t>应急</w:t>
                  </w:r>
                  <w:r>
                    <w:rPr>
                      <w:rFonts w:hint="default" w:ascii="Times New Roman" w:hAnsi="Times New Roman" w:eastAsia="宋体" w:cs="Times New Roman"/>
                      <w:color w:val="auto"/>
                      <w:sz w:val="21"/>
                      <w:szCs w:val="21"/>
                    </w:rPr>
                    <w:t>水池</w:t>
                  </w:r>
                  <w:r>
                    <w:rPr>
                      <w:rFonts w:hint="default" w:ascii="Times New Roman" w:hAnsi="Times New Roman" w:eastAsia="宋体" w:cs="Times New Roman"/>
                      <w:color w:val="auto"/>
                      <w:sz w:val="21"/>
                      <w:szCs w:val="21"/>
                      <w:lang w:eastAsia="zh-CN"/>
                    </w:rPr>
                    <w:t>暂存</w:t>
                  </w:r>
                  <w:r>
                    <w:rPr>
                      <w:rFonts w:hint="default" w:ascii="Times New Roman" w:hAnsi="Times New Roman" w:eastAsia="宋体" w:cs="Times New Roman"/>
                      <w:color w:val="auto"/>
                      <w:sz w:val="21"/>
                      <w:szCs w:val="21"/>
                    </w:rPr>
                    <w:t>，容积为</w:t>
                  </w:r>
                  <w:r>
                    <w:rPr>
                      <w:rFonts w:hint="eastAsia" w:cs="Times New Roman"/>
                      <w:color w:val="auto"/>
                      <w:sz w:val="21"/>
                      <w:szCs w:val="21"/>
                      <w:lang w:val="en-US" w:eastAsia="zh-CN"/>
                    </w:rPr>
                    <w:t>600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能满足储存要求，</w:t>
                  </w:r>
                  <w:r>
                    <w:rPr>
                      <w:rFonts w:hint="default" w:ascii="Times New Roman" w:hAnsi="Times New Roman" w:eastAsia="宋体" w:cs="Times New Roman"/>
                      <w:color w:val="auto"/>
                      <w:sz w:val="21"/>
                      <w:szCs w:val="21"/>
                    </w:rPr>
                    <w:t>事故废水收集后进入</w:t>
                  </w:r>
                  <w:r>
                    <w:rPr>
                      <w:rFonts w:hint="eastAsia" w:ascii="Times New Roman" w:hAnsi="Times New Roman" w:eastAsia="宋体" w:cs="Times New Roman"/>
                      <w:color w:val="auto"/>
                      <w:sz w:val="21"/>
                      <w:szCs w:val="21"/>
                      <w:lang w:eastAsia="zh-CN"/>
                    </w:rPr>
                    <w:t>单晶废水站</w:t>
                  </w:r>
                  <w:r>
                    <w:rPr>
                      <w:rFonts w:hint="default" w:ascii="Times New Roman" w:hAnsi="Times New Roman" w:eastAsia="宋体" w:cs="Times New Roman"/>
                      <w:color w:val="auto"/>
                      <w:sz w:val="21"/>
                      <w:szCs w:val="21"/>
                    </w:rPr>
                    <w:t>处理</w:t>
                  </w:r>
                  <w:r>
                    <w:rPr>
                      <w:rFonts w:hint="eastAsia" w:ascii="Times New Roman" w:hAnsi="Times New Roman" w:eastAsia="宋体" w:cs="Times New Roman"/>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2.主要产品</w:t>
            </w:r>
          </w:p>
          <w:p>
            <w:pPr>
              <w:keepNext w:val="0"/>
              <w:keepLines w:val="0"/>
              <w:pageBreakBefore w:val="0"/>
              <w:widowControl w:val="0"/>
              <w:kinsoku/>
              <w:wordWrap/>
              <w:overflowPunct/>
              <w:topLinePunct w:val="0"/>
              <w:autoSpaceDE/>
              <w:autoSpaceDN/>
              <w:bidi w:val="0"/>
              <w:adjustRightInd/>
              <w:snapToGrid/>
              <w:spacing w:line="420" w:lineRule="exact"/>
              <w:ind w:firstLine="444" w:firstLineChars="200"/>
              <w:textAlignment w:val="auto"/>
              <w:rPr>
                <w:rFonts w:hint="default" w:ascii="Times New Roman" w:hAnsi="Times New Roman" w:eastAsia="宋体" w:cs="Times New Roman"/>
                <w:bCs/>
                <w:color w:val="auto"/>
                <w:spacing w:val="6"/>
                <w:sz w:val="21"/>
                <w:szCs w:val="21"/>
                <w:lang w:eastAsia="zh-CN"/>
              </w:rPr>
            </w:pPr>
            <w:r>
              <w:rPr>
                <w:rFonts w:hint="default" w:ascii="Times New Roman" w:hAnsi="Times New Roman" w:eastAsia="宋体" w:cs="Times New Roman"/>
                <w:bCs/>
                <w:color w:val="auto"/>
                <w:spacing w:val="6"/>
                <w:sz w:val="21"/>
                <w:szCs w:val="21"/>
              </w:rPr>
              <w:t>本项目</w:t>
            </w:r>
            <w:r>
              <w:rPr>
                <w:rFonts w:hint="eastAsia" w:cs="Times New Roman"/>
                <w:bCs/>
                <w:color w:val="auto"/>
                <w:spacing w:val="6"/>
                <w:sz w:val="21"/>
                <w:szCs w:val="21"/>
                <w:lang w:val="en-US" w:eastAsia="zh-CN"/>
              </w:rPr>
              <w:t>年产20GW单晶硅拉棒，经建设单位测算，本项目年产单晶方棒85708.80t。成品存放在北厂区东南侧综合仓库及南厂区西北侧综合仓库内。</w:t>
            </w:r>
          </w:p>
          <w:p>
            <w:pPr>
              <w:spacing w:line="440" w:lineRule="exac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rPr>
              <w:t>主要生产设备</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本项目主要生产设备详见表</w:t>
            </w:r>
            <w:r>
              <w:rPr>
                <w:rFonts w:hint="eastAsia" w:cs="Times New Roman"/>
                <w:color w:val="auto"/>
                <w:sz w:val="21"/>
                <w:szCs w:val="21"/>
                <w:lang w:val="en-US" w:eastAsia="zh-CN"/>
              </w:rPr>
              <w:t>10</w:t>
            </w:r>
            <w:r>
              <w:rPr>
                <w:rFonts w:hint="default" w:ascii="Times New Roman" w:hAnsi="Times New Roman"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表</w:t>
            </w:r>
            <w:r>
              <w:rPr>
                <w:rFonts w:hint="eastAsia" w:eastAsia="黑体" w:cs="Times New Roman"/>
                <w:b/>
                <w:bCs/>
                <w:color w:val="auto"/>
                <w:sz w:val="21"/>
                <w:szCs w:val="21"/>
                <w:lang w:val="en-US" w:eastAsia="zh-CN"/>
              </w:rPr>
              <w:t>10</w:t>
            </w:r>
            <w:r>
              <w:rPr>
                <w:rFonts w:hint="default" w:ascii="Times New Roman" w:hAnsi="Times New Roman" w:eastAsia="黑体" w:cs="Times New Roman"/>
                <w:b/>
                <w:bCs/>
                <w:color w:val="auto"/>
                <w:sz w:val="21"/>
                <w:szCs w:val="21"/>
              </w:rPr>
              <w:t xml:space="preserve">    主要生产设备一览表</w:t>
            </w:r>
          </w:p>
          <w:tbl>
            <w:tblPr>
              <w:tblStyle w:val="19"/>
              <w:tblW w:w="79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2715"/>
              <w:gridCol w:w="2745"/>
              <w:gridCol w:w="900"/>
              <w:gridCol w:w="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规格/型号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单位</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单晶炉</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siF1600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干泵</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RGSD160/1300D</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过滤罐</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HRJX-10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单刀截断机</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截单晶硅棒</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多刀截断机</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截单晶硅棒</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双工位开方机</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开单晶硅棒</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磨倒机</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单晶硅棒倒磨</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修面机</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单晶硅棒修面</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修弧机</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单晶硅棒修弧</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数控掏棒机</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数控籽晶磨床</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清洗车间</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JM-008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烘干机</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氩气站</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氩气回收</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4300m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/h</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水冷离心式空压机</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240Nm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/min</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变频水冷无油螺杆式空压机</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62Nm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/min，14.2~42Nm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/min</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纯水机组（10kV）</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60t/h</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19</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离心式冷水机组</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方形冷却塔</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进出水37/32</w:t>
                  </w:r>
                  <w:r>
                    <w:rPr>
                      <w:rFonts w:hint="eastAsia" w:ascii="宋体" w:hAnsi="宋体" w:eastAsia="宋体" w:cs="宋体"/>
                      <w:color w:val="auto"/>
                      <w:sz w:val="21"/>
                      <w:szCs w:val="21"/>
                      <w:lang w:val="en-US" w:eastAsia="zh-CN"/>
                    </w:rPr>
                    <w:t>℃</w:t>
                  </w:r>
                  <w:r>
                    <w:rPr>
                      <w:rFonts w:hint="eastAsia" w:cs="Times New Roman"/>
                      <w:color w:val="auto"/>
                      <w:sz w:val="21"/>
                      <w:szCs w:val="21"/>
                      <w:lang w:val="en-US" w:eastAsia="zh-CN"/>
                    </w:rPr>
                    <w:t>，冷却水量</w:t>
                  </w:r>
                  <w:r>
                    <w:rPr>
                      <w:rFonts w:hint="default" w:ascii="Arial" w:hAnsi="Arial" w:cs="Arial"/>
                      <w:color w:val="auto"/>
                      <w:sz w:val="21"/>
                      <w:szCs w:val="21"/>
                      <w:lang w:val="en-US" w:eastAsia="zh-CN"/>
                    </w:rPr>
                    <w:t>≥</w:t>
                  </w:r>
                  <w:r>
                    <w:rPr>
                      <w:rFonts w:hint="eastAsia" w:cs="Times New Roman"/>
                      <w:color w:val="auto"/>
                      <w:sz w:val="21"/>
                      <w:szCs w:val="21"/>
                      <w:lang w:val="en-US" w:eastAsia="zh-CN"/>
                    </w:rPr>
                    <w:t>3200m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(h</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组)</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冷却塔</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进出水32/28</w:t>
                  </w:r>
                  <w:r>
                    <w:rPr>
                      <w:rFonts w:hint="eastAsia" w:ascii="宋体" w:hAnsi="宋体" w:eastAsia="宋体" w:cs="宋体"/>
                      <w:color w:val="auto"/>
                      <w:sz w:val="21"/>
                      <w:szCs w:val="21"/>
                      <w:lang w:val="en-US" w:eastAsia="zh-CN"/>
                    </w:rPr>
                    <w:t>℃</w:t>
                  </w:r>
                  <w:r>
                    <w:rPr>
                      <w:rFonts w:hint="eastAsia" w:cs="Times New Roman"/>
                      <w:color w:val="auto"/>
                      <w:sz w:val="21"/>
                      <w:szCs w:val="21"/>
                      <w:lang w:val="en-US" w:eastAsia="zh-CN"/>
                    </w:rPr>
                    <w:t>，Q=750m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/h、400m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/h</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热水泵</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Q=1060m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/h，H=55m</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23</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冷却水泵</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冷冻水泵</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25</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电力叉车</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2.5t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26</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压滤站</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27</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污水站</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28</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除尘系统</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w:t>
                  </w:r>
                </w:p>
              </w:tc>
            </w:tr>
          </w:tbl>
          <w:p>
            <w:pPr>
              <w:spacing w:line="440" w:lineRule="exac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原辅材料</w:t>
            </w:r>
            <w:r>
              <w:rPr>
                <w:rFonts w:hint="eastAsia" w:cs="Times New Roman"/>
                <w:b/>
                <w:bCs/>
                <w:color w:val="auto"/>
                <w:sz w:val="21"/>
                <w:szCs w:val="21"/>
                <w:lang w:val="en-US" w:eastAsia="zh-CN"/>
              </w:rPr>
              <w:t>及能源</w:t>
            </w:r>
            <w:r>
              <w:rPr>
                <w:rFonts w:hint="default" w:ascii="Times New Roman" w:hAnsi="Times New Roman" w:eastAsia="宋体" w:cs="Times New Roman"/>
                <w:b/>
                <w:bCs/>
                <w:color w:val="auto"/>
                <w:sz w:val="21"/>
                <w:szCs w:val="21"/>
              </w:rPr>
              <w:t>消耗</w:t>
            </w:r>
          </w:p>
          <w:p>
            <w:pPr>
              <w:spacing w:line="360" w:lineRule="auto"/>
              <w:ind w:firstLine="420" w:firstLineChars="200"/>
              <w:rPr>
                <w:rFonts w:hint="default" w:ascii="Times New Roman" w:hAnsi="Times New Roman" w:cs="Times New Roman"/>
                <w:color w:val="auto"/>
                <w:sz w:val="21"/>
                <w:szCs w:val="21"/>
              </w:rPr>
            </w:pPr>
            <w:r>
              <w:rPr>
                <w:rFonts w:hint="eastAsia" w:cs="Times New Roman"/>
                <w:color w:val="auto"/>
                <w:sz w:val="21"/>
                <w:szCs w:val="21"/>
                <w:lang w:eastAsia="zh-CN"/>
              </w:rPr>
              <w:t>（</w:t>
            </w:r>
            <w:r>
              <w:rPr>
                <w:rFonts w:hint="eastAsia" w:cs="Times New Roman"/>
                <w:color w:val="auto"/>
                <w:sz w:val="21"/>
                <w:szCs w:val="21"/>
                <w:lang w:val="en-US" w:eastAsia="zh-CN"/>
              </w:rPr>
              <w:t>1</w:t>
            </w:r>
            <w:r>
              <w:rPr>
                <w:rFonts w:hint="eastAsia" w:cs="Times New Roman"/>
                <w:color w:val="auto"/>
                <w:sz w:val="21"/>
                <w:szCs w:val="21"/>
                <w:lang w:eastAsia="zh-CN"/>
              </w:rPr>
              <w:t>）</w:t>
            </w:r>
            <w:r>
              <w:rPr>
                <w:rFonts w:hint="default" w:ascii="Times New Roman" w:hAnsi="Times New Roman" w:cs="Times New Roman"/>
                <w:color w:val="auto"/>
                <w:sz w:val="21"/>
                <w:szCs w:val="21"/>
              </w:rPr>
              <w:t>项目原材料及能源消耗情况见表</w:t>
            </w:r>
            <w:r>
              <w:rPr>
                <w:rFonts w:hint="eastAsia" w:cs="Times New Roman"/>
                <w:color w:val="auto"/>
                <w:sz w:val="21"/>
                <w:szCs w:val="21"/>
                <w:lang w:val="en-US" w:eastAsia="zh-CN"/>
              </w:rPr>
              <w:t>11</w:t>
            </w:r>
            <w:r>
              <w:rPr>
                <w:rFonts w:hint="default" w:ascii="Times New Roman" w:hAnsi="Times New Roman"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表</w:t>
            </w:r>
            <w:r>
              <w:rPr>
                <w:rFonts w:hint="eastAsia" w:eastAsia="黑体" w:cs="Times New Roman"/>
                <w:b/>
                <w:bCs/>
                <w:color w:val="auto"/>
                <w:sz w:val="21"/>
                <w:szCs w:val="21"/>
                <w:lang w:val="en-US" w:eastAsia="zh-CN"/>
              </w:rPr>
              <w:t>11</w:t>
            </w:r>
            <w:r>
              <w:rPr>
                <w:rFonts w:hint="default" w:ascii="Times New Roman" w:hAnsi="Times New Roman" w:eastAsia="黑体" w:cs="Times New Roman"/>
                <w:b/>
                <w:bCs/>
                <w:color w:val="auto"/>
                <w:sz w:val="21"/>
                <w:szCs w:val="21"/>
              </w:rPr>
              <w:t xml:space="preserve">    原辅材料消耗一览表</w:t>
            </w:r>
          </w:p>
          <w:tbl>
            <w:tblPr>
              <w:tblStyle w:val="19"/>
              <w:tblW w:w="7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155"/>
              <w:gridCol w:w="1020"/>
              <w:gridCol w:w="890"/>
              <w:gridCol w:w="855"/>
              <w:gridCol w:w="1405"/>
              <w:gridCol w:w="75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614" w:type="dxa"/>
                  <w:gridSpan w:val="2"/>
                  <w:noWrap w:val="0"/>
                  <w:vAlign w:val="center"/>
                </w:tcPr>
                <w:p>
                  <w:pPr>
                    <w:pStyle w:val="16"/>
                    <w:adjustRightInd w:val="0"/>
                    <w:snapToGrid w:val="0"/>
                    <w:spacing w:line="300" w:lineRule="exact"/>
                    <w:jc w:val="center"/>
                    <w:rPr>
                      <w:rFonts w:hint="default" w:ascii="Times New Roman" w:hAnsi="Times New Roman" w:cs="Times New Roman"/>
                      <w:b/>
                      <w:bCs/>
                      <w:iCs/>
                      <w:color w:val="auto"/>
                      <w:sz w:val="21"/>
                      <w:szCs w:val="21"/>
                    </w:rPr>
                  </w:pPr>
                  <w:r>
                    <w:rPr>
                      <w:rFonts w:hint="default" w:ascii="Times New Roman" w:hAnsi="Times New Roman" w:cs="Times New Roman"/>
                      <w:b/>
                      <w:bCs/>
                      <w:iCs/>
                      <w:color w:val="auto"/>
                      <w:sz w:val="21"/>
                      <w:szCs w:val="21"/>
                    </w:rPr>
                    <w:t>名称</w:t>
                  </w:r>
                </w:p>
              </w:tc>
              <w:tc>
                <w:tcPr>
                  <w:tcW w:w="1020" w:type="dxa"/>
                  <w:noWrap w:val="0"/>
                  <w:vAlign w:val="center"/>
                </w:tcPr>
                <w:p>
                  <w:pPr>
                    <w:pStyle w:val="16"/>
                    <w:adjustRightInd w:val="0"/>
                    <w:snapToGrid w:val="0"/>
                    <w:spacing w:line="300" w:lineRule="exact"/>
                    <w:jc w:val="center"/>
                    <w:rPr>
                      <w:rFonts w:hint="default" w:ascii="Times New Roman" w:hAnsi="Times New Roman" w:cs="Times New Roman"/>
                      <w:b/>
                      <w:bCs/>
                      <w:iCs/>
                      <w:color w:val="auto"/>
                      <w:sz w:val="21"/>
                      <w:szCs w:val="21"/>
                    </w:rPr>
                  </w:pPr>
                  <w:r>
                    <w:rPr>
                      <w:rFonts w:hint="default" w:ascii="Times New Roman" w:hAnsi="Times New Roman" w:cs="Times New Roman"/>
                      <w:b/>
                      <w:bCs/>
                      <w:iCs/>
                      <w:color w:val="auto"/>
                      <w:sz w:val="21"/>
                      <w:szCs w:val="21"/>
                    </w:rPr>
                    <w:t>年用量</w:t>
                  </w:r>
                </w:p>
              </w:tc>
              <w:tc>
                <w:tcPr>
                  <w:tcW w:w="890" w:type="dxa"/>
                  <w:noWrap w:val="0"/>
                  <w:vAlign w:val="center"/>
                </w:tcPr>
                <w:p>
                  <w:pPr>
                    <w:pStyle w:val="16"/>
                    <w:adjustRightInd w:val="0"/>
                    <w:snapToGrid w:val="0"/>
                    <w:spacing w:line="300" w:lineRule="exact"/>
                    <w:jc w:val="center"/>
                    <w:rPr>
                      <w:rFonts w:hint="default" w:ascii="Times New Roman" w:hAnsi="Times New Roman" w:eastAsia="宋体" w:cs="Times New Roman"/>
                      <w:b/>
                      <w:bCs/>
                      <w:iCs/>
                      <w:color w:val="auto"/>
                      <w:sz w:val="21"/>
                      <w:szCs w:val="21"/>
                      <w:lang w:val="en-US" w:eastAsia="zh-CN"/>
                    </w:rPr>
                  </w:pPr>
                  <w:r>
                    <w:rPr>
                      <w:rFonts w:hint="eastAsia" w:cs="Times New Roman"/>
                      <w:b/>
                      <w:bCs/>
                      <w:iCs/>
                      <w:color w:val="auto"/>
                      <w:sz w:val="21"/>
                      <w:szCs w:val="21"/>
                      <w:lang w:val="en-US" w:eastAsia="zh-CN"/>
                    </w:rPr>
                    <w:t>主要成分</w:t>
                  </w:r>
                </w:p>
              </w:tc>
              <w:tc>
                <w:tcPr>
                  <w:tcW w:w="855" w:type="dxa"/>
                  <w:noWrap w:val="0"/>
                  <w:vAlign w:val="center"/>
                </w:tcPr>
                <w:p>
                  <w:pPr>
                    <w:pStyle w:val="16"/>
                    <w:adjustRightInd w:val="0"/>
                    <w:snapToGrid w:val="0"/>
                    <w:spacing w:line="300" w:lineRule="exact"/>
                    <w:jc w:val="center"/>
                    <w:rPr>
                      <w:rFonts w:hint="eastAsia" w:ascii="Times New Roman" w:hAnsi="Times New Roman" w:eastAsia="宋体" w:cs="Times New Roman"/>
                      <w:b/>
                      <w:bCs/>
                      <w:iCs/>
                      <w:color w:val="auto"/>
                      <w:sz w:val="21"/>
                      <w:szCs w:val="21"/>
                      <w:lang w:val="en-US" w:eastAsia="zh-CN"/>
                    </w:rPr>
                  </w:pPr>
                  <w:r>
                    <w:rPr>
                      <w:rFonts w:hint="eastAsia" w:cs="Times New Roman"/>
                      <w:b/>
                      <w:bCs/>
                      <w:iCs/>
                      <w:color w:val="auto"/>
                      <w:sz w:val="21"/>
                      <w:szCs w:val="21"/>
                      <w:lang w:val="en-US" w:eastAsia="zh-CN"/>
                    </w:rPr>
                    <w:t>储存量</w:t>
                  </w:r>
                </w:p>
              </w:tc>
              <w:tc>
                <w:tcPr>
                  <w:tcW w:w="1405" w:type="dxa"/>
                  <w:noWrap w:val="0"/>
                  <w:vAlign w:val="center"/>
                </w:tcPr>
                <w:p>
                  <w:pPr>
                    <w:pStyle w:val="16"/>
                    <w:adjustRightInd w:val="0"/>
                    <w:snapToGrid w:val="0"/>
                    <w:spacing w:line="300" w:lineRule="exact"/>
                    <w:jc w:val="center"/>
                    <w:rPr>
                      <w:rFonts w:hint="eastAsia" w:ascii="Times New Roman" w:hAnsi="Times New Roman" w:eastAsia="宋体" w:cs="Times New Roman"/>
                      <w:b/>
                      <w:bCs/>
                      <w:iCs/>
                      <w:color w:val="auto"/>
                      <w:sz w:val="21"/>
                      <w:szCs w:val="21"/>
                      <w:lang w:val="en-US" w:eastAsia="zh-CN"/>
                    </w:rPr>
                  </w:pPr>
                  <w:r>
                    <w:rPr>
                      <w:rFonts w:hint="eastAsia" w:cs="Times New Roman"/>
                      <w:b/>
                      <w:bCs/>
                      <w:iCs/>
                      <w:color w:val="auto"/>
                      <w:sz w:val="21"/>
                      <w:szCs w:val="21"/>
                      <w:lang w:val="en-US" w:eastAsia="zh-CN"/>
                    </w:rPr>
                    <w:t>储存方式</w:t>
                  </w:r>
                </w:p>
              </w:tc>
              <w:tc>
                <w:tcPr>
                  <w:tcW w:w="750" w:type="dxa"/>
                  <w:noWrap w:val="0"/>
                  <w:vAlign w:val="center"/>
                </w:tcPr>
                <w:p>
                  <w:pPr>
                    <w:pStyle w:val="16"/>
                    <w:adjustRightInd w:val="0"/>
                    <w:snapToGrid w:val="0"/>
                    <w:spacing w:line="300" w:lineRule="exact"/>
                    <w:jc w:val="center"/>
                    <w:rPr>
                      <w:rFonts w:hint="default" w:ascii="Times New Roman" w:hAnsi="Times New Roman" w:cs="Times New Roman"/>
                      <w:b/>
                      <w:bCs/>
                      <w:iCs/>
                      <w:color w:val="auto"/>
                      <w:sz w:val="21"/>
                      <w:szCs w:val="21"/>
                    </w:rPr>
                  </w:pPr>
                  <w:r>
                    <w:rPr>
                      <w:rFonts w:hint="default" w:ascii="Times New Roman" w:hAnsi="Times New Roman" w:cs="Times New Roman"/>
                      <w:b/>
                      <w:bCs/>
                      <w:iCs/>
                      <w:color w:val="auto"/>
                      <w:sz w:val="21"/>
                      <w:szCs w:val="21"/>
                    </w:rPr>
                    <w:t>来源</w:t>
                  </w:r>
                </w:p>
              </w:tc>
              <w:tc>
                <w:tcPr>
                  <w:tcW w:w="1384" w:type="dxa"/>
                  <w:noWrap w:val="0"/>
                  <w:vAlign w:val="top"/>
                </w:tcPr>
                <w:p>
                  <w:pPr>
                    <w:pStyle w:val="16"/>
                    <w:adjustRightInd w:val="0"/>
                    <w:snapToGrid w:val="0"/>
                    <w:spacing w:line="300" w:lineRule="exact"/>
                    <w:jc w:val="center"/>
                    <w:rPr>
                      <w:rFonts w:hint="eastAsia" w:ascii="Times New Roman" w:hAnsi="Times New Roman" w:eastAsia="宋体" w:cs="Times New Roman"/>
                      <w:b/>
                      <w:bCs/>
                      <w:iCs/>
                      <w:color w:val="auto"/>
                      <w:sz w:val="21"/>
                      <w:szCs w:val="21"/>
                      <w:lang w:eastAsia="zh-CN"/>
                    </w:rPr>
                  </w:pPr>
                  <w:r>
                    <w:rPr>
                      <w:rFonts w:hint="eastAsia" w:cs="Times New Roman"/>
                      <w:b/>
                      <w:bCs/>
                      <w:iCs/>
                      <w:color w:val="auto"/>
                      <w:sz w:val="21"/>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rPr>
                  </w:pPr>
                  <w:r>
                    <w:rPr>
                      <w:rFonts w:hint="default" w:ascii="Times New Roman" w:hAnsi="Times New Roman" w:cs="Times New Roman"/>
                      <w:bCs/>
                      <w:iCs/>
                      <w:color w:val="auto"/>
                      <w:sz w:val="21"/>
                      <w:szCs w:val="21"/>
                    </w:rPr>
                    <w:t>1</w:t>
                  </w:r>
                </w:p>
              </w:tc>
              <w:tc>
                <w:tcPr>
                  <w:tcW w:w="1155" w:type="dxa"/>
                  <w:noWrap w:val="0"/>
                  <w:vAlign w:val="center"/>
                </w:tcPr>
                <w:p>
                  <w:pPr>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多晶硅原料</w:t>
                  </w:r>
                </w:p>
              </w:tc>
              <w:tc>
                <w:tcPr>
                  <w:tcW w:w="1020" w:type="dxa"/>
                  <w:noWrap w:val="0"/>
                  <w:vAlign w:val="center"/>
                </w:tcPr>
                <w:p>
                  <w:pPr>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76526t/a</w:t>
                  </w:r>
                </w:p>
              </w:tc>
              <w:tc>
                <w:tcPr>
                  <w:tcW w:w="890" w:type="dxa"/>
                  <w:noWrap w:val="0"/>
                  <w:vAlign w:val="center"/>
                </w:tcPr>
                <w:p>
                  <w:pPr>
                    <w:jc w:val="center"/>
                    <w:rPr>
                      <w:rFonts w:hint="default" w:cs="Times New Roman"/>
                      <w:bCs/>
                      <w:color w:val="auto"/>
                      <w:sz w:val="21"/>
                      <w:szCs w:val="21"/>
                      <w:lang w:val="en-US" w:eastAsia="zh-CN"/>
                    </w:rPr>
                  </w:pPr>
                  <w:r>
                    <w:rPr>
                      <w:rFonts w:hint="eastAsia" w:cs="Times New Roman"/>
                      <w:bCs/>
                      <w:color w:val="auto"/>
                      <w:sz w:val="21"/>
                      <w:szCs w:val="21"/>
                      <w:lang w:val="en-US" w:eastAsia="zh-CN"/>
                    </w:rPr>
                    <w:t>Si</w:t>
                  </w:r>
                </w:p>
              </w:tc>
              <w:tc>
                <w:tcPr>
                  <w:tcW w:w="855" w:type="dxa"/>
                  <w:noWrap w:val="0"/>
                  <w:vAlign w:val="center"/>
                </w:tcPr>
                <w:p>
                  <w:pPr>
                    <w:jc w:val="center"/>
                    <w:rPr>
                      <w:rFonts w:hint="default" w:cs="Times New Roman"/>
                      <w:bCs/>
                      <w:color w:val="auto"/>
                      <w:sz w:val="21"/>
                      <w:szCs w:val="21"/>
                      <w:lang w:val="en-US" w:eastAsia="zh-CN"/>
                    </w:rPr>
                  </w:pPr>
                  <w:r>
                    <w:rPr>
                      <w:rFonts w:hint="eastAsia" w:cs="Times New Roman"/>
                      <w:bCs/>
                      <w:color w:val="auto"/>
                      <w:sz w:val="21"/>
                      <w:szCs w:val="21"/>
                      <w:lang w:val="en-US" w:eastAsia="zh-CN"/>
                    </w:rPr>
                    <w:t>3000t</w:t>
                  </w:r>
                </w:p>
              </w:tc>
              <w:tc>
                <w:tcPr>
                  <w:tcW w:w="1405" w:type="dxa"/>
                  <w:vMerge w:val="restart"/>
                  <w:noWrap w:val="0"/>
                  <w:vAlign w:val="center"/>
                </w:tcPr>
                <w:p>
                  <w:pPr>
                    <w:jc w:val="center"/>
                    <w:rPr>
                      <w:rFonts w:hint="default" w:cs="Times New Roman"/>
                      <w:bCs/>
                      <w:color w:val="auto"/>
                      <w:sz w:val="21"/>
                      <w:szCs w:val="21"/>
                      <w:lang w:val="en-US" w:eastAsia="zh-CN"/>
                    </w:rPr>
                  </w:pPr>
                  <w:r>
                    <w:rPr>
                      <w:rFonts w:hint="eastAsia" w:cs="Times New Roman"/>
                      <w:bCs/>
                      <w:color w:val="auto"/>
                      <w:sz w:val="21"/>
                      <w:szCs w:val="21"/>
                      <w:lang w:val="en-US" w:eastAsia="zh-CN"/>
                    </w:rPr>
                    <w:t>堆放于综合仓库内</w:t>
                  </w:r>
                </w:p>
              </w:tc>
              <w:tc>
                <w:tcPr>
                  <w:tcW w:w="750"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rPr>
                  </w:pPr>
                  <w:r>
                    <w:rPr>
                      <w:rFonts w:hint="default" w:ascii="Times New Roman" w:hAnsi="Times New Roman" w:cs="Times New Roman"/>
                      <w:bCs/>
                      <w:iCs/>
                      <w:color w:val="auto"/>
                      <w:sz w:val="21"/>
                      <w:szCs w:val="21"/>
                    </w:rPr>
                    <w:t>外购</w:t>
                  </w:r>
                </w:p>
              </w:tc>
              <w:tc>
                <w:tcPr>
                  <w:tcW w:w="1384" w:type="dxa"/>
                  <w:vMerge w:val="restart"/>
                  <w:noWrap w:val="0"/>
                  <w:vAlign w:val="top"/>
                </w:tcPr>
                <w:p>
                  <w:pPr>
                    <w:pStyle w:val="16"/>
                    <w:adjustRightInd w:val="0"/>
                    <w:snapToGrid w:val="0"/>
                    <w:spacing w:line="300" w:lineRule="exact"/>
                    <w:jc w:val="center"/>
                    <w:rPr>
                      <w:rFonts w:hint="default"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单晶硅棒生产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rPr>
                  </w:pPr>
                  <w:r>
                    <w:rPr>
                      <w:rFonts w:hint="default" w:ascii="Times New Roman" w:hAnsi="Times New Roman" w:cs="Times New Roman"/>
                      <w:bCs/>
                      <w:iCs/>
                      <w:color w:val="auto"/>
                      <w:sz w:val="21"/>
                      <w:szCs w:val="21"/>
                    </w:rPr>
                    <w:t>2</w:t>
                  </w:r>
                </w:p>
              </w:tc>
              <w:tc>
                <w:tcPr>
                  <w:tcW w:w="1155" w:type="dxa"/>
                  <w:noWrap w:val="0"/>
                  <w:vAlign w:val="center"/>
                </w:tcPr>
                <w:p>
                  <w:pPr>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石英坩埚</w:t>
                  </w:r>
                </w:p>
              </w:tc>
              <w:tc>
                <w:tcPr>
                  <w:tcW w:w="1020" w:type="dxa"/>
                  <w:noWrap w:val="0"/>
                  <w:vAlign w:val="center"/>
                </w:tcPr>
                <w:p>
                  <w:pPr>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67200个/a</w:t>
                  </w:r>
                </w:p>
              </w:tc>
              <w:tc>
                <w:tcPr>
                  <w:tcW w:w="890" w:type="dxa"/>
                  <w:noWrap w:val="0"/>
                  <w:vAlign w:val="center"/>
                </w:tcPr>
                <w:p>
                  <w:pPr>
                    <w:jc w:val="center"/>
                    <w:rPr>
                      <w:rFonts w:hint="default" w:cs="Times New Roman"/>
                      <w:bCs/>
                      <w:color w:val="auto"/>
                      <w:sz w:val="21"/>
                      <w:szCs w:val="21"/>
                      <w:lang w:val="en-US" w:eastAsia="zh-CN"/>
                    </w:rPr>
                  </w:pPr>
                  <w:r>
                    <w:rPr>
                      <w:rFonts w:hint="eastAsia" w:cs="Times New Roman"/>
                      <w:bCs/>
                      <w:color w:val="auto"/>
                      <w:sz w:val="21"/>
                      <w:szCs w:val="21"/>
                      <w:lang w:val="en-US" w:eastAsia="zh-CN"/>
                    </w:rPr>
                    <w:t>石英</w:t>
                  </w:r>
                </w:p>
              </w:tc>
              <w:tc>
                <w:tcPr>
                  <w:tcW w:w="855" w:type="dxa"/>
                  <w:noWrap w:val="0"/>
                  <w:vAlign w:val="center"/>
                </w:tcPr>
                <w:p>
                  <w:pPr>
                    <w:jc w:val="center"/>
                    <w:rPr>
                      <w:rFonts w:hint="default" w:cs="Times New Roman"/>
                      <w:bCs/>
                      <w:color w:val="auto"/>
                      <w:sz w:val="21"/>
                      <w:szCs w:val="21"/>
                      <w:lang w:val="en-US" w:eastAsia="zh-CN"/>
                    </w:rPr>
                  </w:pPr>
                  <w:r>
                    <w:rPr>
                      <w:rFonts w:hint="eastAsia" w:cs="Times New Roman"/>
                      <w:bCs/>
                      <w:color w:val="auto"/>
                      <w:sz w:val="21"/>
                      <w:szCs w:val="21"/>
                      <w:lang w:val="en-US" w:eastAsia="zh-CN"/>
                    </w:rPr>
                    <w:t>1140个</w:t>
                  </w:r>
                </w:p>
              </w:tc>
              <w:tc>
                <w:tcPr>
                  <w:tcW w:w="1405" w:type="dxa"/>
                  <w:vMerge w:val="continue"/>
                  <w:noWrap w:val="0"/>
                  <w:vAlign w:val="center"/>
                </w:tcPr>
                <w:p>
                  <w:pPr>
                    <w:jc w:val="center"/>
                    <w:rPr>
                      <w:rFonts w:hint="eastAsia" w:cs="Times New Roman"/>
                      <w:bCs/>
                      <w:color w:val="auto"/>
                      <w:sz w:val="21"/>
                      <w:szCs w:val="21"/>
                      <w:lang w:val="en-US" w:eastAsia="zh-CN"/>
                    </w:rPr>
                  </w:pPr>
                </w:p>
              </w:tc>
              <w:tc>
                <w:tcPr>
                  <w:tcW w:w="750"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rPr>
                  </w:pPr>
                  <w:r>
                    <w:rPr>
                      <w:rFonts w:hint="default" w:ascii="Times New Roman" w:hAnsi="Times New Roman" w:cs="Times New Roman"/>
                      <w:bCs/>
                      <w:iCs/>
                      <w:color w:val="auto"/>
                      <w:sz w:val="21"/>
                      <w:szCs w:val="21"/>
                    </w:rPr>
                    <w:t>外购</w:t>
                  </w:r>
                </w:p>
              </w:tc>
              <w:tc>
                <w:tcPr>
                  <w:tcW w:w="1384" w:type="dxa"/>
                  <w:vMerge w:val="continue"/>
                  <w:noWrap w:val="0"/>
                  <w:vAlign w:val="top"/>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eastAsia="zh-CN"/>
                    </w:rPr>
                  </w:pPr>
                  <w:r>
                    <w:rPr>
                      <w:rFonts w:hint="eastAsia" w:cs="Times New Roman"/>
                      <w:bCs/>
                      <w:iCs/>
                      <w:color w:val="auto"/>
                      <w:sz w:val="21"/>
                      <w:szCs w:val="21"/>
                      <w:lang w:val="en-US" w:eastAsia="zh-CN"/>
                    </w:rPr>
                    <w:t>3</w:t>
                  </w:r>
                </w:p>
              </w:tc>
              <w:tc>
                <w:tcPr>
                  <w:tcW w:w="115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石墨件</w:t>
                  </w:r>
                </w:p>
              </w:tc>
              <w:tc>
                <w:tcPr>
                  <w:tcW w:w="1020" w:type="dxa"/>
                  <w:noWrap w:val="0"/>
                  <w:vAlign w:val="center"/>
                </w:tcPr>
                <w:p>
                  <w:pPr>
                    <w:pStyle w:val="16"/>
                    <w:adjustRightInd w:val="0"/>
                    <w:snapToGrid w:val="0"/>
                    <w:spacing w:line="300" w:lineRule="exact"/>
                    <w:jc w:val="center"/>
                    <w:rPr>
                      <w:rFonts w:hint="default" w:ascii="Times New Roman" w:hAnsi="Times New Roman" w:cs="Times New Roman"/>
                      <w:bCs/>
                      <w:color w:val="auto"/>
                      <w:sz w:val="21"/>
                      <w:szCs w:val="21"/>
                    </w:rPr>
                  </w:pPr>
                  <w:r>
                    <w:rPr>
                      <w:rFonts w:hint="eastAsia" w:cs="Times New Roman"/>
                      <w:bCs/>
                      <w:color w:val="auto"/>
                      <w:sz w:val="21"/>
                      <w:szCs w:val="21"/>
                      <w:lang w:val="en-US" w:eastAsia="zh-CN"/>
                    </w:rPr>
                    <w:t>2400t/a</w:t>
                  </w:r>
                </w:p>
              </w:tc>
              <w:tc>
                <w:tcPr>
                  <w:tcW w:w="890"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w:t>
                  </w:r>
                </w:p>
              </w:tc>
              <w:tc>
                <w:tcPr>
                  <w:tcW w:w="855"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96</w:t>
                  </w:r>
                  <w:r>
                    <w:rPr>
                      <w:rFonts w:hint="eastAsia" w:cs="Times New Roman"/>
                      <w:bCs/>
                      <w:color w:val="auto"/>
                      <w:sz w:val="21"/>
                      <w:szCs w:val="21"/>
                      <w:lang w:val="en-US" w:eastAsia="zh-CN"/>
                    </w:rPr>
                    <w:t>t</w:t>
                  </w:r>
                </w:p>
              </w:tc>
              <w:tc>
                <w:tcPr>
                  <w:tcW w:w="1405" w:type="dxa"/>
                  <w:vMerge w:val="continue"/>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p>
              </w:tc>
              <w:tc>
                <w:tcPr>
                  <w:tcW w:w="750" w:type="dxa"/>
                  <w:noWrap w:val="0"/>
                  <w:vAlign w:val="center"/>
                </w:tcPr>
                <w:p>
                  <w:pPr>
                    <w:adjustRightInd w:val="0"/>
                    <w:snapToGrid w:val="0"/>
                    <w:spacing w:line="300" w:lineRule="exact"/>
                    <w:jc w:val="center"/>
                    <w:rPr>
                      <w:rFonts w:hint="default" w:ascii="Times New Roman" w:hAnsi="Times New Roman" w:cs="Times New Roman"/>
                      <w:bCs/>
                      <w:iCs/>
                      <w:color w:val="auto"/>
                      <w:sz w:val="21"/>
                      <w:szCs w:val="21"/>
                    </w:rPr>
                  </w:pPr>
                  <w:r>
                    <w:rPr>
                      <w:rFonts w:hint="default" w:ascii="Times New Roman" w:hAnsi="Times New Roman" w:cs="Times New Roman"/>
                      <w:bCs/>
                      <w:iCs/>
                      <w:color w:val="auto"/>
                      <w:sz w:val="21"/>
                      <w:szCs w:val="21"/>
                    </w:rPr>
                    <w:t>外购</w:t>
                  </w:r>
                </w:p>
              </w:tc>
              <w:tc>
                <w:tcPr>
                  <w:tcW w:w="1384" w:type="dxa"/>
                  <w:vMerge w:val="continue"/>
                  <w:noWrap w:val="0"/>
                  <w:vAlign w:val="top"/>
                </w:tcPr>
                <w:p>
                  <w:pPr>
                    <w:pStyle w:val="16"/>
                    <w:adjustRightInd w:val="0"/>
                    <w:snapToGrid w:val="0"/>
                    <w:spacing w:line="300" w:lineRule="exact"/>
                    <w:jc w:val="center"/>
                    <w:rPr>
                      <w:rFonts w:hint="default" w:ascii="Times New Roman" w:hAnsi="Times New Roman" w:cs="Times New Roman"/>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4</w:t>
                  </w:r>
                </w:p>
              </w:tc>
              <w:tc>
                <w:tcPr>
                  <w:tcW w:w="115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氢氟酸</w:t>
                  </w:r>
                </w:p>
              </w:tc>
              <w:tc>
                <w:tcPr>
                  <w:tcW w:w="1020"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color w:val="auto"/>
                      <w:sz w:val="21"/>
                      <w:szCs w:val="21"/>
                      <w:lang w:val="en-US" w:eastAsia="zh-CN"/>
                    </w:rPr>
                    <w:t>2158t/a</w:t>
                  </w:r>
                </w:p>
              </w:tc>
              <w:tc>
                <w:tcPr>
                  <w:tcW w:w="890"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49%HF</w:t>
                  </w:r>
                </w:p>
              </w:tc>
              <w:tc>
                <w:tcPr>
                  <w:tcW w:w="855"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24</w:t>
                  </w:r>
                  <w:r>
                    <w:rPr>
                      <w:rFonts w:hint="eastAsia" w:cs="Times New Roman"/>
                      <w:bCs/>
                      <w:color w:val="auto"/>
                      <w:sz w:val="21"/>
                      <w:szCs w:val="21"/>
                      <w:lang w:val="en-US" w:eastAsia="zh-CN"/>
                    </w:rPr>
                    <w:t>t</w:t>
                  </w:r>
                </w:p>
              </w:tc>
              <w:tc>
                <w:tcPr>
                  <w:tcW w:w="1405" w:type="dxa"/>
                  <w:vMerge w:val="restart"/>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液态桶装，化学品仓库内</w:t>
                  </w:r>
                </w:p>
              </w:tc>
              <w:tc>
                <w:tcPr>
                  <w:tcW w:w="750" w:type="dxa"/>
                  <w:noWrap w:val="0"/>
                  <w:vAlign w:val="center"/>
                </w:tcPr>
                <w:p>
                  <w:pPr>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default" w:ascii="Times New Roman" w:hAnsi="Times New Roman" w:cs="Times New Roman"/>
                      <w:bCs/>
                      <w:iCs/>
                      <w:color w:val="auto"/>
                      <w:sz w:val="21"/>
                      <w:szCs w:val="21"/>
                    </w:rPr>
                    <w:t>外购</w:t>
                  </w:r>
                </w:p>
              </w:tc>
              <w:tc>
                <w:tcPr>
                  <w:tcW w:w="1384" w:type="dxa"/>
                  <w:vMerge w:val="restart"/>
                  <w:noWrap w:val="0"/>
                  <w:vAlign w:val="top"/>
                </w:tcPr>
                <w:p>
                  <w:pPr>
                    <w:pStyle w:val="16"/>
                    <w:adjustRightInd w:val="0"/>
                    <w:snapToGrid w:val="0"/>
                    <w:spacing w:line="300" w:lineRule="exact"/>
                    <w:jc w:val="center"/>
                    <w:rPr>
                      <w:rFonts w:hint="default" w:ascii="Times New Roman" w:hAnsi="Times New Roman" w:cs="Times New Roman"/>
                      <w:bCs/>
                      <w:iCs/>
                      <w:color w:val="auto"/>
                      <w:sz w:val="21"/>
                      <w:szCs w:val="21"/>
                    </w:rPr>
                  </w:pPr>
                  <w:r>
                    <w:rPr>
                      <w:rFonts w:hint="default" w:ascii="Times New Roman" w:hAnsi="Times New Roman" w:cs="Times New Roman"/>
                      <w:bCs/>
                      <w:iCs/>
                      <w:color w:val="auto"/>
                      <w:sz w:val="21"/>
                      <w:szCs w:val="21"/>
                    </w:rPr>
                    <w:t>清洗单晶硅废料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5</w:t>
                  </w:r>
                </w:p>
              </w:tc>
              <w:tc>
                <w:tcPr>
                  <w:tcW w:w="115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硝酸</w:t>
                  </w:r>
                </w:p>
              </w:tc>
              <w:tc>
                <w:tcPr>
                  <w:tcW w:w="1020" w:type="dxa"/>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eastAsia" w:cs="Times New Roman"/>
                      <w:bCs/>
                      <w:color w:val="auto"/>
                      <w:sz w:val="21"/>
                      <w:szCs w:val="21"/>
                      <w:lang w:val="en-US" w:eastAsia="zh-CN"/>
                    </w:rPr>
                    <w:t>432t/a</w:t>
                  </w:r>
                </w:p>
              </w:tc>
              <w:tc>
                <w:tcPr>
                  <w:tcW w:w="890" w:type="dxa"/>
                  <w:noWrap w:val="0"/>
                  <w:vAlign w:val="center"/>
                </w:tcPr>
                <w:p>
                  <w:pPr>
                    <w:pStyle w:val="16"/>
                    <w:adjustRightInd w:val="0"/>
                    <w:snapToGrid w:val="0"/>
                    <w:spacing w:line="300" w:lineRule="exact"/>
                    <w:jc w:val="center"/>
                    <w:rPr>
                      <w:rFonts w:hint="eastAsia" w:cs="Times New Roman"/>
                      <w:bCs/>
                      <w:iCs/>
                      <w:color w:val="auto"/>
                      <w:sz w:val="21"/>
                      <w:szCs w:val="21"/>
                      <w:lang w:val="en-US" w:eastAsia="zh-CN"/>
                    </w:rPr>
                  </w:pPr>
                  <w:r>
                    <w:rPr>
                      <w:rFonts w:hint="eastAsia" w:cs="Times New Roman"/>
                      <w:bCs/>
                      <w:iCs/>
                      <w:color w:val="auto"/>
                      <w:sz w:val="21"/>
                      <w:szCs w:val="21"/>
                      <w:lang w:val="en-US" w:eastAsia="zh-CN"/>
                    </w:rPr>
                    <w:t>69%</w:t>
                  </w:r>
                </w:p>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HNO</w:t>
                  </w:r>
                  <w:r>
                    <w:rPr>
                      <w:rFonts w:hint="eastAsia" w:cs="Times New Roman"/>
                      <w:bCs/>
                      <w:iCs/>
                      <w:color w:val="auto"/>
                      <w:sz w:val="21"/>
                      <w:szCs w:val="21"/>
                      <w:vertAlign w:val="subscript"/>
                      <w:lang w:val="en-US" w:eastAsia="zh-CN"/>
                    </w:rPr>
                    <w:t>3</w:t>
                  </w:r>
                </w:p>
              </w:tc>
              <w:tc>
                <w:tcPr>
                  <w:tcW w:w="855"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84</w:t>
                  </w:r>
                  <w:r>
                    <w:rPr>
                      <w:rFonts w:hint="eastAsia" w:cs="Times New Roman"/>
                      <w:bCs/>
                      <w:color w:val="auto"/>
                      <w:sz w:val="21"/>
                      <w:szCs w:val="21"/>
                      <w:lang w:val="en-US" w:eastAsia="zh-CN"/>
                    </w:rPr>
                    <w:t>t</w:t>
                  </w:r>
                </w:p>
              </w:tc>
              <w:tc>
                <w:tcPr>
                  <w:tcW w:w="1405" w:type="dxa"/>
                  <w:vMerge w:val="continue"/>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p>
              </w:tc>
              <w:tc>
                <w:tcPr>
                  <w:tcW w:w="750" w:type="dxa"/>
                  <w:noWrap w:val="0"/>
                  <w:vAlign w:val="center"/>
                </w:tcPr>
                <w:p>
                  <w:pPr>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default" w:ascii="Times New Roman" w:hAnsi="Times New Roman" w:cs="Times New Roman"/>
                      <w:bCs/>
                      <w:iCs/>
                      <w:color w:val="auto"/>
                      <w:sz w:val="21"/>
                      <w:szCs w:val="21"/>
                    </w:rPr>
                    <w:t>外购</w:t>
                  </w:r>
                </w:p>
              </w:tc>
              <w:tc>
                <w:tcPr>
                  <w:tcW w:w="1384" w:type="dxa"/>
                  <w:vMerge w:val="continue"/>
                  <w:noWrap w:val="0"/>
                  <w:vAlign w:val="top"/>
                </w:tcPr>
                <w:p>
                  <w:pPr>
                    <w:pStyle w:val="16"/>
                    <w:adjustRightInd w:val="0"/>
                    <w:snapToGrid w:val="0"/>
                    <w:spacing w:line="300" w:lineRule="exact"/>
                    <w:jc w:val="center"/>
                    <w:rPr>
                      <w:rFonts w:hint="default" w:ascii="Times New Roman" w:hAnsi="Times New Roman" w:cs="Times New Roman"/>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6</w:t>
                  </w:r>
                </w:p>
              </w:tc>
              <w:tc>
                <w:tcPr>
                  <w:tcW w:w="115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稀硫酸</w:t>
                  </w:r>
                </w:p>
              </w:tc>
              <w:tc>
                <w:tcPr>
                  <w:tcW w:w="1020" w:type="dxa"/>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eastAsia" w:cs="Times New Roman"/>
                      <w:bCs/>
                      <w:color w:val="auto"/>
                      <w:sz w:val="21"/>
                      <w:szCs w:val="21"/>
                      <w:lang w:val="en-US" w:eastAsia="zh-CN"/>
                    </w:rPr>
                    <w:t>320t/a</w:t>
                  </w:r>
                </w:p>
              </w:tc>
              <w:tc>
                <w:tcPr>
                  <w:tcW w:w="890" w:type="dxa"/>
                  <w:noWrap w:val="0"/>
                  <w:vAlign w:val="center"/>
                </w:tcPr>
                <w:p>
                  <w:pPr>
                    <w:pStyle w:val="16"/>
                    <w:adjustRightInd w:val="0"/>
                    <w:snapToGrid w:val="0"/>
                    <w:spacing w:line="300" w:lineRule="exact"/>
                    <w:jc w:val="center"/>
                    <w:rPr>
                      <w:rFonts w:hint="eastAsia" w:cs="Times New Roman"/>
                      <w:bCs/>
                      <w:iCs/>
                      <w:color w:val="auto"/>
                      <w:sz w:val="21"/>
                      <w:szCs w:val="21"/>
                      <w:lang w:val="en-US" w:eastAsia="zh-CN"/>
                    </w:rPr>
                  </w:pPr>
                  <w:r>
                    <w:rPr>
                      <w:rFonts w:hint="eastAsia" w:cs="Times New Roman"/>
                      <w:bCs/>
                      <w:iCs/>
                      <w:color w:val="auto"/>
                      <w:sz w:val="21"/>
                      <w:szCs w:val="21"/>
                      <w:lang w:val="en-US" w:eastAsia="zh-CN"/>
                    </w:rPr>
                    <w:t>50%</w:t>
                  </w:r>
                </w:p>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H</w:t>
                  </w:r>
                  <w:r>
                    <w:rPr>
                      <w:rFonts w:hint="eastAsia" w:cs="Times New Roman"/>
                      <w:bCs/>
                      <w:iCs/>
                      <w:color w:val="auto"/>
                      <w:sz w:val="21"/>
                      <w:szCs w:val="21"/>
                      <w:vertAlign w:val="subscript"/>
                      <w:lang w:val="en-US" w:eastAsia="zh-CN"/>
                    </w:rPr>
                    <w:t>2</w:t>
                  </w:r>
                  <w:r>
                    <w:rPr>
                      <w:rFonts w:hint="eastAsia" w:cs="Times New Roman"/>
                      <w:bCs/>
                      <w:iCs/>
                      <w:color w:val="auto"/>
                      <w:sz w:val="21"/>
                      <w:szCs w:val="21"/>
                      <w:lang w:val="en-US" w:eastAsia="zh-CN"/>
                    </w:rPr>
                    <w:t>SO</w:t>
                  </w:r>
                  <w:r>
                    <w:rPr>
                      <w:rFonts w:hint="eastAsia" w:cs="Times New Roman"/>
                      <w:bCs/>
                      <w:iCs/>
                      <w:color w:val="auto"/>
                      <w:sz w:val="21"/>
                      <w:szCs w:val="21"/>
                      <w:vertAlign w:val="subscript"/>
                      <w:lang w:val="en-US" w:eastAsia="zh-CN"/>
                    </w:rPr>
                    <w:t>4</w:t>
                  </w:r>
                </w:p>
              </w:tc>
              <w:tc>
                <w:tcPr>
                  <w:tcW w:w="855"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30</w:t>
                  </w:r>
                  <w:r>
                    <w:rPr>
                      <w:rFonts w:hint="eastAsia" w:cs="Times New Roman"/>
                      <w:bCs/>
                      <w:color w:val="auto"/>
                      <w:sz w:val="21"/>
                      <w:szCs w:val="21"/>
                      <w:lang w:val="en-US" w:eastAsia="zh-CN"/>
                    </w:rPr>
                    <w:t>t</w:t>
                  </w:r>
                </w:p>
              </w:tc>
              <w:tc>
                <w:tcPr>
                  <w:tcW w:w="1405" w:type="dxa"/>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液态桶装，化学品仓库内</w:t>
                  </w:r>
                </w:p>
              </w:tc>
              <w:tc>
                <w:tcPr>
                  <w:tcW w:w="750" w:type="dxa"/>
                  <w:noWrap w:val="0"/>
                  <w:vAlign w:val="center"/>
                </w:tcPr>
                <w:p>
                  <w:pPr>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default" w:ascii="Times New Roman" w:hAnsi="Times New Roman" w:cs="Times New Roman"/>
                      <w:bCs/>
                      <w:iCs/>
                      <w:color w:val="auto"/>
                      <w:sz w:val="21"/>
                      <w:szCs w:val="21"/>
                    </w:rPr>
                    <w:t>外购</w:t>
                  </w:r>
                </w:p>
              </w:tc>
              <w:tc>
                <w:tcPr>
                  <w:tcW w:w="1384" w:type="dxa"/>
                  <w:noWrap w:val="0"/>
                  <w:vAlign w:val="top"/>
                </w:tcPr>
                <w:p>
                  <w:pPr>
                    <w:pStyle w:val="16"/>
                    <w:adjustRightInd w:val="0"/>
                    <w:snapToGrid w:val="0"/>
                    <w:spacing w:line="300" w:lineRule="exact"/>
                    <w:jc w:val="center"/>
                    <w:rPr>
                      <w:rFonts w:hint="default" w:ascii="Times New Roman" w:hAnsi="Times New Roman" w:cs="Times New Roman"/>
                      <w:bCs/>
                      <w:iCs/>
                      <w:color w:val="auto"/>
                      <w:sz w:val="21"/>
                      <w:szCs w:val="21"/>
                    </w:rPr>
                  </w:pPr>
                  <w:r>
                    <w:rPr>
                      <w:rFonts w:hint="default" w:ascii="Times New Roman" w:hAnsi="Times New Roman" w:cs="Times New Roman"/>
                      <w:bCs/>
                      <w:iCs/>
                      <w:color w:val="auto"/>
                      <w:sz w:val="21"/>
                      <w:szCs w:val="21"/>
                    </w:rPr>
                    <w:t>用于中和污水处理站石灰加投过量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7</w:t>
                  </w:r>
                </w:p>
              </w:tc>
              <w:tc>
                <w:tcPr>
                  <w:tcW w:w="115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氢氧化钠</w:t>
                  </w:r>
                </w:p>
              </w:tc>
              <w:tc>
                <w:tcPr>
                  <w:tcW w:w="1020" w:type="dxa"/>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eastAsia" w:cs="Times New Roman"/>
                      <w:bCs/>
                      <w:color w:val="auto"/>
                      <w:sz w:val="21"/>
                      <w:szCs w:val="21"/>
                      <w:lang w:val="en-US" w:eastAsia="zh-CN"/>
                    </w:rPr>
                    <w:t>235t/a</w:t>
                  </w:r>
                </w:p>
              </w:tc>
              <w:tc>
                <w:tcPr>
                  <w:tcW w:w="890" w:type="dxa"/>
                  <w:noWrap w:val="0"/>
                  <w:vAlign w:val="center"/>
                </w:tcPr>
                <w:p>
                  <w:pPr>
                    <w:pStyle w:val="16"/>
                    <w:adjustRightInd w:val="0"/>
                    <w:snapToGrid w:val="0"/>
                    <w:spacing w:line="300" w:lineRule="exact"/>
                    <w:jc w:val="center"/>
                    <w:rPr>
                      <w:rFonts w:hint="eastAsia" w:cs="Times New Roman"/>
                      <w:bCs/>
                      <w:iCs/>
                      <w:color w:val="auto"/>
                      <w:sz w:val="21"/>
                      <w:szCs w:val="21"/>
                      <w:lang w:val="en-US" w:eastAsia="zh-CN"/>
                    </w:rPr>
                  </w:pPr>
                  <w:r>
                    <w:rPr>
                      <w:rFonts w:hint="default" w:ascii="Arial" w:hAnsi="Arial" w:cs="Arial"/>
                      <w:bCs/>
                      <w:iCs/>
                      <w:color w:val="auto"/>
                      <w:sz w:val="21"/>
                      <w:szCs w:val="21"/>
                      <w:lang w:val="en-US" w:eastAsia="zh-CN"/>
                    </w:rPr>
                    <w:t>≥</w:t>
                  </w:r>
                  <w:r>
                    <w:rPr>
                      <w:rFonts w:hint="eastAsia" w:cs="Times New Roman"/>
                      <w:bCs/>
                      <w:iCs/>
                      <w:color w:val="auto"/>
                      <w:sz w:val="21"/>
                      <w:szCs w:val="21"/>
                      <w:lang w:val="en-US" w:eastAsia="zh-CN"/>
                    </w:rPr>
                    <w:t>96%</w:t>
                  </w:r>
                </w:p>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NaOH</w:t>
                  </w:r>
                </w:p>
              </w:tc>
              <w:tc>
                <w:tcPr>
                  <w:tcW w:w="855"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5</w:t>
                  </w:r>
                  <w:r>
                    <w:rPr>
                      <w:rFonts w:hint="eastAsia" w:cs="Times New Roman"/>
                      <w:bCs/>
                      <w:color w:val="auto"/>
                      <w:sz w:val="21"/>
                      <w:szCs w:val="21"/>
                      <w:lang w:val="en-US" w:eastAsia="zh-CN"/>
                    </w:rPr>
                    <w:t>t</w:t>
                  </w:r>
                </w:p>
              </w:tc>
              <w:tc>
                <w:tcPr>
                  <w:tcW w:w="1405" w:type="dxa"/>
                  <w:vMerge w:val="restart"/>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固态袋装，化学品仓库内</w:t>
                  </w:r>
                </w:p>
              </w:tc>
              <w:tc>
                <w:tcPr>
                  <w:tcW w:w="750" w:type="dxa"/>
                  <w:noWrap w:val="0"/>
                  <w:vAlign w:val="center"/>
                </w:tcPr>
                <w:p>
                  <w:pPr>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default" w:ascii="Times New Roman" w:hAnsi="Times New Roman" w:cs="Times New Roman"/>
                      <w:bCs/>
                      <w:iCs/>
                      <w:color w:val="auto"/>
                      <w:sz w:val="21"/>
                      <w:szCs w:val="21"/>
                    </w:rPr>
                    <w:t>外购</w:t>
                  </w:r>
                </w:p>
              </w:tc>
              <w:tc>
                <w:tcPr>
                  <w:tcW w:w="1384" w:type="dxa"/>
                  <w:noWrap w:val="0"/>
                  <w:vAlign w:val="top"/>
                </w:tcPr>
                <w:p>
                  <w:pPr>
                    <w:pStyle w:val="16"/>
                    <w:adjustRightInd w:val="0"/>
                    <w:snapToGrid w:val="0"/>
                    <w:spacing w:line="300" w:lineRule="exact"/>
                    <w:jc w:val="center"/>
                    <w:rPr>
                      <w:rFonts w:hint="default" w:ascii="Times New Roman" w:hAnsi="Times New Roman" w:cs="Times New Roman"/>
                      <w:bCs/>
                      <w:iCs/>
                      <w:color w:val="auto"/>
                      <w:sz w:val="21"/>
                      <w:szCs w:val="21"/>
                    </w:rPr>
                  </w:pPr>
                  <w:r>
                    <w:rPr>
                      <w:rFonts w:hint="default" w:ascii="Times New Roman" w:hAnsi="Times New Roman" w:cs="Times New Roman"/>
                      <w:bCs/>
                      <w:iCs/>
                      <w:color w:val="auto"/>
                      <w:sz w:val="21"/>
                      <w:szCs w:val="21"/>
                    </w:rPr>
                    <w:t>治理酸洗废气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8</w:t>
                  </w:r>
                </w:p>
              </w:tc>
              <w:tc>
                <w:tcPr>
                  <w:tcW w:w="115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生石灰</w:t>
                  </w:r>
                </w:p>
              </w:tc>
              <w:tc>
                <w:tcPr>
                  <w:tcW w:w="1020" w:type="dxa"/>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eastAsia" w:cs="Times New Roman"/>
                      <w:bCs/>
                      <w:color w:val="auto"/>
                      <w:sz w:val="21"/>
                      <w:szCs w:val="21"/>
                      <w:lang w:val="en-US" w:eastAsia="zh-CN"/>
                    </w:rPr>
                    <w:t>1000t/a</w:t>
                  </w:r>
                </w:p>
              </w:tc>
              <w:tc>
                <w:tcPr>
                  <w:tcW w:w="890" w:type="dxa"/>
                  <w:noWrap w:val="0"/>
                  <w:vAlign w:val="center"/>
                </w:tcPr>
                <w:p>
                  <w:pPr>
                    <w:pStyle w:val="16"/>
                    <w:adjustRightInd w:val="0"/>
                    <w:snapToGrid w:val="0"/>
                    <w:spacing w:line="300" w:lineRule="exact"/>
                    <w:jc w:val="center"/>
                    <w:rPr>
                      <w:rFonts w:hint="eastAsia" w:cs="Times New Roman"/>
                      <w:bCs/>
                      <w:iCs/>
                      <w:color w:val="auto"/>
                      <w:sz w:val="21"/>
                      <w:szCs w:val="21"/>
                      <w:lang w:val="en-US" w:eastAsia="zh-CN"/>
                    </w:rPr>
                  </w:pPr>
                  <w:r>
                    <w:rPr>
                      <w:rFonts w:hint="default" w:ascii="Arial" w:hAnsi="Arial" w:cs="Arial"/>
                      <w:bCs/>
                      <w:iCs/>
                      <w:color w:val="auto"/>
                      <w:sz w:val="21"/>
                      <w:szCs w:val="21"/>
                      <w:lang w:val="en-US" w:eastAsia="zh-CN"/>
                    </w:rPr>
                    <w:t>≥</w:t>
                  </w:r>
                  <w:r>
                    <w:rPr>
                      <w:rFonts w:hint="eastAsia" w:cs="Times New Roman"/>
                      <w:bCs/>
                      <w:iCs/>
                      <w:color w:val="auto"/>
                      <w:sz w:val="21"/>
                      <w:szCs w:val="21"/>
                      <w:lang w:val="en-US" w:eastAsia="zh-CN"/>
                    </w:rPr>
                    <w:t>85%</w:t>
                  </w:r>
                </w:p>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CaO</w:t>
                  </w:r>
                </w:p>
              </w:tc>
              <w:tc>
                <w:tcPr>
                  <w:tcW w:w="855"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100</w:t>
                  </w:r>
                  <w:r>
                    <w:rPr>
                      <w:rFonts w:hint="eastAsia" w:cs="Times New Roman"/>
                      <w:bCs/>
                      <w:color w:val="auto"/>
                      <w:sz w:val="21"/>
                      <w:szCs w:val="21"/>
                      <w:lang w:val="en-US" w:eastAsia="zh-CN"/>
                    </w:rPr>
                    <w:t>t</w:t>
                  </w:r>
                </w:p>
              </w:tc>
              <w:tc>
                <w:tcPr>
                  <w:tcW w:w="1405" w:type="dxa"/>
                  <w:vMerge w:val="continue"/>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p>
              </w:tc>
              <w:tc>
                <w:tcPr>
                  <w:tcW w:w="750" w:type="dxa"/>
                  <w:noWrap w:val="0"/>
                  <w:vAlign w:val="center"/>
                </w:tcPr>
                <w:p>
                  <w:pPr>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default" w:ascii="Times New Roman" w:hAnsi="Times New Roman" w:cs="Times New Roman"/>
                      <w:bCs/>
                      <w:iCs/>
                      <w:color w:val="auto"/>
                      <w:sz w:val="21"/>
                      <w:szCs w:val="21"/>
                    </w:rPr>
                    <w:t>外购</w:t>
                  </w:r>
                </w:p>
              </w:tc>
              <w:tc>
                <w:tcPr>
                  <w:tcW w:w="1384" w:type="dxa"/>
                  <w:noWrap w:val="0"/>
                  <w:vAlign w:val="top"/>
                </w:tcPr>
                <w:p>
                  <w:pPr>
                    <w:pStyle w:val="16"/>
                    <w:adjustRightInd w:val="0"/>
                    <w:snapToGrid w:val="0"/>
                    <w:spacing w:line="300" w:lineRule="exact"/>
                    <w:jc w:val="center"/>
                    <w:rPr>
                      <w:rFonts w:hint="default" w:ascii="Times New Roman" w:hAnsi="Times New Roman" w:cs="Times New Roman"/>
                      <w:bCs/>
                      <w:iCs/>
                      <w:color w:val="auto"/>
                      <w:sz w:val="21"/>
                      <w:szCs w:val="21"/>
                    </w:rPr>
                  </w:pPr>
                  <w:r>
                    <w:rPr>
                      <w:rFonts w:hint="default" w:ascii="Times New Roman" w:hAnsi="Times New Roman" w:cs="Times New Roman"/>
                      <w:bCs/>
                      <w:iCs/>
                      <w:color w:val="auto"/>
                      <w:sz w:val="21"/>
                      <w:szCs w:val="21"/>
                    </w:rPr>
                    <w:t>污水处理站加投用药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9</w:t>
                  </w:r>
                </w:p>
              </w:tc>
              <w:tc>
                <w:tcPr>
                  <w:tcW w:w="115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切割钢线</w:t>
                  </w:r>
                </w:p>
              </w:tc>
              <w:tc>
                <w:tcPr>
                  <w:tcW w:w="1020"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5120km/a</w:t>
                  </w:r>
                </w:p>
              </w:tc>
              <w:tc>
                <w:tcPr>
                  <w:tcW w:w="890"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w:t>
                  </w:r>
                </w:p>
              </w:tc>
              <w:tc>
                <w:tcPr>
                  <w:tcW w:w="855"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480km</w:t>
                  </w:r>
                </w:p>
              </w:tc>
              <w:tc>
                <w:tcPr>
                  <w:tcW w:w="1405" w:type="dxa"/>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eastAsia" w:cs="Times New Roman"/>
                      <w:bCs/>
                      <w:color w:val="auto"/>
                      <w:sz w:val="21"/>
                      <w:szCs w:val="21"/>
                      <w:lang w:val="en-US" w:eastAsia="zh-CN"/>
                    </w:rPr>
                    <w:t>堆放于综合仓库内</w:t>
                  </w:r>
                </w:p>
              </w:tc>
              <w:tc>
                <w:tcPr>
                  <w:tcW w:w="750" w:type="dxa"/>
                  <w:noWrap w:val="0"/>
                  <w:vAlign w:val="center"/>
                </w:tcPr>
                <w:p>
                  <w:pPr>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default" w:ascii="Times New Roman" w:hAnsi="Times New Roman" w:cs="Times New Roman"/>
                      <w:bCs/>
                      <w:iCs/>
                      <w:color w:val="auto"/>
                      <w:sz w:val="21"/>
                      <w:szCs w:val="21"/>
                    </w:rPr>
                    <w:t>外购</w:t>
                  </w:r>
                </w:p>
              </w:tc>
              <w:tc>
                <w:tcPr>
                  <w:tcW w:w="1384" w:type="dxa"/>
                  <w:noWrap w:val="0"/>
                  <w:vAlign w:val="top"/>
                </w:tcPr>
                <w:p>
                  <w:pPr>
                    <w:pStyle w:val="16"/>
                    <w:adjustRightInd w:val="0"/>
                    <w:snapToGrid w:val="0"/>
                    <w:spacing w:line="300" w:lineRule="exact"/>
                    <w:jc w:val="center"/>
                    <w:rPr>
                      <w:rFonts w:hint="default" w:ascii="Times New Roman" w:hAnsi="Times New Roman" w:cs="Times New Roman"/>
                      <w:bCs/>
                      <w:iCs/>
                      <w:color w:val="auto"/>
                      <w:sz w:val="21"/>
                      <w:szCs w:val="21"/>
                    </w:rPr>
                  </w:pPr>
                  <w:r>
                    <w:rPr>
                      <w:rFonts w:hint="default" w:ascii="Times New Roman" w:hAnsi="Times New Roman" w:cs="Times New Roman"/>
                      <w:bCs/>
                      <w:iCs/>
                      <w:color w:val="auto"/>
                      <w:sz w:val="21"/>
                      <w:szCs w:val="21"/>
                    </w:rPr>
                    <w:t>单晶硅棒切割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10</w:t>
                  </w:r>
                </w:p>
              </w:tc>
              <w:tc>
                <w:tcPr>
                  <w:tcW w:w="115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润滑油</w:t>
                  </w:r>
                </w:p>
              </w:tc>
              <w:tc>
                <w:tcPr>
                  <w:tcW w:w="1020" w:type="dxa"/>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eastAsia" w:cs="Times New Roman"/>
                      <w:bCs/>
                      <w:color w:val="auto"/>
                      <w:sz w:val="21"/>
                      <w:szCs w:val="21"/>
                      <w:lang w:val="en-US" w:eastAsia="zh-CN"/>
                    </w:rPr>
                    <w:t>36t/a</w:t>
                  </w:r>
                </w:p>
              </w:tc>
              <w:tc>
                <w:tcPr>
                  <w:tcW w:w="890"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w:t>
                  </w:r>
                </w:p>
              </w:tc>
              <w:tc>
                <w:tcPr>
                  <w:tcW w:w="855"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4</w:t>
                  </w:r>
                  <w:r>
                    <w:rPr>
                      <w:rFonts w:hint="eastAsia" w:cs="Times New Roman"/>
                      <w:bCs/>
                      <w:color w:val="auto"/>
                      <w:sz w:val="21"/>
                      <w:szCs w:val="21"/>
                      <w:lang w:val="en-US" w:eastAsia="zh-CN"/>
                    </w:rPr>
                    <w:t>t</w:t>
                  </w:r>
                </w:p>
              </w:tc>
              <w:tc>
                <w:tcPr>
                  <w:tcW w:w="1405"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桶装，综合仓库内</w:t>
                  </w:r>
                </w:p>
              </w:tc>
              <w:tc>
                <w:tcPr>
                  <w:tcW w:w="750" w:type="dxa"/>
                  <w:noWrap w:val="0"/>
                  <w:vAlign w:val="center"/>
                </w:tcPr>
                <w:p>
                  <w:pPr>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default" w:ascii="Times New Roman" w:hAnsi="Times New Roman" w:cs="Times New Roman"/>
                      <w:bCs/>
                      <w:iCs/>
                      <w:color w:val="auto"/>
                      <w:sz w:val="21"/>
                      <w:szCs w:val="21"/>
                    </w:rPr>
                    <w:t>外购</w:t>
                  </w:r>
                </w:p>
              </w:tc>
              <w:tc>
                <w:tcPr>
                  <w:tcW w:w="1384" w:type="dxa"/>
                  <w:noWrap w:val="0"/>
                  <w:vAlign w:val="top"/>
                </w:tcPr>
                <w:p>
                  <w:pPr>
                    <w:pStyle w:val="16"/>
                    <w:adjustRightInd w:val="0"/>
                    <w:snapToGrid w:val="0"/>
                    <w:spacing w:line="300" w:lineRule="exact"/>
                    <w:jc w:val="center"/>
                    <w:rPr>
                      <w:rFonts w:hint="default"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机器润滑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11</w:t>
                  </w:r>
                </w:p>
              </w:tc>
              <w:tc>
                <w:tcPr>
                  <w:tcW w:w="115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氩气</w:t>
                  </w:r>
                </w:p>
              </w:tc>
              <w:tc>
                <w:tcPr>
                  <w:tcW w:w="1020"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4300800</w:t>
                  </w:r>
                  <w:r>
                    <w:rPr>
                      <w:rFonts w:hint="default" w:ascii="Times New Roman" w:hAnsi="Times New Roman" w:cs="Times New Roman"/>
                      <w:bCs/>
                      <w:iCs/>
                      <w:color w:val="auto"/>
                      <w:sz w:val="21"/>
                      <w:szCs w:val="21"/>
                    </w:rPr>
                    <w:t>m</w:t>
                  </w:r>
                  <w:r>
                    <w:rPr>
                      <w:rFonts w:hint="default" w:ascii="Times New Roman" w:hAnsi="Times New Roman" w:cs="Times New Roman"/>
                      <w:bCs/>
                      <w:iCs/>
                      <w:color w:val="auto"/>
                      <w:sz w:val="21"/>
                      <w:szCs w:val="21"/>
                      <w:vertAlign w:val="superscript"/>
                    </w:rPr>
                    <w:t>3</w:t>
                  </w:r>
                  <w:r>
                    <w:rPr>
                      <w:rFonts w:hint="eastAsia" w:cs="Times New Roman"/>
                      <w:bCs/>
                      <w:iCs/>
                      <w:color w:val="auto"/>
                      <w:sz w:val="21"/>
                      <w:szCs w:val="21"/>
                      <w:lang w:val="en-US" w:eastAsia="zh-CN"/>
                    </w:rPr>
                    <w:t>/a</w:t>
                  </w:r>
                </w:p>
              </w:tc>
              <w:tc>
                <w:tcPr>
                  <w:tcW w:w="890"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w:t>
                  </w:r>
                </w:p>
              </w:tc>
              <w:tc>
                <w:tcPr>
                  <w:tcW w:w="855" w:type="dxa"/>
                  <w:noWrap w:val="0"/>
                  <w:vAlign w:val="center"/>
                </w:tcPr>
                <w:p>
                  <w:pPr>
                    <w:pStyle w:val="16"/>
                    <w:adjustRightInd w:val="0"/>
                    <w:snapToGrid w:val="0"/>
                    <w:spacing w:line="300" w:lineRule="exact"/>
                    <w:jc w:val="center"/>
                    <w:rPr>
                      <w:rFonts w:hint="eastAsia" w:cs="Times New Roman"/>
                      <w:bCs/>
                      <w:iCs/>
                      <w:color w:val="auto"/>
                      <w:sz w:val="21"/>
                      <w:szCs w:val="21"/>
                      <w:lang w:val="en-US" w:eastAsia="zh-CN"/>
                    </w:rPr>
                  </w:pPr>
                  <w:r>
                    <w:rPr>
                      <w:rFonts w:hint="eastAsia" w:cs="Times New Roman"/>
                      <w:bCs/>
                      <w:iCs/>
                      <w:color w:val="auto"/>
                      <w:sz w:val="21"/>
                      <w:szCs w:val="21"/>
                      <w:lang w:val="en-US" w:eastAsia="zh-CN"/>
                    </w:rPr>
                    <w:t>3000</w:t>
                  </w:r>
                </w:p>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default" w:ascii="Times New Roman" w:hAnsi="Times New Roman" w:cs="Times New Roman"/>
                      <w:bCs/>
                      <w:iCs/>
                      <w:color w:val="auto"/>
                      <w:sz w:val="21"/>
                      <w:szCs w:val="21"/>
                    </w:rPr>
                    <w:t>m</w:t>
                  </w:r>
                  <w:r>
                    <w:rPr>
                      <w:rFonts w:hint="default" w:ascii="Times New Roman" w:hAnsi="Times New Roman" w:cs="Times New Roman"/>
                      <w:bCs/>
                      <w:iCs/>
                      <w:color w:val="auto"/>
                      <w:sz w:val="21"/>
                      <w:szCs w:val="21"/>
                      <w:vertAlign w:val="superscript"/>
                    </w:rPr>
                    <w:t>3</w:t>
                  </w:r>
                </w:p>
              </w:tc>
              <w:tc>
                <w:tcPr>
                  <w:tcW w:w="1405"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bCs/>
                      <w:sz w:val="21"/>
                      <w:szCs w:val="21"/>
                      <w:lang w:eastAsia="zh-CN"/>
                    </w:rPr>
                    <w:t>40个露天液氩储罐</w:t>
                  </w:r>
                  <w:r>
                    <w:rPr>
                      <w:rFonts w:hint="eastAsia"/>
                      <w:bCs/>
                      <w:sz w:val="21"/>
                      <w:szCs w:val="21"/>
                      <w:lang w:val="en-US" w:eastAsia="zh-CN"/>
                    </w:rPr>
                    <w:t>于氩气站内</w:t>
                  </w:r>
                </w:p>
              </w:tc>
              <w:tc>
                <w:tcPr>
                  <w:tcW w:w="750" w:type="dxa"/>
                  <w:noWrap w:val="0"/>
                  <w:vAlign w:val="center"/>
                </w:tcPr>
                <w:p>
                  <w:pPr>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default" w:ascii="Times New Roman" w:hAnsi="Times New Roman" w:cs="Times New Roman"/>
                      <w:bCs/>
                      <w:iCs/>
                      <w:color w:val="auto"/>
                      <w:sz w:val="21"/>
                      <w:szCs w:val="21"/>
                    </w:rPr>
                    <w:t>外购</w:t>
                  </w:r>
                </w:p>
              </w:tc>
              <w:tc>
                <w:tcPr>
                  <w:tcW w:w="1384" w:type="dxa"/>
                  <w:noWrap w:val="0"/>
                  <w:vAlign w:val="top"/>
                </w:tcPr>
                <w:p>
                  <w:pPr>
                    <w:pStyle w:val="16"/>
                    <w:adjustRightInd w:val="0"/>
                    <w:snapToGrid w:val="0"/>
                    <w:spacing w:line="300" w:lineRule="exact"/>
                    <w:jc w:val="center"/>
                    <w:rPr>
                      <w:rFonts w:hint="default" w:ascii="Times New Roman" w:hAnsi="Times New Roman" w:cs="Times New Roman"/>
                      <w:bCs/>
                      <w:iCs/>
                      <w:color w:val="auto"/>
                      <w:sz w:val="21"/>
                      <w:szCs w:val="21"/>
                    </w:rPr>
                  </w:pPr>
                  <w:r>
                    <w:rPr>
                      <w:rFonts w:hint="default" w:ascii="Times New Roman" w:hAnsi="Times New Roman" w:cs="Times New Roman"/>
                      <w:bCs/>
                      <w:iCs/>
                      <w:color w:val="auto"/>
                      <w:sz w:val="21"/>
                      <w:szCs w:val="21"/>
                    </w:rPr>
                    <w:t>生产过程中的保护气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12</w:t>
                  </w:r>
                </w:p>
              </w:tc>
              <w:tc>
                <w:tcPr>
                  <w:tcW w:w="115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柴油</w:t>
                  </w:r>
                </w:p>
              </w:tc>
              <w:tc>
                <w:tcPr>
                  <w:tcW w:w="1020" w:type="dxa"/>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eastAsia" w:cs="Times New Roman"/>
                      <w:bCs/>
                      <w:color w:val="auto"/>
                      <w:sz w:val="21"/>
                      <w:szCs w:val="21"/>
                      <w:lang w:val="en-US" w:eastAsia="zh-CN"/>
                    </w:rPr>
                    <w:t>23.52t/a</w:t>
                  </w:r>
                </w:p>
              </w:tc>
              <w:tc>
                <w:tcPr>
                  <w:tcW w:w="890"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w:t>
                  </w:r>
                </w:p>
              </w:tc>
              <w:tc>
                <w:tcPr>
                  <w:tcW w:w="855" w:type="dxa"/>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1</w:t>
                  </w:r>
                  <w:r>
                    <w:rPr>
                      <w:rFonts w:hint="eastAsia" w:cs="Times New Roman"/>
                      <w:bCs/>
                      <w:color w:val="auto"/>
                      <w:sz w:val="21"/>
                      <w:szCs w:val="21"/>
                      <w:lang w:val="en-US" w:eastAsia="zh-CN"/>
                    </w:rPr>
                    <w:t>t</w:t>
                  </w:r>
                </w:p>
              </w:tc>
              <w:tc>
                <w:tcPr>
                  <w:tcW w:w="1405" w:type="dxa"/>
                  <w:noWrap w:val="0"/>
                  <w:vAlign w:val="center"/>
                </w:tcPr>
                <w:p>
                  <w:pPr>
                    <w:pStyle w:val="16"/>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桶装，综合仓库内</w:t>
                  </w:r>
                </w:p>
              </w:tc>
              <w:tc>
                <w:tcPr>
                  <w:tcW w:w="750" w:type="dxa"/>
                  <w:noWrap w:val="0"/>
                  <w:vAlign w:val="center"/>
                </w:tcPr>
                <w:p>
                  <w:pPr>
                    <w:adjustRightInd w:val="0"/>
                    <w:snapToGrid w:val="0"/>
                    <w:spacing w:line="300" w:lineRule="exact"/>
                    <w:jc w:val="center"/>
                    <w:rPr>
                      <w:rFonts w:hint="eastAsia" w:ascii="Times New Roman" w:hAnsi="Times New Roman" w:cs="Times New Roman"/>
                      <w:bCs/>
                      <w:iCs/>
                      <w:color w:val="auto"/>
                      <w:sz w:val="21"/>
                      <w:szCs w:val="21"/>
                      <w:lang w:val="en-US" w:eastAsia="zh-CN"/>
                    </w:rPr>
                  </w:pPr>
                  <w:r>
                    <w:rPr>
                      <w:rFonts w:hint="default" w:ascii="Times New Roman" w:hAnsi="Times New Roman" w:cs="Times New Roman"/>
                      <w:bCs/>
                      <w:iCs/>
                      <w:color w:val="auto"/>
                      <w:sz w:val="21"/>
                      <w:szCs w:val="21"/>
                    </w:rPr>
                    <w:t>外购</w:t>
                  </w:r>
                </w:p>
              </w:tc>
              <w:tc>
                <w:tcPr>
                  <w:tcW w:w="1384" w:type="dxa"/>
                  <w:noWrap w:val="0"/>
                  <w:vAlign w:val="top"/>
                </w:tcPr>
                <w:p>
                  <w:pPr>
                    <w:pStyle w:val="16"/>
                    <w:adjustRightInd w:val="0"/>
                    <w:snapToGrid w:val="0"/>
                    <w:spacing w:line="300" w:lineRule="exact"/>
                    <w:jc w:val="center"/>
                    <w:rPr>
                      <w:rFonts w:hint="default"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应急发电机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13</w:t>
                  </w:r>
                </w:p>
              </w:tc>
              <w:tc>
                <w:tcPr>
                  <w:tcW w:w="1155" w:type="dxa"/>
                  <w:noWrap w:val="0"/>
                  <w:vAlign w:val="center"/>
                </w:tcPr>
                <w:p>
                  <w:pPr>
                    <w:pStyle w:val="16"/>
                    <w:adjustRightInd w:val="0"/>
                    <w:snapToGrid w:val="0"/>
                    <w:spacing w:line="300" w:lineRule="exact"/>
                    <w:jc w:val="center"/>
                    <w:rPr>
                      <w:rFonts w:hint="default" w:ascii="Times New Roman" w:hAnsi="Times New Roman" w:eastAsia="宋体" w:cs="Times New Roman"/>
                      <w:bCs/>
                      <w:iCs/>
                      <w:color w:val="auto"/>
                      <w:kern w:val="2"/>
                      <w:sz w:val="21"/>
                      <w:szCs w:val="21"/>
                      <w:lang w:val="en-US" w:eastAsia="zh-CN" w:bidi="ar-SA"/>
                    </w:rPr>
                  </w:pPr>
                  <w:r>
                    <w:rPr>
                      <w:rFonts w:hint="default" w:ascii="Times New Roman" w:hAnsi="Times New Roman" w:cs="Times New Roman"/>
                      <w:bCs/>
                      <w:iCs/>
                      <w:color w:val="auto"/>
                      <w:sz w:val="21"/>
                      <w:szCs w:val="21"/>
                    </w:rPr>
                    <w:t>电</w:t>
                  </w:r>
                </w:p>
              </w:tc>
              <w:tc>
                <w:tcPr>
                  <w:tcW w:w="1020" w:type="dxa"/>
                  <w:noWrap w:val="0"/>
                  <w:vAlign w:val="center"/>
                </w:tcPr>
                <w:p>
                  <w:pPr>
                    <w:pStyle w:val="16"/>
                    <w:adjustRightInd w:val="0"/>
                    <w:snapToGrid w:val="0"/>
                    <w:spacing w:line="300" w:lineRule="exact"/>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iCs/>
                      <w:color w:val="auto"/>
                      <w:sz w:val="21"/>
                      <w:szCs w:val="21"/>
                      <w:lang w:val="en-US" w:eastAsia="zh-CN"/>
                    </w:rPr>
                    <w:t>193673.6万</w:t>
                  </w:r>
                  <w:r>
                    <w:rPr>
                      <w:rFonts w:hint="default" w:ascii="Times New Roman" w:hAnsi="Times New Roman" w:cs="Times New Roman"/>
                      <w:bCs/>
                      <w:iCs/>
                      <w:color w:val="auto"/>
                      <w:sz w:val="21"/>
                      <w:szCs w:val="21"/>
                    </w:rPr>
                    <w:t>k</w:t>
                  </w:r>
                  <w:r>
                    <w:rPr>
                      <w:rFonts w:hint="default" w:ascii="Times New Roman" w:hAnsi="Times New Roman" w:cs="Times New Roman"/>
                      <w:bCs/>
                      <w:iCs/>
                      <w:color w:val="auto"/>
                      <w:sz w:val="21"/>
                      <w:szCs w:val="21"/>
                      <w:lang w:val="en-US" w:eastAsia="zh-CN"/>
                    </w:rPr>
                    <w:t>W</w:t>
                  </w:r>
                  <w:r>
                    <w:rPr>
                      <w:rFonts w:hint="default" w:ascii="Times New Roman" w:hAnsi="Times New Roman" w:cs="Times New Roman"/>
                      <w:bCs/>
                      <w:iCs/>
                      <w:color w:val="auto"/>
                      <w:sz w:val="21"/>
                      <w:szCs w:val="21"/>
                    </w:rPr>
                    <w:t>h</w:t>
                  </w:r>
                </w:p>
              </w:tc>
              <w:tc>
                <w:tcPr>
                  <w:tcW w:w="890" w:type="dxa"/>
                  <w:noWrap w:val="0"/>
                  <w:vAlign w:val="center"/>
                </w:tcPr>
                <w:p>
                  <w:pPr>
                    <w:pStyle w:val="16"/>
                    <w:adjustRightInd w:val="0"/>
                    <w:snapToGrid w:val="0"/>
                    <w:spacing w:line="300" w:lineRule="exact"/>
                    <w:jc w:val="center"/>
                    <w:rPr>
                      <w:rFonts w:hint="default" w:ascii="Times New Roman" w:hAnsi="Times New Roman" w:eastAsia="宋体" w:cs="Times New Roman"/>
                      <w:bCs/>
                      <w:iCs/>
                      <w:color w:val="auto"/>
                      <w:kern w:val="2"/>
                      <w:sz w:val="21"/>
                      <w:szCs w:val="21"/>
                      <w:lang w:val="en-US" w:eastAsia="zh-CN" w:bidi="ar-SA"/>
                    </w:rPr>
                  </w:pPr>
                  <w:r>
                    <w:rPr>
                      <w:rFonts w:hint="eastAsia" w:cs="Times New Roman"/>
                      <w:bCs/>
                      <w:iCs/>
                      <w:color w:val="auto"/>
                      <w:kern w:val="2"/>
                      <w:sz w:val="21"/>
                      <w:szCs w:val="21"/>
                      <w:lang w:val="en-US" w:eastAsia="zh-CN" w:bidi="ar-SA"/>
                    </w:rPr>
                    <w:t>/</w:t>
                  </w:r>
                </w:p>
              </w:tc>
              <w:tc>
                <w:tcPr>
                  <w:tcW w:w="855" w:type="dxa"/>
                  <w:noWrap w:val="0"/>
                  <w:vAlign w:val="center"/>
                </w:tcPr>
                <w:p>
                  <w:pPr>
                    <w:pStyle w:val="16"/>
                    <w:adjustRightInd w:val="0"/>
                    <w:snapToGrid w:val="0"/>
                    <w:spacing w:line="300" w:lineRule="exact"/>
                    <w:jc w:val="center"/>
                    <w:rPr>
                      <w:rFonts w:hint="default" w:ascii="Times New Roman" w:hAnsi="Times New Roman" w:eastAsia="宋体" w:cs="Times New Roman"/>
                      <w:bCs/>
                      <w:iCs/>
                      <w:color w:val="auto"/>
                      <w:kern w:val="2"/>
                      <w:sz w:val="21"/>
                      <w:szCs w:val="21"/>
                      <w:lang w:val="en-US" w:eastAsia="zh-CN" w:bidi="ar-SA"/>
                    </w:rPr>
                  </w:pPr>
                  <w:r>
                    <w:rPr>
                      <w:rFonts w:hint="eastAsia" w:cs="Times New Roman"/>
                      <w:bCs/>
                      <w:iCs/>
                      <w:color w:val="auto"/>
                      <w:kern w:val="2"/>
                      <w:sz w:val="21"/>
                      <w:szCs w:val="21"/>
                      <w:lang w:val="en-US" w:eastAsia="zh-CN" w:bidi="ar-SA"/>
                    </w:rPr>
                    <w:t>/</w:t>
                  </w:r>
                </w:p>
              </w:tc>
              <w:tc>
                <w:tcPr>
                  <w:tcW w:w="1405" w:type="dxa"/>
                  <w:noWrap w:val="0"/>
                  <w:vAlign w:val="center"/>
                </w:tcPr>
                <w:p>
                  <w:pPr>
                    <w:pStyle w:val="16"/>
                    <w:adjustRightInd w:val="0"/>
                    <w:snapToGrid w:val="0"/>
                    <w:spacing w:line="300" w:lineRule="exact"/>
                    <w:jc w:val="center"/>
                    <w:rPr>
                      <w:rFonts w:hint="default" w:ascii="Times New Roman" w:hAnsi="Times New Roman" w:eastAsia="宋体" w:cs="Times New Roman"/>
                      <w:bCs/>
                      <w:iCs/>
                      <w:color w:val="auto"/>
                      <w:kern w:val="2"/>
                      <w:sz w:val="21"/>
                      <w:szCs w:val="21"/>
                      <w:lang w:val="en-US" w:eastAsia="zh-CN" w:bidi="ar-SA"/>
                    </w:rPr>
                  </w:pPr>
                  <w:r>
                    <w:rPr>
                      <w:rFonts w:hint="eastAsia" w:cs="Times New Roman"/>
                      <w:bCs/>
                      <w:iCs/>
                      <w:color w:val="auto"/>
                      <w:kern w:val="2"/>
                      <w:sz w:val="21"/>
                      <w:szCs w:val="21"/>
                      <w:lang w:val="en-US" w:eastAsia="zh-CN" w:bidi="ar-SA"/>
                    </w:rPr>
                    <w:t>/</w:t>
                  </w:r>
                </w:p>
              </w:tc>
              <w:tc>
                <w:tcPr>
                  <w:tcW w:w="2134" w:type="dxa"/>
                  <w:gridSpan w:val="2"/>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sz w:val="21"/>
                      <w:szCs w:val="21"/>
                      <w:lang w:eastAsia="zh-CN"/>
                    </w:rPr>
                  </w:pPr>
                  <w:r>
                    <w:rPr>
                      <w:rFonts w:hint="default" w:ascii="Times New Roman" w:hAnsi="Times New Roman" w:cs="Times New Roman"/>
                      <w:bCs/>
                      <w:iCs/>
                      <w:color w:val="auto"/>
                      <w:sz w:val="21"/>
                      <w:szCs w:val="21"/>
                    </w:rPr>
                    <w:t>从220kV新村变引入</w:t>
                  </w:r>
                  <w:r>
                    <w:rPr>
                      <w:rFonts w:hint="eastAsia" w:cs="Times New Roman"/>
                      <w:bCs/>
                      <w:iCs/>
                      <w:color w:val="auto"/>
                      <w:sz w:val="21"/>
                      <w:szCs w:val="21"/>
                      <w:lang w:val="en-US" w:eastAsia="zh-CN"/>
                    </w:rPr>
                    <w:t>本项目南侧待建的</w:t>
                  </w:r>
                  <w:r>
                    <w:rPr>
                      <w:rFonts w:hint="default" w:ascii="Times New Roman" w:hAnsi="Times New Roman" w:cs="Times New Roman"/>
                      <w:bCs/>
                      <w:iCs/>
                      <w:color w:val="auto"/>
                      <w:sz w:val="21"/>
                      <w:szCs w:val="21"/>
                    </w:rPr>
                    <w:t>220kV变电站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459" w:type="dxa"/>
                  <w:noWrap w:val="0"/>
                  <w:vAlign w:val="center"/>
                </w:tcPr>
                <w:p>
                  <w:pPr>
                    <w:pStyle w:val="16"/>
                    <w:adjustRightInd w:val="0"/>
                    <w:snapToGrid w:val="0"/>
                    <w:spacing w:line="300" w:lineRule="exact"/>
                    <w:jc w:val="center"/>
                    <w:rPr>
                      <w:rFonts w:hint="default" w:cs="Times New Roman"/>
                      <w:bCs/>
                      <w:iCs/>
                      <w:color w:val="auto"/>
                      <w:sz w:val="21"/>
                      <w:szCs w:val="21"/>
                      <w:lang w:val="en-US" w:eastAsia="zh-CN"/>
                    </w:rPr>
                  </w:pPr>
                  <w:r>
                    <w:rPr>
                      <w:rFonts w:hint="eastAsia" w:cs="Times New Roman"/>
                      <w:bCs/>
                      <w:iCs/>
                      <w:color w:val="auto"/>
                      <w:sz w:val="21"/>
                      <w:szCs w:val="21"/>
                      <w:lang w:val="en-US" w:eastAsia="zh-CN"/>
                    </w:rPr>
                    <w:t>14</w:t>
                  </w:r>
                </w:p>
              </w:tc>
              <w:tc>
                <w:tcPr>
                  <w:tcW w:w="1155" w:type="dxa"/>
                  <w:noWrap w:val="0"/>
                  <w:vAlign w:val="center"/>
                </w:tcPr>
                <w:p>
                  <w:pPr>
                    <w:pStyle w:val="16"/>
                    <w:adjustRightInd w:val="0"/>
                    <w:snapToGrid w:val="0"/>
                    <w:spacing w:line="300" w:lineRule="exact"/>
                    <w:jc w:val="center"/>
                    <w:rPr>
                      <w:rFonts w:hint="default" w:ascii="Times New Roman" w:hAnsi="Times New Roman" w:eastAsia="宋体" w:cs="Times New Roman"/>
                      <w:bCs/>
                      <w:iCs/>
                      <w:color w:val="auto"/>
                      <w:kern w:val="2"/>
                      <w:sz w:val="21"/>
                      <w:szCs w:val="21"/>
                      <w:lang w:val="en-US" w:eastAsia="zh-CN" w:bidi="ar-SA"/>
                    </w:rPr>
                  </w:pPr>
                  <w:r>
                    <w:rPr>
                      <w:rFonts w:hint="default" w:ascii="Times New Roman" w:hAnsi="Times New Roman" w:cs="Times New Roman"/>
                      <w:bCs/>
                      <w:iCs/>
                      <w:color w:val="auto"/>
                      <w:sz w:val="21"/>
                      <w:szCs w:val="21"/>
                    </w:rPr>
                    <w:t>水</w:t>
                  </w:r>
                </w:p>
              </w:tc>
              <w:tc>
                <w:tcPr>
                  <w:tcW w:w="1020"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kern w:val="2"/>
                      <w:sz w:val="21"/>
                      <w:szCs w:val="21"/>
                      <w:lang w:val="en-US" w:eastAsia="zh-CN" w:bidi="ar-SA"/>
                    </w:rPr>
                  </w:pPr>
                  <w:r>
                    <w:rPr>
                      <w:rFonts w:hint="eastAsia" w:cs="Times New Roman"/>
                      <w:bCs/>
                      <w:iCs/>
                      <w:color w:val="auto"/>
                      <w:sz w:val="21"/>
                      <w:szCs w:val="21"/>
                      <w:lang w:val="en-US" w:eastAsia="zh-CN"/>
                    </w:rPr>
                    <w:t>526.785万</w:t>
                  </w:r>
                  <w:r>
                    <w:rPr>
                      <w:rFonts w:hint="default" w:ascii="Times New Roman" w:hAnsi="Times New Roman" w:cs="Times New Roman"/>
                      <w:bCs/>
                      <w:iCs/>
                      <w:color w:val="auto"/>
                      <w:sz w:val="21"/>
                      <w:szCs w:val="21"/>
                    </w:rPr>
                    <w:t>m</w:t>
                  </w:r>
                  <w:r>
                    <w:rPr>
                      <w:rFonts w:hint="default" w:ascii="Times New Roman" w:hAnsi="Times New Roman" w:cs="Times New Roman"/>
                      <w:bCs/>
                      <w:iCs/>
                      <w:color w:val="auto"/>
                      <w:sz w:val="21"/>
                      <w:szCs w:val="21"/>
                      <w:vertAlign w:val="superscript"/>
                    </w:rPr>
                    <w:t>3</w:t>
                  </w:r>
                  <w:r>
                    <w:rPr>
                      <w:rFonts w:hint="eastAsia" w:cs="Times New Roman"/>
                      <w:bCs/>
                      <w:iCs/>
                      <w:color w:val="auto"/>
                      <w:sz w:val="21"/>
                      <w:szCs w:val="21"/>
                      <w:lang w:val="en-US" w:eastAsia="zh-CN"/>
                    </w:rPr>
                    <w:t>/a</w:t>
                  </w:r>
                </w:p>
              </w:tc>
              <w:tc>
                <w:tcPr>
                  <w:tcW w:w="890"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kern w:val="2"/>
                      <w:sz w:val="21"/>
                      <w:szCs w:val="21"/>
                      <w:lang w:val="en-US" w:eastAsia="zh-CN" w:bidi="ar-SA"/>
                    </w:rPr>
                  </w:pPr>
                  <w:r>
                    <w:rPr>
                      <w:rFonts w:hint="eastAsia" w:cs="Times New Roman"/>
                      <w:bCs/>
                      <w:iCs/>
                      <w:color w:val="auto"/>
                      <w:kern w:val="2"/>
                      <w:sz w:val="21"/>
                      <w:szCs w:val="21"/>
                      <w:lang w:val="en-US" w:eastAsia="zh-CN" w:bidi="ar-SA"/>
                    </w:rPr>
                    <w:t>/</w:t>
                  </w:r>
                </w:p>
              </w:tc>
              <w:tc>
                <w:tcPr>
                  <w:tcW w:w="85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kern w:val="2"/>
                      <w:sz w:val="21"/>
                      <w:szCs w:val="21"/>
                      <w:lang w:val="en-US" w:eastAsia="zh-CN" w:bidi="ar-SA"/>
                    </w:rPr>
                  </w:pPr>
                  <w:r>
                    <w:rPr>
                      <w:rFonts w:hint="eastAsia" w:cs="Times New Roman"/>
                      <w:bCs/>
                      <w:iCs/>
                      <w:color w:val="auto"/>
                      <w:kern w:val="2"/>
                      <w:sz w:val="21"/>
                      <w:szCs w:val="21"/>
                      <w:lang w:val="en-US" w:eastAsia="zh-CN" w:bidi="ar-SA"/>
                    </w:rPr>
                    <w:t>/</w:t>
                  </w:r>
                </w:p>
              </w:tc>
              <w:tc>
                <w:tcPr>
                  <w:tcW w:w="1405" w:type="dxa"/>
                  <w:noWrap w:val="0"/>
                  <w:vAlign w:val="center"/>
                </w:tcPr>
                <w:p>
                  <w:pPr>
                    <w:pStyle w:val="16"/>
                    <w:adjustRightInd w:val="0"/>
                    <w:snapToGrid w:val="0"/>
                    <w:spacing w:line="300" w:lineRule="exact"/>
                    <w:jc w:val="center"/>
                    <w:rPr>
                      <w:rFonts w:hint="eastAsia" w:ascii="Times New Roman" w:hAnsi="Times New Roman" w:eastAsia="宋体" w:cs="Times New Roman"/>
                      <w:bCs/>
                      <w:iCs/>
                      <w:color w:val="auto"/>
                      <w:kern w:val="2"/>
                      <w:sz w:val="21"/>
                      <w:szCs w:val="21"/>
                      <w:lang w:val="en-US" w:eastAsia="zh-CN" w:bidi="ar-SA"/>
                    </w:rPr>
                  </w:pPr>
                  <w:r>
                    <w:rPr>
                      <w:rFonts w:hint="eastAsia" w:cs="Times New Roman"/>
                      <w:bCs/>
                      <w:iCs/>
                      <w:color w:val="auto"/>
                      <w:kern w:val="2"/>
                      <w:sz w:val="21"/>
                      <w:szCs w:val="21"/>
                      <w:lang w:val="en-US" w:eastAsia="zh-CN" w:bidi="ar-SA"/>
                    </w:rPr>
                    <w:t>/</w:t>
                  </w:r>
                </w:p>
              </w:tc>
              <w:tc>
                <w:tcPr>
                  <w:tcW w:w="2134" w:type="dxa"/>
                  <w:gridSpan w:val="2"/>
                  <w:noWrap w:val="0"/>
                  <w:vAlign w:val="center"/>
                </w:tcPr>
                <w:p>
                  <w:pPr>
                    <w:pStyle w:val="16"/>
                    <w:adjustRightInd w:val="0"/>
                    <w:snapToGrid w:val="0"/>
                    <w:spacing w:line="300" w:lineRule="exact"/>
                    <w:jc w:val="center"/>
                    <w:rPr>
                      <w:rFonts w:hint="default" w:ascii="Times New Roman" w:hAnsi="Times New Roman" w:cs="Times New Roman"/>
                      <w:bCs/>
                      <w:iCs/>
                      <w:color w:val="auto"/>
                      <w:sz w:val="21"/>
                      <w:szCs w:val="21"/>
                      <w:lang w:val="en-US"/>
                    </w:rPr>
                  </w:pPr>
                  <w:r>
                    <w:rPr>
                      <w:rFonts w:hint="eastAsia" w:cs="Times New Roman"/>
                      <w:bCs/>
                      <w:iCs/>
                      <w:color w:val="auto"/>
                      <w:sz w:val="21"/>
                      <w:szCs w:val="21"/>
                      <w:lang w:val="en-US" w:eastAsia="zh-CN"/>
                    </w:rPr>
                    <w:t>园区供水管网</w:t>
                  </w:r>
                </w:p>
              </w:tc>
            </w:tr>
          </w:tbl>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Times New Roman" w:hAnsi="Times New Roman" w:cs="Times New Roman"/>
                <w:b/>
                <w:bCs w:val="0"/>
                <w:color w:val="auto"/>
                <w:sz w:val="21"/>
                <w:szCs w:val="21"/>
                <w:lang w:eastAsia="zh-CN"/>
              </w:rPr>
            </w:pPr>
            <w:r>
              <w:rPr>
                <w:rFonts w:hint="eastAsia" w:ascii="Times New Roman" w:hAnsi="Times New Roman" w:cs="Times New Roman"/>
                <w:b/>
                <w:bCs w:val="0"/>
                <w:color w:val="auto"/>
                <w:sz w:val="21"/>
                <w:szCs w:val="21"/>
                <w:lang w:eastAsia="zh-CN"/>
              </w:rPr>
              <w:t>其中，</w:t>
            </w:r>
            <w:r>
              <w:rPr>
                <w:rFonts w:hint="eastAsia" w:cs="Times New Roman"/>
                <w:b/>
                <w:bCs w:val="0"/>
                <w:color w:val="auto"/>
                <w:sz w:val="21"/>
                <w:szCs w:val="21"/>
                <w:lang w:val="en-US" w:eastAsia="zh-CN"/>
              </w:rPr>
              <w:t>大气污染物氟化物及水污染物氟化物主要来源于氢氟酸，大气污染物氮氧化物及水污染物总氮主要来源于硝酸，水污染物石油类主要来源于润滑油。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Cs/>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Cs/>
                <w:color w:val="auto"/>
                <w:sz w:val="21"/>
                <w:szCs w:val="21"/>
                <w:lang w:eastAsia="zh-CN"/>
              </w:rPr>
            </w:pPr>
            <w:r>
              <w:rPr>
                <w:rFonts w:hint="eastAsia" w:cs="Times New Roman"/>
                <w:bCs/>
                <w:color w:val="auto"/>
                <w:sz w:val="21"/>
                <w:szCs w:val="21"/>
                <w:lang w:val="en-US" w:eastAsia="zh-CN"/>
              </w:rPr>
              <w:t>（2）本</w:t>
            </w:r>
            <w:r>
              <w:rPr>
                <w:rFonts w:hint="eastAsia" w:ascii="Times New Roman" w:hAnsi="Times New Roman" w:cs="Times New Roman"/>
                <w:bCs/>
                <w:color w:val="auto"/>
                <w:sz w:val="21"/>
                <w:szCs w:val="21"/>
                <w:lang w:eastAsia="zh-CN"/>
              </w:rPr>
              <w:t>项目</w:t>
            </w:r>
            <w:r>
              <w:rPr>
                <w:rFonts w:hint="eastAsia" w:cs="Times New Roman"/>
                <w:bCs/>
                <w:color w:val="auto"/>
                <w:sz w:val="21"/>
                <w:szCs w:val="21"/>
                <w:lang w:val="en-US" w:eastAsia="zh-CN"/>
              </w:rPr>
              <w:t>生产过程需</w:t>
            </w:r>
            <w:r>
              <w:rPr>
                <w:rFonts w:hint="eastAsia" w:ascii="Times New Roman" w:hAnsi="Times New Roman" w:cs="Times New Roman"/>
                <w:bCs/>
                <w:color w:val="auto"/>
                <w:sz w:val="21"/>
                <w:szCs w:val="21"/>
                <w:lang w:eastAsia="zh-CN"/>
              </w:rPr>
              <w:t>使用氩气5</w:t>
            </w:r>
            <w:r>
              <w:rPr>
                <w:rFonts w:hint="eastAsia" w:cs="Times New Roman"/>
                <w:bCs/>
                <w:color w:val="auto"/>
                <w:sz w:val="21"/>
                <w:szCs w:val="21"/>
                <w:lang w:val="en-US" w:eastAsia="zh-CN"/>
              </w:rPr>
              <w:t>3760000</w:t>
            </w:r>
            <w:r>
              <w:rPr>
                <w:rFonts w:hint="eastAsia" w:ascii="Times New Roman" w:hAnsi="Times New Roman" w:cs="Times New Roman"/>
                <w:bCs/>
                <w:color w:val="auto"/>
                <w:sz w:val="21"/>
                <w:szCs w:val="21"/>
                <w:lang w:eastAsia="zh-CN"/>
              </w:rPr>
              <w:t>m</w:t>
            </w:r>
            <w:r>
              <w:rPr>
                <w:rFonts w:hint="default" w:ascii="Times New Roman" w:hAnsi="Times New Roman" w:cs="Times New Roman"/>
                <w:bCs/>
                <w:color w:val="auto"/>
                <w:sz w:val="21"/>
                <w:szCs w:val="21"/>
                <w:lang w:eastAsia="zh-CN"/>
              </w:rPr>
              <w:t>³</w:t>
            </w:r>
            <w:r>
              <w:rPr>
                <w:rFonts w:hint="eastAsia" w:ascii="Times New Roman" w:hAnsi="Times New Roman" w:cs="Times New Roman"/>
                <w:bCs/>
                <w:color w:val="auto"/>
                <w:sz w:val="21"/>
                <w:szCs w:val="21"/>
                <w:lang w:eastAsia="zh-CN"/>
              </w:rPr>
              <w:t>/a。</w:t>
            </w:r>
            <w:r>
              <w:rPr>
                <w:rFonts w:hint="eastAsia" w:cs="Times New Roman"/>
                <w:bCs/>
                <w:color w:val="auto"/>
                <w:sz w:val="21"/>
                <w:szCs w:val="21"/>
                <w:lang w:val="en-US" w:eastAsia="zh-CN"/>
              </w:rPr>
              <w:t>设置</w:t>
            </w:r>
            <w:r>
              <w:rPr>
                <w:rFonts w:hint="eastAsia" w:ascii="Times New Roman" w:hAnsi="Times New Roman" w:cs="Times New Roman"/>
                <w:bCs/>
                <w:color w:val="auto"/>
                <w:sz w:val="21"/>
                <w:szCs w:val="21"/>
                <w:lang w:eastAsia="zh-CN"/>
              </w:rPr>
              <w:t>氩气回收系统，</w:t>
            </w:r>
            <w:r>
              <w:rPr>
                <w:rFonts w:hint="eastAsia" w:cs="Times New Roman"/>
                <w:bCs/>
                <w:color w:val="auto"/>
                <w:sz w:val="21"/>
                <w:szCs w:val="21"/>
                <w:lang w:val="en-US" w:eastAsia="zh-CN"/>
              </w:rPr>
              <w:t>氩气的回收效率为92</w:t>
            </w:r>
            <w:r>
              <w:rPr>
                <w:rFonts w:hint="eastAsia" w:ascii="Times New Roman" w:hAnsi="Times New Roman" w:cs="Times New Roman"/>
                <w:bCs/>
                <w:color w:val="auto"/>
                <w:sz w:val="21"/>
                <w:szCs w:val="21"/>
                <w:lang w:eastAsia="zh-CN"/>
              </w:rPr>
              <w:t>%</w:t>
            </w:r>
            <w:r>
              <w:rPr>
                <w:rFonts w:hint="eastAsia" w:cs="Times New Roman"/>
                <w:bCs/>
                <w:color w:val="auto"/>
                <w:sz w:val="21"/>
                <w:szCs w:val="21"/>
                <w:lang w:eastAsia="zh-CN"/>
              </w:rPr>
              <w:t>，</w:t>
            </w:r>
            <w:r>
              <w:rPr>
                <w:rFonts w:hint="eastAsia" w:ascii="Times New Roman" w:hAnsi="Times New Roman" w:cs="Times New Roman"/>
                <w:bCs/>
                <w:color w:val="auto"/>
                <w:sz w:val="21"/>
                <w:szCs w:val="21"/>
                <w:lang w:eastAsia="zh-CN"/>
              </w:rPr>
              <w:t>则全年回收氩气量</w:t>
            </w:r>
            <w:r>
              <w:rPr>
                <w:rFonts w:hint="eastAsia" w:cs="Times New Roman"/>
                <w:bCs/>
                <w:color w:val="auto"/>
                <w:sz w:val="21"/>
                <w:szCs w:val="21"/>
                <w:lang w:val="en-US" w:eastAsia="zh-CN"/>
              </w:rPr>
              <w:t>49459200</w:t>
            </w:r>
            <w:r>
              <w:rPr>
                <w:rFonts w:hint="eastAsia" w:ascii="Times New Roman" w:hAnsi="Times New Roman" w:cs="Times New Roman"/>
                <w:bCs/>
                <w:color w:val="auto"/>
                <w:sz w:val="21"/>
                <w:szCs w:val="21"/>
                <w:lang w:eastAsia="zh-CN"/>
              </w:rPr>
              <w:t>m</w:t>
            </w:r>
            <w:r>
              <w:rPr>
                <w:rFonts w:hint="default" w:ascii="Times New Roman" w:hAnsi="Times New Roman" w:cs="Times New Roman"/>
                <w:bCs/>
                <w:color w:val="auto"/>
                <w:sz w:val="21"/>
                <w:szCs w:val="21"/>
                <w:lang w:eastAsia="zh-CN"/>
              </w:rPr>
              <w:t>³</w:t>
            </w:r>
            <w:r>
              <w:rPr>
                <w:rFonts w:hint="eastAsia" w:ascii="Times New Roman" w:hAnsi="Times New Roman" w:cs="Times New Roman"/>
                <w:bCs/>
                <w:color w:val="auto"/>
                <w:sz w:val="21"/>
                <w:szCs w:val="21"/>
                <w:lang w:eastAsia="zh-CN"/>
              </w:rPr>
              <w:t>/a，外购氩气量为</w:t>
            </w:r>
            <w:r>
              <w:rPr>
                <w:rFonts w:hint="eastAsia" w:cs="Times New Roman"/>
                <w:bCs/>
                <w:color w:val="auto"/>
                <w:sz w:val="21"/>
                <w:szCs w:val="21"/>
                <w:lang w:val="en-US" w:eastAsia="zh-CN"/>
              </w:rPr>
              <w:t>4300800</w:t>
            </w:r>
            <w:r>
              <w:rPr>
                <w:rFonts w:hint="eastAsia" w:ascii="Times New Roman" w:hAnsi="Times New Roman" w:cs="Times New Roman"/>
                <w:bCs/>
                <w:color w:val="auto"/>
                <w:sz w:val="21"/>
                <w:szCs w:val="21"/>
                <w:lang w:eastAsia="zh-CN"/>
              </w:rPr>
              <w:t>m</w:t>
            </w:r>
            <w:r>
              <w:rPr>
                <w:rFonts w:hint="default" w:ascii="Times New Roman" w:hAnsi="Times New Roman" w:cs="Times New Roman"/>
                <w:bCs/>
                <w:color w:val="auto"/>
                <w:sz w:val="21"/>
                <w:szCs w:val="21"/>
                <w:lang w:eastAsia="zh-CN"/>
              </w:rPr>
              <w:t>³</w:t>
            </w:r>
            <w:r>
              <w:rPr>
                <w:rFonts w:hint="eastAsia" w:ascii="Times New Roman" w:hAnsi="Times New Roman" w:cs="Times New Roman"/>
                <w:bCs/>
                <w:color w:val="auto"/>
                <w:sz w:val="21"/>
                <w:szCs w:val="21"/>
                <w:lang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auto"/>
                <w:sz w:val="21"/>
                <w:szCs w:val="21"/>
                <w:lang w:val="en-US" w:eastAsia="zh-CN"/>
              </w:rPr>
            </w:pPr>
            <w:r>
              <w:rPr>
                <w:rFonts w:hint="eastAsia" w:cs="Times New Roman"/>
                <w:bCs/>
                <w:color w:val="auto"/>
                <w:sz w:val="21"/>
                <w:szCs w:val="21"/>
                <w:lang w:eastAsia="zh-CN"/>
              </w:rPr>
              <w:t>（</w:t>
            </w:r>
            <w:r>
              <w:rPr>
                <w:rFonts w:hint="eastAsia" w:cs="Times New Roman"/>
                <w:bCs/>
                <w:color w:val="auto"/>
                <w:sz w:val="21"/>
                <w:szCs w:val="21"/>
                <w:lang w:val="en-US" w:eastAsia="zh-CN"/>
              </w:rPr>
              <w:t>3</w:t>
            </w:r>
            <w:r>
              <w:rPr>
                <w:rFonts w:hint="eastAsia" w:cs="Times New Roman"/>
                <w:bCs/>
                <w:color w:val="auto"/>
                <w:sz w:val="21"/>
                <w:szCs w:val="21"/>
                <w:lang w:eastAsia="zh-CN"/>
              </w:rPr>
              <w:t>）</w:t>
            </w:r>
            <w:r>
              <w:rPr>
                <w:rFonts w:hint="eastAsia" w:cs="Times New Roman"/>
                <w:bCs/>
                <w:color w:val="auto"/>
                <w:sz w:val="21"/>
                <w:szCs w:val="21"/>
                <w:lang w:val="en-US" w:eastAsia="zh-CN"/>
              </w:rPr>
              <w:t>本项目生产过程中硅全程参与，将本项目含硅物料作硅平衡，见表12。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表</w:t>
            </w:r>
            <w:r>
              <w:rPr>
                <w:rFonts w:hint="eastAsia" w:eastAsia="黑体" w:cs="Times New Roman"/>
                <w:b/>
                <w:bCs/>
                <w:color w:val="auto"/>
                <w:sz w:val="21"/>
                <w:szCs w:val="21"/>
                <w:lang w:val="en-US" w:eastAsia="zh-CN"/>
              </w:rPr>
              <w:t>12</w:t>
            </w:r>
            <w:r>
              <w:rPr>
                <w:rFonts w:hint="default" w:ascii="Times New Roman" w:hAnsi="Times New Roman" w:eastAsia="黑体" w:cs="Times New Roman"/>
                <w:b/>
                <w:bCs/>
                <w:color w:val="auto"/>
                <w:sz w:val="21"/>
                <w:szCs w:val="21"/>
              </w:rPr>
              <w:t xml:space="preserve">    </w:t>
            </w:r>
            <w:r>
              <w:rPr>
                <w:rFonts w:hint="eastAsia" w:eastAsia="黑体" w:cs="Times New Roman"/>
                <w:b/>
                <w:bCs/>
                <w:color w:val="auto"/>
                <w:sz w:val="21"/>
                <w:szCs w:val="21"/>
                <w:lang w:val="en-US" w:eastAsia="zh-CN"/>
              </w:rPr>
              <w:t>主要物料平衡</w:t>
            </w:r>
            <w:r>
              <w:rPr>
                <w:rFonts w:hint="default" w:ascii="Times New Roman" w:hAnsi="Times New Roman" w:eastAsia="黑体" w:cs="Times New Roman"/>
                <w:b/>
                <w:bCs/>
                <w:color w:val="auto"/>
                <w:sz w:val="21"/>
                <w:szCs w:val="21"/>
              </w:rPr>
              <w:t>表</w:t>
            </w:r>
          </w:p>
          <w:tbl>
            <w:tblPr>
              <w:tblStyle w:val="19"/>
              <w:tblW w:w="7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455"/>
              <w:gridCol w:w="1605"/>
              <w:gridCol w:w="138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889"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auto"/>
                      <w:sz w:val="21"/>
                      <w:szCs w:val="21"/>
                      <w:lang w:val="en-US" w:eastAsia="zh-CN"/>
                    </w:rPr>
                  </w:pPr>
                  <w:r>
                    <w:rPr>
                      <w:rFonts w:hint="eastAsia" w:cs="Times New Roman"/>
                      <w:b/>
                      <w:bCs/>
                      <w:iCs/>
                      <w:color w:val="auto"/>
                      <w:sz w:val="21"/>
                      <w:szCs w:val="21"/>
                      <w:lang w:val="en-US" w:eastAsia="zh-CN"/>
                    </w:rPr>
                    <w:t>进料</w:t>
                  </w:r>
                </w:p>
              </w:tc>
              <w:tc>
                <w:tcPr>
                  <w:tcW w:w="5070" w:type="dxa"/>
                  <w:gridSpan w:val="3"/>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auto"/>
                      <w:sz w:val="21"/>
                      <w:szCs w:val="21"/>
                      <w:lang w:val="en-US" w:eastAsia="zh-CN"/>
                    </w:rPr>
                  </w:pPr>
                  <w:r>
                    <w:rPr>
                      <w:rFonts w:hint="eastAsia" w:cs="Times New Roman"/>
                      <w:b/>
                      <w:bCs/>
                      <w:iCs/>
                      <w:color w:val="auto"/>
                      <w:sz w:val="21"/>
                      <w:szCs w:val="21"/>
                      <w:lang w:val="en-US" w:eastAsia="zh-CN"/>
                    </w:rPr>
                    <w:t>出料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434"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auto"/>
                      <w:sz w:val="21"/>
                      <w:szCs w:val="21"/>
                      <w:lang w:val="en-US" w:eastAsia="zh-CN"/>
                    </w:rPr>
                  </w:pPr>
                  <w:r>
                    <w:rPr>
                      <w:rFonts w:hint="eastAsia" w:cs="Times New Roman"/>
                      <w:b/>
                      <w:bCs/>
                      <w:iCs/>
                      <w:color w:val="auto"/>
                      <w:sz w:val="21"/>
                      <w:szCs w:val="21"/>
                      <w:lang w:val="en-US" w:eastAsia="zh-CN"/>
                    </w:rPr>
                    <w:t>物料名称</w:t>
                  </w:r>
                </w:p>
              </w:tc>
              <w:tc>
                <w:tcPr>
                  <w:tcW w:w="145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auto"/>
                      <w:sz w:val="21"/>
                      <w:szCs w:val="21"/>
                      <w:lang w:val="en-US" w:eastAsia="zh-CN"/>
                    </w:rPr>
                  </w:pPr>
                  <w:r>
                    <w:rPr>
                      <w:rFonts w:hint="eastAsia" w:cs="Times New Roman"/>
                      <w:b/>
                      <w:bCs/>
                      <w:iCs/>
                      <w:color w:val="auto"/>
                      <w:sz w:val="21"/>
                      <w:szCs w:val="21"/>
                      <w:lang w:val="en-US" w:eastAsia="zh-CN"/>
                    </w:rPr>
                    <w:t>数量（t/a）</w:t>
                  </w:r>
                </w:p>
              </w:tc>
              <w:tc>
                <w:tcPr>
                  <w:tcW w:w="160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Cs/>
                      <w:color w:val="auto"/>
                      <w:kern w:val="2"/>
                      <w:sz w:val="21"/>
                      <w:szCs w:val="21"/>
                      <w:lang w:val="en-US" w:eastAsia="zh-CN" w:bidi="ar-SA"/>
                    </w:rPr>
                  </w:pPr>
                  <w:r>
                    <w:rPr>
                      <w:rFonts w:hint="eastAsia" w:cs="Times New Roman"/>
                      <w:b/>
                      <w:bCs/>
                      <w:iCs/>
                      <w:color w:val="auto"/>
                      <w:sz w:val="21"/>
                      <w:szCs w:val="21"/>
                      <w:lang w:val="en-US" w:eastAsia="zh-CN"/>
                    </w:rPr>
                    <w:t>物料名称</w:t>
                  </w:r>
                </w:p>
              </w:tc>
              <w:tc>
                <w:tcPr>
                  <w:tcW w:w="1380"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iCs/>
                      <w:color w:val="auto"/>
                      <w:kern w:val="2"/>
                      <w:sz w:val="21"/>
                      <w:szCs w:val="21"/>
                      <w:lang w:val="en-US" w:eastAsia="zh-CN" w:bidi="ar-SA"/>
                    </w:rPr>
                  </w:pPr>
                  <w:r>
                    <w:rPr>
                      <w:rFonts w:hint="eastAsia" w:cs="Times New Roman"/>
                      <w:b/>
                      <w:bCs/>
                      <w:iCs/>
                      <w:color w:val="auto"/>
                      <w:sz w:val="21"/>
                      <w:szCs w:val="21"/>
                      <w:lang w:val="en-US" w:eastAsia="zh-CN"/>
                    </w:rPr>
                    <w:t>数量（t/a）</w:t>
                  </w:r>
                </w:p>
              </w:tc>
              <w:tc>
                <w:tcPr>
                  <w:tcW w:w="208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bCs/>
                      <w:iCs/>
                      <w:color w:val="auto"/>
                      <w:sz w:val="21"/>
                      <w:szCs w:val="21"/>
                      <w:lang w:val="en-US" w:eastAsia="zh-CN"/>
                    </w:rPr>
                  </w:pPr>
                  <w:r>
                    <w:rPr>
                      <w:rFonts w:hint="eastAsia" w:cs="Times New Roman"/>
                      <w:b/>
                      <w:bCs/>
                      <w:iCs/>
                      <w:color w:val="auto"/>
                      <w:sz w:val="21"/>
                      <w:szCs w:val="21"/>
                      <w:lang w:val="en-US" w:eastAsia="zh-CN"/>
                    </w:rPr>
                    <w:t>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434"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Cs/>
                      <w:iCs/>
                      <w:color w:val="auto"/>
                      <w:sz w:val="21"/>
                      <w:szCs w:val="21"/>
                    </w:rPr>
                  </w:pPr>
                  <w:r>
                    <w:rPr>
                      <w:rFonts w:hint="eastAsia" w:cs="Times New Roman"/>
                      <w:bCs/>
                      <w:iCs/>
                      <w:color w:val="auto"/>
                      <w:sz w:val="21"/>
                      <w:szCs w:val="21"/>
                      <w:lang w:val="en-US" w:eastAsia="zh-CN"/>
                    </w:rPr>
                    <w:t>多晶硅原料</w:t>
                  </w:r>
                </w:p>
              </w:tc>
              <w:tc>
                <w:tcPr>
                  <w:tcW w:w="145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iCs/>
                      <w:color w:val="auto"/>
                      <w:sz w:val="21"/>
                      <w:szCs w:val="21"/>
                      <w:lang w:val="en-US" w:eastAsia="zh-CN"/>
                    </w:rPr>
                  </w:pPr>
                  <w:r>
                    <w:rPr>
                      <w:rFonts w:hint="eastAsia" w:cs="Times New Roman"/>
                      <w:bCs/>
                      <w:color w:val="auto"/>
                      <w:sz w:val="21"/>
                      <w:szCs w:val="21"/>
                      <w:lang w:val="en-US" w:eastAsia="zh-CN"/>
                    </w:rPr>
                    <w:t>76526</w:t>
                  </w:r>
                </w:p>
              </w:tc>
              <w:tc>
                <w:tcPr>
                  <w:tcW w:w="160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iCs/>
                      <w:color w:val="auto"/>
                      <w:sz w:val="21"/>
                      <w:szCs w:val="21"/>
                      <w:lang w:val="en-US" w:eastAsia="zh-CN"/>
                    </w:rPr>
                    <w:t>单晶硅方棒</w:t>
                  </w:r>
                </w:p>
              </w:tc>
              <w:tc>
                <w:tcPr>
                  <w:tcW w:w="138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bCs/>
                      <w:color w:val="auto"/>
                      <w:sz w:val="21"/>
                      <w:szCs w:val="21"/>
                      <w:lang w:val="en-US" w:eastAsia="zh-CN"/>
                    </w:rPr>
                  </w:pPr>
                  <w:r>
                    <w:rPr>
                      <w:rFonts w:hint="eastAsia" w:cs="Times New Roman"/>
                      <w:bCs/>
                      <w:color w:val="auto"/>
                      <w:sz w:val="21"/>
                      <w:szCs w:val="21"/>
                      <w:lang w:val="en-US" w:eastAsia="zh-CN"/>
                    </w:rPr>
                    <w:t>71424</w:t>
                  </w:r>
                </w:p>
              </w:tc>
              <w:tc>
                <w:tcPr>
                  <w:tcW w:w="208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bCs/>
                      <w:color w:val="auto"/>
                      <w:sz w:val="21"/>
                      <w:szCs w:val="21"/>
                      <w:lang w:val="en-US" w:eastAsia="zh-CN"/>
                    </w:rPr>
                  </w:pPr>
                  <w:r>
                    <w:rPr>
                      <w:rFonts w:hint="eastAsia" w:cs="Times New Roman"/>
                      <w:bCs/>
                      <w:color w:val="auto"/>
                      <w:sz w:val="21"/>
                      <w:szCs w:val="21"/>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434"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Cs/>
                      <w:iCs/>
                      <w:color w:val="auto"/>
                      <w:sz w:val="21"/>
                      <w:szCs w:val="21"/>
                      <w:lang w:val="en-US"/>
                    </w:rPr>
                  </w:pPr>
                  <w:r>
                    <w:rPr>
                      <w:rFonts w:hint="eastAsia" w:cs="Times New Roman"/>
                      <w:bCs/>
                      <w:iCs/>
                      <w:color w:val="auto"/>
                      <w:sz w:val="21"/>
                      <w:szCs w:val="21"/>
                      <w:lang w:val="en-US" w:eastAsia="zh-CN"/>
                    </w:rPr>
                    <w:t>破碎后硅料</w:t>
                  </w:r>
                </w:p>
              </w:tc>
              <w:tc>
                <w:tcPr>
                  <w:tcW w:w="145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iCs/>
                      <w:color w:val="auto"/>
                      <w:sz w:val="21"/>
                      <w:szCs w:val="21"/>
                      <w:lang w:val="en-US" w:eastAsia="zh-CN"/>
                    </w:rPr>
                  </w:pPr>
                  <w:r>
                    <w:rPr>
                      <w:rFonts w:hint="eastAsia" w:cs="Times New Roman"/>
                      <w:bCs/>
                      <w:iCs/>
                      <w:color w:val="auto"/>
                      <w:sz w:val="21"/>
                      <w:szCs w:val="21"/>
                      <w:lang w:val="en-US" w:eastAsia="zh-CN"/>
                    </w:rPr>
                    <w:t>28200</w:t>
                  </w:r>
                </w:p>
              </w:tc>
              <w:tc>
                <w:tcPr>
                  <w:tcW w:w="160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iCs/>
                      <w:color w:val="auto"/>
                      <w:sz w:val="21"/>
                      <w:szCs w:val="21"/>
                      <w:lang w:val="en-US" w:eastAsia="zh-CN"/>
                    </w:rPr>
                    <w:t>拉晶过程损耗硅料</w:t>
                  </w:r>
                </w:p>
              </w:tc>
              <w:tc>
                <w:tcPr>
                  <w:tcW w:w="138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bCs/>
                      <w:color w:val="auto"/>
                      <w:sz w:val="21"/>
                      <w:szCs w:val="21"/>
                      <w:lang w:val="en-US" w:eastAsia="zh-CN"/>
                    </w:rPr>
                  </w:pPr>
                  <w:r>
                    <w:rPr>
                      <w:rFonts w:hint="eastAsia" w:cs="Times New Roman"/>
                      <w:bCs/>
                      <w:color w:val="auto"/>
                      <w:sz w:val="21"/>
                      <w:szCs w:val="21"/>
                      <w:lang w:val="en-US" w:eastAsia="zh-CN"/>
                    </w:rPr>
                    <w:t>425</w:t>
                  </w:r>
                </w:p>
              </w:tc>
              <w:tc>
                <w:tcPr>
                  <w:tcW w:w="208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bCs/>
                      <w:color w:val="auto"/>
                      <w:sz w:val="21"/>
                      <w:szCs w:val="21"/>
                      <w:lang w:val="en-US" w:eastAsia="zh-CN"/>
                    </w:rPr>
                  </w:pPr>
                  <w:r>
                    <w:rPr>
                      <w:rFonts w:hint="eastAsia" w:cs="Times New Roman"/>
                      <w:bCs/>
                      <w:color w:val="auto"/>
                      <w:sz w:val="21"/>
                      <w:szCs w:val="21"/>
                      <w:lang w:val="en-US" w:eastAsia="zh-CN"/>
                    </w:rPr>
                    <w:t>损耗部分包含熔料废气、炉体清理废气，由布袋除尘器抽出进入除尘袋，微量排至大气中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434"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cs="Times New Roman"/>
                      <w:bCs/>
                      <w:iCs/>
                      <w:color w:val="auto"/>
                      <w:sz w:val="21"/>
                      <w:szCs w:val="21"/>
                      <w:lang w:val="en-US" w:eastAsia="zh-CN"/>
                    </w:rPr>
                  </w:pPr>
                </w:p>
              </w:tc>
              <w:tc>
                <w:tcPr>
                  <w:tcW w:w="145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bCs/>
                      <w:iCs/>
                      <w:color w:val="auto"/>
                      <w:sz w:val="21"/>
                      <w:szCs w:val="21"/>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bCs/>
                      <w:iCs/>
                      <w:color w:val="auto"/>
                      <w:sz w:val="21"/>
                      <w:szCs w:val="21"/>
                      <w:lang w:val="en-US" w:eastAsia="zh-CN"/>
                    </w:rPr>
                  </w:pPr>
                  <w:r>
                    <w:rPr>
                      <w:rFonts w:hint="eastAsia" w:cs="Times New Roman"/>
                      <w:bCs/>
                      <w:iCs/>
                      <w:color w:val="auto"/>
                      <w:sz w:val="21"/>
                      <w:szCs w:val="21"/>
                      <w:lang w:val="en-US" w:eastAsia="zh-CN"/>
                    </w:rPr>
                    <w:t>坩埚内残留物料中杂质部分</w:t>
                  </w:r>
                </w:p>
              </w:tc>
              <w:tc>
                <w:tcPr>
                  <w:tcW w:w="138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bCs/>
                      <w:color w:val="auto"/>
                      <w:sz w:val="21"/>
                      <w:szCs w:val="21"/>
                      <w:lang w:val="en-US" w:eastAsia="zh-CN"/>
                    </w:rPr>
                  </w:pPr>
                  <w:r>
                    <w:rPr>
                      <w:rFonts w:hint="eastAsia" w:cs="Times New Roman"/>
                      <w:bCs/>
                      <w:color w:val="auto"/>
                      <w:sz w:val="21"/>
                      <w:szCs w:val="21"/>
                      <w:lang w:val="en-US" w:eastAsia="zh-CN"/>
                    </w:rPr>
                    <w:t>1980</w:t>
                  </w:r>
                </w:p>
              </w:tc>
              <w:tc>
                <w:tcPr>
                  <w:tcW w:w="208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bCs/>
                      <w:color w:val="auto"/>
                      <w:sz w:val="21"/>
                      <w:szCs w:val="21"/>
                      <w:lang w:val="en-US" w:eastAsia="zh-CN"/>
                    </w:rPr>
                  </w:pPr>
                  <w:r>
                    <w:rPr>
                      <w:rFonts w:hint="eastAsia" w:cs="Times New Roman"/>
                      <w:bCs/>
                      <w:color w:val="auto"/>
                      <w:sz w:val="21"/>
                      <w:szCs w:val="21"/>
                      <w:lang w:val="en-US" w:eastAsia="zh-CN"/>
                    </w:rPr>
                    <w:t>含大量石英，少量硅和其他杂质，放入固废库，资质单位处理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434"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cs="Times New Roman"/>
                      <w:bCs/>
                      <w:iCs/>
                      <w:color w:val="auto"/>
                      <w:sz w:val="21"/>
                      <w:szCs w:val="21"/>
                      <w:lang w:val="en-US" w:eastAsia="zh-CN"/>
                    </w:rPr>
                  </w:pPr>
                </w:p>
              </w:tc>
              <w:tc>
                <w:tcPr>
                  <w:tcW w:w="145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bCs/>
                      <w:iCs/>
                      <w:color w:val="auto"/>
                      <w:sz w:val="21"/>
                      <w:szCs w:val="21"/>
                      <w:lang w:val="en-US" w:eastAsia="zh-CN"/>
                    </w:rPr>
                  </w:pPr>
                </w:p>
              </w:tc>
              <w:tc>
                <w:tcPr>
                  <w:tcW w:w="160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iCs/>
                      <w:color w:val="auto"/>
                      <w:kern w:val="2"/>
                      <w:sz w:val="21"/>
                      <w:szCs w:val="21"/>
                      <w:lang w:val="en-US" w:eastAsia="zh-CN" w:bidi="ar-SA"/>
                    </w:rPr>
                  </w:pPr>
                  <w:r>
                    <w:rPr>
                      <w:rFonts w:hint="eastAsia" w:cs="Times New Roman"/>
                      <w:bCs/>
                      <w:iCs/>
                      <w:color w:val="auto"/>
                      <w:sz w:val="21"/>
                      <w:szCs w:val="21"/>
                      <w:lang w:val="en-US" w:eastAsia="zh-CN"/>
                    </w:rPr>
                    <w:t>废硅料破碎损耗</w:t>
                  </w:r>
                </w:p>
              </w:tc>
              <w:tc>
                <w:tcPr>
                  <w:tcW w:w="1380"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iCs/>
                      <w:color w:val="auto"/>
                      <w:kern w:val="2"/>
                      <w:sz w:val="21"/>
                      <w:szCs w:val="21"/>
                      <w:lang w:val="en-US" w:eastAsia="zh-CN" w:bidi="ar-SA"/>
                    </w:rPr>
                  </w:pPr>
                  <w:r>
                    <w:rPr>
                      <w:rFonts w:hint="eastAsia" w:cs="Times New Roman"/>
                      <w:bCs/>
                      <w:iCs/>
                      <w:color w:val="auto"/>
                      <w:kern w:val="2"/>
                      <w:sz w:val="21"/>
                      <w:szCs w:val="21"/>
                      <w:lang w:val="en-US" w:eastAsia="zh-CN" w:bidi="ar-SA"/>
                    </w:rPr>
                    <w:t>640</w:t>
                  </w:r>
                </w:p>
              </w:tc>
              <w:tc>
                <w:tcPr>
                  <w:tcW w:w="208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iCs/>
                      <w:color w:val="auto"/>
                      <w:kern w:val="2"/>
                      <w:sz w:val="21"/>
                      <w:szCs w:val="21"/>
                      <w:lang w:val="en-US" w:eastAsia="zh-CN" w:bidi="ar-SA"/>
                    </w:rPr>
                  </w:pPr>
                  <w:r>
                    <w:rPr>
                      <w:rFonts w:hint="eastAsia" w:cs="Times New Roman"/>
                      <w:bCs/>
                      <w:iCs/>
                      <w:color w:val="auto"/>
                      <w:sz w:val="21"/>
                      <w:szCs w:val="21"/>
                      <w:lang w:val="en-US" w:eastAsia="zh-CN"/>
                    </w:rPr>
                    <w:t>损耗部分进入大气由布袋除尘器抽出</w:t>
                  </w:r>
                  <w:r>
                    <w:rPr>
                      <w:rFonts w:hint="eastAsia" w:cs="Times New Roman"/>
                      <w:bCs/>
                      <w:color w:val="auto"/>
                      <w:sz w:val="21"/>
                      <w:szCs w:val="21"/>
                      <w:lang w:val="en-US" w:eastAsia="zh-CN"/>
                    </w:rPr>
                    <w:t>进入除尘袋，微量排至大气中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434"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iCs/>
                      <w:color w:val="auto"/>
                      <w:sz w:val="21"/>
                      <w:szCs w:val="21"/>
                      <w:lang w:eastAsia="zh-CN"/>
                    </w:rPr>
                  </w:pPr>
                </w:p>
              </w:tc>
              <w:tc>
                <w:tcPr>
                  <w:tcW w:w="145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iCs/>
                      <w:color w:val="auto"/>
                      <w:sz w:val="21"/>
                      <w:szCs w:val="21"/>
                      <w:lang w:val="en-US" w:eastAsia="zh-CN"/>
                    </w:rPr>
                  </w:pPr>
                </w:p>
              </w:tc>
              <w:tc>
                <w:tcPr>
                  <w:tcW w:w="160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硅料清洗损耗</w:t>
                  </w:r>
                </w:p>
              </w:tc>
              <w:tc>
                <w:tcPr>
                  <w:tcW w:w="1380"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320</w:t>
                  </w:r>
                </w:p>
              </w:tc>
              <w:tc>
                <w:tcPr>
                  <w:tcW w:w="208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损耗部分进入废水站，最终流入站内污泥，微量留在废水中进入污水管网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434"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iCs/>
                      <w:color w:val="auto"/>
                      <w:sz w:val="21"/>
                      <w:szCs w:val="21"/>
                      <w:lang w:val="en-US" w:eastAsia="zh-CN"/>
                    </w:rPr>
                  </w:pPr>
                </w:p>
              </w:tc>
              <w:tc>
                <w:tcPr>
                  <w:tcW w:w="145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iCs/>
                      <w:color w:val="auto"/>
                      <w:sz w:val="21"/>
                      <w:szCs w:val="21"/>
                      <w:lang w:val="en-US" w:eastAsia="zh-CN"/>
                    </w:rPr>
                  </w:pPr>
                </w:p>
              </w:tc>
              <w:tc>
                <w:tcPr>
                  <w:tcW w:w="160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机械加工损耗</w:t>
                  </w:r>
                </w:p>
              </w:tc>
              <w:tc>
                <w:tcPr>
                  <w:tcW w:w="1380"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iCs/>
                      <w:color w:val="auto"/>
                      <w:sz w:val="21"/>
                      <w:szCs w:val="21"/>
                      <w:lang w:val="en-US" w:eastAsia="zh-CN"/>
                    </w:rPr>
                  </w:pPr>
                  <w:r>
                    <w:rPr>
                      <w:rFonts w:hint="eastAsia" w:cs="Times New Roman"/>
                      <w:bCs/>
                      <w:iCs/>
                      <w:color w:val="auto"/>
                      <w:sz w:val="21"/>
                      <w:szCs w:val="21"/>
                      <w:lang w:val="en-US" w:eastAsia="zh-CN"/>
                    </w:rPr>
                    <w:t>1737</w:t>
                  </w:r>
                </w:p>
              </w:tc>
              <w:tc>
                <w:tcPr>
                  <w:tcW w:w="208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进入压滤污泥内，暂存固废库，由资质单位处理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434"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iCs/>
                      <w:color w:val="auto"/>
                      <w:sz w:val="21"/>
                      <w:szCs w:val="21"/>
                      <w:lang w:val="en-US" w:eastAsia="zh-CN"/>
                    </w:rPr>
                  </w:pPr>
                </w:p>
              </w:tc>
              <w:tc>
                <w:tcPr>
                  <w:tcW w:w="145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iCs/>
                      <w:color w:val="auto"/>
                      <w:sz w:val="21"/>
                      <w:szCs w:val="21"/>
                      <w:lang w:val="en-US" w:eastAsia="zh-CN"/>
                    </w:rPr>
                  </w:pPr>
                </w:p>
              </w:tc>
              <w:tc>
                <w:tcPr>
                  <w:tcW w:w="160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机械加工边角料、坩埚内残留物料的可回收部分</w:t>
                  </w:r>
                </w:p>
              </w:tc>
              <w:tc>
                <w:tcPr>
                  <w:tcW w:w="1380"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Cs/>
                      <w:iCs/>
                      <w:color w:val="auto"/>
                      <w:sz w:val="21"/>
                      <w:szCs w:val="21"/>
                      <w:lang w:val="en-US" w:eastAsia="zh-CN"/>
                    </w:rPr>
                  </w:pPr>
                  <w:r>
                    <w:rPr>
                      <w:rFonts w:hint="eastAsia" w:cs="Times New Roman"/>
                      <w:bCs/>
                      <w:iCs/>
                      <w:color w:val="auto"/>
                      <w:sz w:val="21"/>
                      <w:szCs w:val="21"/>
                      <w:lang w:val="en-US" w:eastAsia="zh-CN"/>
                    </w:rPr>
                    <w:t>28200</w:t>
                  </w:r>
                </w:p>
              </w:tc>
              <w:tc>
                <w:tcPr>
                  <w:tcW w:w="2085" w:type="dxa"/>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Cs/>
                      <w:color w:val="auto"/>
                      <w:sz w:val="21"/>
                      <w:szCs w:val="21"/>
                      <w:lang w:val="en-US" w:eastAsia="zh-CN"/>
                    </w:rPr>
                  </w:pPr>
                  <w:r>
                    <w:rPr>
                      <w:rFonts w:hint="eastAsia" w:cs="Times New Roman"/>
                      <w:bCs/>
                      <w:iCs/>
                      <w:color w:val="auto"/>
                      <w:sz w:val="21"/>
                      <w:szCs w:val="21"/>
                      <w:lang w:val="en-US" w:eastAsia="zh-CN"/>
                    </w:rPr>
                    <w:t>破碎、清洗后作原料</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Cs/>
                <w:color w:val="auto"/>
                <w:sz w:val="21"/>
                <w:szCs w:val="21"/>
                <w:lang w:eastAsia="zh-CN"/>
              </w:rPr>
            </w:pPr>
          </w:p>
          <w:p>
            <w:pPr>
              <w:spacing w:line="440" w:lineRule="exact"/>
              <w:rPr>
                <w:rFonts w:hint="default" w:ascii="Times New Roman" w:hAnsi="Times New Roman" w:eastAsia="宋体" w:cs="Times New Roman"/>
                <w:b/>
                <w:bCs/>
                <w:color w:val="auto"/>
                <w:sz w:val="21"/>
                <w:szCs w:val="21"/>
              </w:rPr>
            </w:pPr>
            <w:r>
              <w:rPr>
                <w:rFonts w:hint="eastAsia"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rPr>
              <w:t>公用工程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（1）给、排水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0"/>
                <w:sz w:val="21"/>
                <w:szCs w:val="21"/>
                <w:lang w:val="en-US" w:eastAsia="zh-CN"/>
              </w:rPr>
            </w:pPr>
            <w:r>
              <w:rPr>
                <w:rFonts w:hint="eastAsia" w:ascii="宋体" w:hAnsi="宋体" w:eastAsia="宋体" w:cs="宋体"/>
                <w:color w:val="auto"/>
                <w:kern w:val="0"/>
                <w:sz w:val="21"/>
                <w:szCs w:val="21"/>
              </w:rPr>
              <w:t>①</w:t>
            </w:r>
            <w:r>
              <w:rPr>
                <w:rFonts w:hint="eastAsia" w:eastAsia="宋体" w:cs="Times New Roman"/>
                <w:color w:val="auto"/>
                <w:kern w:val="0"/>
                <w:sz w:val="21"/>
                <w:szCs w:val="21"/>
                <w:lang w:val="en-US" w:eastAsia="zh-CN"/>
              </w:rPr>
              <w:t>给水方式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kern w:val="0"/>
                <w:sz w:val="21"/>
                <w:szCs w:val="21"/>
              </w:rPr>
            </w:pPr>
            <w:r>
              <w:rPr>
                <w:rFonts w:hint="eastAsia" w:cs="Times New Roman"/>
                <w:color w:val="auto"/>
                <w:kern w:val="0"/>
                <w:sz w:val="21"/>
                <w:szCs w:val="21"/>
                <w:lang w:val="en-US" w:eastAsia="zh-CN"/>
              </w:rPr>
              <w:t>本项目用水均来自园区内已建成的供水管网，主要包括生产用水、生活用水和绿化用水。</w:t>
            </w:r>
            <w:r>
              <w:rPr>
                <w:rFonts w:hint="default" w:ascii="Times New Roman" w:hAnsi="Times New Roman" w:cs="Times New Roman"/>
                <w:color w:val="auto"/>
                <w:kern w:val="0"/>
                <w:sz w:val="21"/>
                <w:szCs w:val="21"/>
              </w:rPr>
              <w:t>碧谷片区生产用水供水水源为园区外规模16000m³/d的碧谷</w:t>
            </w:r>
            <w:r>
              <w:rPr>
                <w:rFonts w:hint="eastAsia" w:cs="Times New Roman"/>
                <w:color w:val="auto"/>
                <w:kern w:val="0"/>
                <w:sz w:val="21"/>
                <w:szCs w:val="21"/>
                <w:lang w:val="en-US" w:eastAsia="zh-CN"/>
              </w:rPr>
              <w:t>供</w:t>
            </w:r>
            <w:r>
              <w:rPr>
                <w:rFonts w:hint="default" w:ascii="Times New Roman" w:hAnsi="Times New Roman" w:cs="Times New Roman"/>
                <w:color w:val="auto"/>
                <w:kern w:val="0"/>
                <w:sz w:val="21"/>
                <w:szCs w:val="21"/>
              </w:rPr>
              <w:t>水厂，水源为坝塘水库。饮用水由东川区自来水公司统一供水，供水厂规模8000m³/d，水源为深沟公园水源地。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目前，碧谷园区自来水厂及管网改扩建工程正在可研阶段，扩建后近期（2023-2028年）供水规模为2.8万</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，远期（2029-2035年）供水规模为4.2万</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。水厂改扩建工程比本项目提早建成完工，可完全提供本项目用水。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0"/>
                <w:sz w:val="21"/>
                <w:szCs w:val="21"/>
                <w:lang w:val="en-US" w:eastAsia="zh-CN"/>
              </w:rPr>
            </w:pPr>
            <w:r>
              <w:rPr>
                <w:rFonts w:hint="eastAsia" w:ascii="宋体" w:hAnsi="宋体" w:eastAsia="宋体" w:cs="宋体"/>
                <w:color w:val="auto"/>
                <w:kern w:val="0"/>
                <w:sz w:val="21"/>
                <w:szCs w:val="21"/>
              </w:rPr>
              <w:t>②</w:t>
            </w:r>
            <w:r>
              <w:rPr>
                <w:rFonts w:hint="eastAsia" w:eastAsia="宋体" w:cs="Times New Roman"/>
                <w:color w:val="auto"/>
                <w:kern w:val="0"/>
                <w:sz w:val="21"/>
                <w:szCs w:val="21"/>
                <w:lang w:val="en-US" w:eastAsia="zh-CN"/>
              </w:rPr>
              <w:t>排水方式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本项目产生的清净下水进入废水站清水池后排入园区污水管网，生活污水经废水站生化区处理后排入园区污水管网，含氟废水经厂区内废水站处理后排入园区污水管网。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碧谷产业园区内已建成</w:t>
            </w:r>
            <w:r>
              <w:rPr>
                <w:rFonts w:hint="default" w:ascii="Times New Roman" w:hAnsi="Times New Roman" w:cs="Times New Roman"/>
                <w:color w:val="auto"/>
                <w:kern w:val="0"/>
                <w:sz w:val="21"/>
                <w:szCs w:val="21"/>
              </w:rPr>
              <w:t>1座污水处理厂</w:t>
            </w:r>
            <w:r>
              <w:rPr>
                <w:rFonts w:hint="eastAsia" w:cs="Times New Roman"/>
                <w:color w:val="auto"/>
                <w:kern w:val="0"/>
                <w:sz w:val="21"/>
                <w:szCs w:val="21"/>
                <w:lang w:eastAsia="zh-CN"/>
              </w:rPr>
              <w:t>——</w:t>
            </w:r>
            <w:r>
              <w:rPr>
                <w:rFonts w:hint="eastAsia" w:cs="Times New Roman"/>
                <w:color w:val="auto"/>
                <w:kern w:val="0"/>
                <w:sz w:val="21"/>
                <w:szCs w:val="21"/>
                <w:lang w:val="en-US" w:eastAsia="zh-CN"/>
              </w:rPr>
              <w:t>碧谷污水处理厂</w:t>
            </w:r>
            <w:r>
              <w:rPr>
                <w:rFonts w:hint="default" w:ascii="Times New Roman" w:hAnsi="Times New Roman" w:cs="Times New Roman"/>
                <w:color w:val="auto"/>
                <w:kern w:val="0"/>
                <w:sz w:val="21"/>
                <w:szCs w:val="21"/>
              </w:rPr>
              <w:t>，位于昆明市东川区龙东格公路以西、大桥河以北及大白河以西之间的三角地带，污水处理厂服务范围为四方地片区和碧谷片区。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目前，四方地-碧谷污水处理厂改扩建及配套管网工程正在可研阶段，项目在现有碧谷污水处理厂厂址处扩建，扩建后近期（2023-2028年）处理规模为1.5万</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，远期（2029-2035年）处理规模为2.5万</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。污水处理厂改扩建工程比本项目提早建成完工，可完全接收本项目生产废水和生活污水。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0"/>
                <w:sz w:val="21"/>
                <w:szCs w:val="21"/>
                <w:lang w:val="en-US" w:eastAsia="zh-CN"/>
              </w:rPr>
            </w:pPr>
            <w:r>
              <w:rPr>
                <w:rFonts w:hint="eastAsia" w:ascii="宋体" w:hAnsi="宋体" w:eastAsia="宋体" w:cs="宋体"/>
                <w:color w:val="auto"/>
                <w:kern w:val="0"/>
                <w:sz w:val="21"/>
                <w:szCs w:val="21"/>
              </w:rPr>
              <w:t>③</w:t>
            </w:r>
            <w:r>
              <w:rPr>
                <w:rFonts w:hint="eastAsia" w:eastAsia="宋体" w:cs="Times New Roman"/>
                <w:color w:val="auto"/>
                <w:kern w:val="0"/>
                <w:sz w:val="21"/>
                <w:szCs w:val="21"/>
                <w:lang w:val="en-US" w:eastAsia="zh-CN"/>
              </w:rPr>
              <w:t>水平衡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根据建设单位提供，本项目生产用水量为645401</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，其中新鲜水用量14901</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，循环水用量为630500</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，损失量为5441</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。本项目生产废水排放量为9262</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，其中清净下水6913</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（包含单晶炉循环废水255</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，单晶炉冷却用水2078</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，氩气回收站浓水480</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，纯水站浓水4100</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），机械加工沉淀池废水600</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，清洗车间废水1746</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，酸洗废气处理系统废水3</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厂区内不设置办公室、宿舍、食堂，生活用水仅为车间内厕所冲厕用水，</w:t>
            </w:r>
            <w:r>
              <w:rPr>
                <w:rFonts w:hint="eastAsia" w:cs="Times New Roman"/>
                <w:color w:val="auto"/>
                <w:kern w:val="0"/>
                <w:sz w:val="21"/>
                <w:szCs w:val="21"/>
                <w:lang w:val="en-US" w:eastAsia="zh-CN"/>
              </w:rPr>
              <w:t>根据《云南用水定额》（</w:t>
            </w:r>
            <w:r>
              <w:rPr>
                <w:rFonts w:hint="default" w:ascii="Times New Roman" w:hAnsi="Times New Roman" w:cs="Times New Roman"/>
                <w:color w:val="auto"/>
                <w:kern w:val="0"/>
                <w:sz w:val="21"/>
                <w:szCs w:val="21"/>
                <w:lang w:val="en-US" w:eastAsia="zh-CN"/>
              </w:rPr>
              <w:t>2019年版 经云水发[2019]122号发布），冲厕用水按环境卫生管理中市内公厕用水定额7</w:t>
            </w:r>
            <w:r>
              <w:rPr>
                <w:rFonts w:hint="default" w:ascii="Times New Roman" w:hAnsi="Times New Roman" w:eastAsia="宋体" w:cs="Times New Roman"/>
                <w:color w:val="auto"/>
                <w:sz w:val="21"/>
                <w:szCs w:val="21"/>
              </w:rPr>
              <w:t>L/(人•次)</w:t>
            </w:r>
            <w:r>
              <w:rPr>
                <w:rFonts w:hint="default" w:ascii="Times New Roman" w:hAnsi="Times New Roman" w:cs="Times New Roman"/>
                <w:color w:val="auto"/>
                <w:kern w:val="0"/>
                <w:sz w:val="21"/>
                <w:szCs w:val="21"/>
                <w:lang w:val="en-US" w:eastAsia="zh-CN"/>
              </w:rPr>
              <w:t>计算，厂区内生产工人共1890</w:t>
            </w:r>
            <w:r>
              <w:rPr>
                <w:rFonts w:hint="eastAsia" w:ascii="Times New Roman" w:hAnsi="Times New Roman" w:cs="Times New Roman"/>
                <w:color w:val="auto"/>
                <w:kern w:val="0"/>
                <w:sz w:val="21"/>
                <w:szCs w:val="21"/>
                <w:lang w:val="en-US" w:eastAsia="zh-CN"/>
              </w:rPr>
              <w:t>人两班倒，按每人2次使用量，则冲厕用水为26.46</w:t>
            </w:r>
            <w:r>
              <w:rPr>
                <w:rFonts w:hint="default" w:ascii="Times New Roman" w:hAnsi="Times New Roman" w:cs="Times New Roman"/>
                <w:color w:val="auto"/>
                <w:kern w:val="0"/>
                <w:sz w:val="21"/>
                <w:szCs w:val="21"/>
              </w:rPr>
              <w:t>m³/d</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sz w:val="21"/>
                <w:szCs w:val="21"/>
              </w:rPr>
              <w:t>产污系数以80%计，则</w:t>
            </w:r>
            <w:r>
              <w:rPr>
                <w:rFonts w:hint="eastAsia" w:ascii="Times New Roman" w:hAnsi="Times New Roman" w:cs="Times New Roman"/>
                <w:color w:val="auto"/>
                <w:sz w:val="21"/>
                <w:szCs w:val="21"/>
                <w:lang w:val="en-US" w:eastAsia="zh-CN"/>
              </w:rPr>
              <w:t>本</w:t>
            </w:r>
            <w:r>
              <w:rPr>
                <w:rFonts w:hint="default" w:ascii="Times New Roman" w:hAnsi="Times New Roman" w:cs="Times New Roman"/>
                <w:color w:val="auto"/>
                <w:sz w:val="21"/>
                <w:szCs w:val="21"/>
              </w:rPr>
              <w:t>项目</w:t>
            </w:r>
            <w:r>
              <w:rPr>
                <w:rFonts w:hint="eastAsia" w:ascii="Times New Roman" w:hAnsi="Times New Roman" w:cs="Times New Roman"/>
                <w:color w:val="auto"/>
                <w:sz w:val="21"/>
                <w:szCs w:val="21"/>
                <w:lang w:val="en-US" w:eastAsia="zh-CN"/>
              </w:rPr>
              <w:t>冲厕</w:t>
            </w:r>
            <w:r>
              <w:rPr>
                <w:rFonts w:hint="default" w:ascii="Times New Roman" w:hAnsi="Times New Roman" w:cs="Times New Roman"/>
                <w:color w:val="auto"/>
                <w:sz w:val="21"/>
                <w:szCs w:val="21"/>
              </w:rPr>
              <w:t>废水产生量为</w:t>
            </w:r>
            <w:r>
              <w:rPr>
                <w:rFonts w:hint="eastAsia" w:ascii="Times New Roman" w:hAnsi="Times New Roman" w:cs="Times New Roman"/>
                <w:color w:val="auto"/>
                <w:sz w:val="21"/>
                <w:szCs w:val="21"/>
                <w:lang w:val="en-US" w:eastAsia="zh-CN"/>
              </w:rPr>
              <w:t>21.17</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s="Times New Roman"/>
                <w:color w:val="auto"/>
                <w:kern w:val="0"/>
                <w:sz w:val="21"/>
                <w:szCs w:val="21"/>
                <w:lang w:val="en-US" w:eastAsia="zh-CN"/>
              </w:rPr>
              <w:t>厂区内共有绿地面积47233.44m</w:t>
            </w:r>
            <w:r>
              <w:rPr>
                <w:rFonts w:hint="eastAsia" w:cs="Times New Roman"/>
                <w:color w:val="auto"/>
                <w:kern w:val="0"/>
                <w:sz w:val="21"/>
                <w:szCs w:val="21"/>
                <w:vertAlign w:val="superscript"/>
                <w:lang w:val="en-US" w:eastAsia="zh-CN"/>
              </w:rPr>
              <w:t>3</w:t>
            </w:r>
            <w:r>
              <w:rPr>
                <w:rFonts w:hint="eastAsia" w:cs="Times New Roman"/>
                <w:color w:val="auto"/>
                <w:kern w:val="0"/>
                <w:sz w:val="21"/>
                <w:szCs w:val="21"/>
                <w:lang w:val="en-US" w:eastAsia="zh-CN"/>
              </w:rPr>
              <w:t>，根据《云南用水定额》（2019年版 经云水发[2019]122号发布），绿化管理中园林绿化用水定额为3L/(m</w:t>
            </w:r>
            <w:r>
              <w:rPr>
                <w:rFonts w:hint="eastAsia" w:cs="Times New Roman"/>
                <w:color w:val="auto"/>
                <w:kern w:val="0"/>
                <w:sz w:val="21"/>
                <w:szCs w:val="21"/>
                <w:vertAlign w:val="superscript"/>
                <w:lang w:val="en-US" w:eastAsia="zh-CN"/>
              </w:rPr>
              <w:t>2</w:t>
            </w:r>
            <w:r>
              <w:rPr>
                <w:rFonts w:hint="eastAsia" w:cs="Times New Roman"/>
                <w:color w:val="auto"/>
                <w:kern w:val="0"/>
                <w:sz w:val="21"/>
                <w:szCs w:val="21"/>
                <w:lang w:val="en-US" w:eastAsia="zh-CN"/>
              </w:rPr>
              <w:t>•次)，按每3天浇1次水计算，则本项目绿化用水量为47.23</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w:t>
            </w:r>
          </w:p>
          <w:p>
            <w:pPr>
              <w:spacing w:line="440" w:lineRule="exact"/>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项目水平衡见图1。</w:t>
            </w:r>
          </w:p>
          <w:p>
            <w:pPr>
              <w:jc w:val="center"/>
              <w:rPr>
                <w:rFonts w:hint="default" w:ascii="Times New Roman" w:hAnsi="Times New Roman" w:eastAsia="黑体" w:cs="Times New Roman"/>
                <w:color w:val="auto"/>
                <w:sz w:val="21"/>
                <w:szCs w:val="21"/>
              </w:rPr>
            </w:pPr>
            <w:bookmarkStart w:id="2" w:name="OLE_LINK2"/>
            <w:r>
              <w:rPr>
                <w:rFonts w:hint="eastAsia" w:ascii="Times New Roman" w:hAnsi="Times New Roman" w:eastAsia="宋体" w:cs="Times New Roman"/>
                <w:color w:val="auto"/>
                <w:sz w:val="21"/>
                <w:szCs w:val="21"/>
                <w:lang w:eastAsia="zh-CN"/>
              </w:rPr>
              <w:object>
                <v:shape id="_x0000_i1025" o:spt="75" type="#_x0000_t75" style="height:381.55pt;width:404.05pt;" o:ole="t" filled="f" o:preferrelative="t" stroked="f" coordsize="21600,21600">
                  <v:path/>
                  <v:fill on="f" focussize="0,0"/>
                  <v:stroke on="f"/>
                  <v:imagedata r:id="rId10" cropleft="1316f" o:title=""/>
                  <o:lock v:ext="edit" aspectratio="t"/>
                  <w10:wrap type="none"/>
                  <w10:anchorlock/>
                </v:shape>
                <o:OLEObject Type="Embed" ProgID="Visio.Drawing.11" ShapeID="_x0000_i1025" DrawAspect="Content" ObjectID="_1468075725" r:id="rId9">
                  <o:LockedField>false</o:LockedField>
                </o:OLEObject>
              </w:object>
            </w:r>
            <w:bookmarkEnd w:id="2"/>
            <w:r>
              <w:rPr>
                <w:rFonts w:hint="default" w:ascii="Times New Roman" w:hAnsi="Times New Roman" w:eastAsia="黑体" w:cs="Times New Roman"/>
                <w:color w:val="auto"/>
                <w:sz w:val="21"/>
                <w:szCs w:val="21"/>
              </w:rPr>
              <w:t>图1    项目水平衡图   单位：m</w:t>
            </w:r>
            <w:r>
              <w:rPr>
                <w:rFonts w:hint="default" w:ascii="Times New Roman" w:hAnsi="Times New Roman" w:eastAsia="黑体" w:cs="Times New Roman"/>
                <w:color w:val="auto"/>
                <w:sz w:val="21"/>
                <w:szCs w:val="21"/>
                <w:vertAlign w:val="superscript"/>
              </w:rPr>
              <w:t>3</w:t>
            </w:r>
            <w:r>
              <w:rPr>
                <w:rFonts w:hint="default" w:ascii="Times New Roman" w:hAnsi="Times New Roman" w:eastAsia="黑体" w:cs="Times New Roman"/>
                <w:color w:val="auto"/>
                <w:sz w:val="21"/>
                <w:szCs w:val="21"/>
              </w:rPr>
              <w:t>/d</w:t>
            </w:r>
          </w:p>
          <w:p>
            <w:pPr>
              <w:spacing w:line="480" w:lineRule="exact"/>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（2）供电</w:t>
            </w:r>
          </w:p>
          <w:p>
            <w:pPr>
              <w:spacing w:line="480" w:lineRule="exact"/>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本项目年用电量</w:t>
            </w:r>
            <w:r>
              <w:rPr>
                <w:rFonts w:hint="eastAsia" w:cs="Times New Roman"/>
                <w:color w:val="auto"/>
                <w:sz w:val="21"/>
                <w:szCs w:val="21"/>
                <w:lang w:val="en-US" w:eastAsia="zh-CN"/>
              </w:rPr>
              <w:t>193673.6万</w:t>
            </w:r>
            <w:r>
              <w:rPr>
                <w:rFonts w:hint="default" w:ascii="Times New Roman" w:hAnsi="Times New Roman" w:cs="Times New Roman"/>
                <w:color w:val="auto"/>
                <w:sz w:val="21"/>
                <w:szCs w:val="21"/>
              </w:rPr>
              <w:t>kWh。</w:t>
            </w:r>
            <w:r>
              <w:rPr>
                <w:rFonts w:hint="eastAsia"/>
                <w:bCs/>
                <w:szCs w:val="21"/>
                <w:lang w:val="en-US" w:eastAsia="zh-CN"/>
              </w:rPr>
              <w:t>厂区南侧将由政府</w:t>
            </w:r>
            <w:r>
              <w:rPr>
                <w:rFonts w:hint="eastAsia"/>
                <w:bCs/>
                <w:szCs w:val="21"/>
              </w:rPr>
              <w:t>新建一座占地13994m</w:t>
            </w:r>
            <w:r>
              <w:rPr>
                <w:rFonts w:hint="eastAsia"/>
                <w:bCs/>
                <w:szCs w:val="21"/>
                <w:vertAlign w:val="superscript"/>
              </w:rPr>
              <w:t>2</w:t>
            </w:r>
            <w:r>
              <w:rPr>
                <w:rFonts w:hint="eastAsia"/>
                <w:bCs/>
                <w:szCs w:val="21"/>
                <w:lang w:val="en-US" w:eastAsia="zh-CN"/>
              </w:rPr>
              <w:t>的</w:t>
            </w:r>
            <w:r>
              <w:rPr>
                <w:rFonts w:hint="eastAsia"/>
                <w:bCs/>
                <w:szCs w:val="21"/>
              </w:rPr>
              <w:t>220</w:t>
            </w:r>
            <w:r>
              <w:rPr>
                <w:rFonts w:hint="eastAsia"/>
                <w:bCs/>
                <w:szCs w:val="21"/>
                <w:lang w:val="en-US" w:eastAsia="zh-CN"/>
              </w:rPr>
              <w:t>k</w:t>
            </w:r>
            <w:r>
              <w:rPr>
                <w:rFonts w:hint="eastAsia"/>
                <w:bCs/>
                <w:szCs w:val="21"/>
              </w:rPr>
              <w:t>V变电站，</w:t>
            </w:r>
            <w:r>
              <w:rPr>
                <w:rFonts w:hint="eastAsia"/>
                <w:bCs/>
                <w:szCs w:val="21"/>
                <w:lang w:val="en-US" w:eastAsia="zh-CN"/>
              </w:rPr>
              <w:t>由220kV新村变供电线路引入，与本项目同时投产使用。</w:t>
            </w:r>
          </w:p>
          <w:p>
            <w:pPr>
              <w:spacing w:line="480" w:lineRule="exact"/>
              <w:ind w:firstLine="420" w:firstLineChars="20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eastAsia" w:cs="Times New Roman"/>
                <w:color w:val="auto"/>
                <w:sz w:val="21"/>
                <w:szCs w:val="21"/>
                <w:lang w:val="en-US" w:eastAsia="zh-CN"/>
              </w:rPr>
              <w:t>3</w:t>
            </w:r>
            <w:r>
              <w:rPr>
                <w:rFonts w:hint="default" w:ascii="Times New Roman" w:hAnsi="Times New Roman" w:cs="Times New Roman"/>
                <w:color w:val="auto"/>
                <w:sz w:val="21"/>
                <w:szCs w:val="21"/>
              </w:rPr>
              <w:t>）消防</w:t>
            </w:r>
          </w:p>
          <w:p>
            <w:pPr>
              <w:keepNext w:val="0"/>
              <w:keepLines w:val="0"/>
              <w:pageBreakBefore w:val="0"/>
              <w:widowControl w:val="0"/>
              <w:kinsoku/>
              <w:wordWrap/>
              <w:overflowPunct/>
              <w:topLinePunct w:val="0"/>
              <w:autoSpaceDE/>
              <w:autoSpaceDN/>
              <w:bidi w:val="0"/>
              <w:adjustRightInd/>
              <w:snapToGrid/>
              <w:spacing w:line="360" w:lineRule="auto"/>
              <w:ind w:firstLine="378" w:firstLineChars="18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室外消火栓给水系统与室外生产生活给水管道系统合用，在厂区内形成环状管网，室外每隔100m左右设置地下式室外消火栓。</w:t>
            </w:r>
          </w:p>
          <w:p>
            <w:pPr>
              <w:keepNext w:val="0"/>
              <w:keepLines w:val="0"/>
              <w:pageBreakBefore w:val="0"/>
              <w:widowControl w:val="0"/>
              <w:kinsoku/>
              <w:wordWrap/>
              <w:overflowPunct/>
              <w:topLinePunct w:val="0"/>
              <w:autoSpaceDE/>
              <w:autoSpaceDN/>
              <w:bidi w:val="0"/>
              <w:adjustRightInd/>
              <w:snapToGrid/>
              <w:spacing w:line="360" w:lineRule="auto"/>
              <w:ind w:firstLine="378" w:firstLineChars="18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场区内设有消防水池。消防给水系统采用室内外消火栓给水系统和室内自动喷水系统分别供水的稳高压消防给水系统。当发生火灾时，消防泵从消防水池吸水，加压后以两路出口与室外消防管网相连接，平时消防管网压力由稳压泵控制水压。消防用水进入室内后，经减压阀减压后输送至各消防用水点。室内按消防要求设置消火栓。消防值班室也可远距离强制启动消防泵。分别设置自动喷洒加压系统和室内消火栓加压系统对全厂消防系统进行供水。</w:t>
            </w:r>
          </w:p>
          <w:p>
            <w:pPr>
              <w:spacing w:line="440" w:lineRule="exact"/>
              <w:rPr>
                <w:rFonts w:hint="default" w:cs="Times New Roman"/>
                <w:b/>
                <w:bCs/>
                <w:color w:val="auto"/>
                <w:sz w:val="21"/>
                <w:szCs w:val="21"/>
                <w:lang w:val="en-US" w:eastAsia="zh-CN"/>
              </w:rPr>
            </w:pPr>
            <w:r>
              <w:rPr>
                <w:rFonts w:hint="eastAsia" w:cs="Times New Roman"/>
                <w:b/>
                <w:bCs/>
                <w:color w:val="auto"/>
                <w:sz w:val="21"/>
                <w:szCs w:val="21"/>
                <w:lang w:val="en-US" w:eastAsia="zh-CN"/>
              </w:rPr>
              <w:t>6.施工组织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（1）施工计划</w:t>
            </w:r>
          </w:p>
          <w:p>
            <w:pPr>
              <w:spacing w:line="360" w:lineRule="auto"/>
              <w:ind w:firstLine="420" w:firstLineChars="200"/>
              <w:rPr>
                <w:rFonts w:hint="default" w:cs="Times New Roman"/>
                <w:color w:val="auto"/>
                <w:sz w:val="21"/>
                <w:szCs w:val="21"/>
                <w:lang w:val="en-US" w:eastAsia="zh-CN"/>
              </w:rPr>
            </w:pPr>
            <w:r>
              <w:rPr>
                <w:rFonts w:hint="eastAsia" w:cs="Times New Roman"/>
                <w:color w:val="auto"/>
                <w:sz w:val="21"/>
                <w:szCs w:val="21"/>
                <w:lang w:val="en-US" w:eastAsia="zh-CN"/>
              </w:rPr>
              <w:t>项目计划于2023年7月开工，预计2024年12月竣工，施工周期共18个月。</w:t>
            </w:r>
          </w:p>
          <w:p>
            <w:pPr>
              <w:spacing w:line="360" w:lineRule="auto"/>
              <w:ind w:firstLine="420" w:firstLineChars="200"/>
              <w:rPr>
                <w:rFonts w:hint="eastAsia" w:cs="Times New Roman"/>
                <w:color w:val="auto"/>
                <w:sz w:val="21"/>
                <w:szCs w:val="21"/>
                <w:lang w:val="en-US" w:eastAsia="zh-CN"/>
              </w:rPr>
            </w:pPr>
            <w:r>
              <w:rPr>
                <w:rFonts w:hint="eastAsia" w:cs="Times New Roman"/>
                <w:color w:val="auto"/>
                <w:sz w:val="21"/>
                <w:szCs w:val="21"/>
                <w:lang w:eastAsia="zh-CN"/>
              </w:rPr>
              <w:t>（</w:t>
            </w:r>
            <w:r>
              <w:rPr>
                <w:rFonts w:hint="eastAsia" w:cs="Times New Roman"/>
                <w:color w:val="auto"/>
                <w:sz w:val="21"/>
                <w:szCs w:val="21"/>
                <w:lang w:val="en-US" w:eastAsia="zh-CN"/>
              </w:rPr>
              <w:t>2</w:t>
            </w:r>
            <w:r>
              <w:rPr>
                <w:rFonts w:hint="eastAsia" w:cs="Times New Roman"/>
                <w:color w:val="auto"/>
                <w:sz w:val="21"/>
                <w:szCs w:val="21"/>
                <w:lang w:eastAsia="zh-CN"/>
              </w:rPr>
              <w:t>）</w:t>
            </w:r>
            <w:r>
              <w:rPr>
                <w:rFonts w:hint="eastAsia" w:cs="Times New Roman"/>
                <w:color w:val="auto"/>
                <w:sz w:val="21"/>
                <w:szCs w:val="21"/>
                <w:lang w:val="en-US" w:eastAsia="zh-CN"/>
              </w:rPr>
              <w:t>临时施工场地设置情况</w:t>
            </w:r>
          </w:p>
          <w:p>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砂、石料场：本项目所需砂、石料均由混凝土罐车直接输送，本工程不设置砂、石料场。</w:t>
            </w:r>
          </w:p>
          <w:p>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取土场：本工程不设取土场，基础开挖产生的土石方全部回填，不需取土。</w:t>
            </w:r>
          </w:p>
          <w:p>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表土临时堆场：表土临时堆场布设于</w:t>
            </w:r>
            <w:r>
              <w:rPr>
                <w:rFonts w:hint="eastAsia" w:ascii="Times New Roman" w:hAnsi="Times New Roman" w:eastAsia="宋体" w:cs="Times New Roman"/>
                <w:color w:val="auto"/>
                <w:sz w:val="21"/>
                <w:szCs w:val="21"/>
                <w:lang w:val="en-US" w:eastAsia="zh-CN"/>
              </w:rPr>
              <w:t>项目占地范围内，</w:t>
            </w:r>
            <w:r>
              <w:rPr>
                <w:rFonts w:hint="default" w:ascii="Times New Roman" w:hAnsi="Times New Roman" w:eastAsia="宋体" w:cs="Times New Roman"/>
                <w:color w:val="auto"/>
                <w:sz w:val="21"/>
                <w:szCs w:val="21"/>
              </w:rPr>
              <w:t>不新增占地，后期绿化施工时可直接取用。</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弃土场：本项目建设场地平整及基础开挖产生多余土石方</w:t>
            </w:r>
            <w:r>
              <w:rPr>
                <w:rFonts w:hint="eastAsia" w:cs="Times New Roman"/>
                <w:color w:val="auto"/>
                <w:sz w:val="21"/>
                <w:szCs w:val="21"/>
                <w:lang w:val="en-US" w:eastAsia="zh-CN"/>
              </w:rPr>
              <w:t>南厂区</w:t>
            </w:r>
            <w:r>
              <w:rPr>
                <w:rFonts w:hint="eastAsia" w:ascii="Times New Roman" w:hAnsi="Times New Roman" w:eastAsia="宋体" w:cs="Times New Roman"/>
                <w:color w:val="auto"/>
                <w:sz w:val="21"/>
                <w:szCs w:val="21"/>
                <w:lang w:val="en-US" w:eastAsia="zh-CN"/>
              </w:rPr>
              <w:t>30万m</w:t>
            </w:r>
            <w:r>
              <w:rPr>
                <w:rFonts w:hint="eastAsia" w:ascii="Times New Roman" w:hAnsi="Times New Roman" w:eastAsia="宋体" w:cs="Times New Roman"/>
                <w:color w:val="auto"/>
                <w:sz w:val="21"/>
                <w:szCs w:val="21"/>
                <w:vertAlign w:val="superscript"/>
                <w:lang w:val="en-US" w:eastAsia="zh-CN"/>
              </w:rPr>
              <w:t>3</w:t>
            </w:r>
            <w:r>
              <w:rPr>
                <w:rFonts w:hint="eastAsia" w:cs="Times New Roman"/>
                <w:color w:val="auto"/>
                <w:sz w:val="21"/>
                <w:szCs w:val="21"/>
                <w:lang w:val="en-US" w:eastAsia="zh-CN"/>
              </w:rPr>
              <w:t>、北厂区53</w:t>
            </w:r>
            <w:r>
              <w:rPr>
                <w:rFonts w:hint="eastAsia" w:ascii="Times New Roman" w:hAnsi="Times New Roman" w:eastAsia="宋体" w:cs="Times New Roman"/>
                <w:color w:val="auto"/>
                <w:sz w:val="21"/>
                <w:szCs w:val="21"/>
                <w:lang w:val="en-US" w:eastAsia="zh-CN"/>
              </w:rPr>
              <w:t>万m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土方开挖后弃土</w:t>
            </w:r>
            <w:r>
              <w:rPr>
                <w:rFonts w:hint="eastAsia" w:ascii="Times New Roman" w:hAnsi="Times New Roman" w:eastAsia="宋体" w:cs="Times New Roman"/>
                <w:color w:val="auto"/>
                <w:sz w:val="21"/>
                <w:szCs w:val="21"/>
                <w:lang w:val="en-US" w:eastAsia="zh-CN"/>
              </w:rPr>
              <w:t>临时存放于园区内</w:t>
            </w:r>
            <w:r>
              <w:rPr>
                <w:rFonts w:hint="eastAsia" w:cs="Times New Roman"/>
                <w:color w:val="auto"/>
                <w:sz w:val="21"/>
                <w:szCs w:val="21"/>
                <w:lang w:val="en-US" w:eastAsia="zh-CN"/>
              </w:rPr>
              <w:t>原有</w:t>
            </w:r>
            <w:r>
              <w:rPr>
                <w:rFonts w:hint="eastAsia" w:ascii="Times New Roman" w:hAnsi="Times New Roman" w:eastAsia="宋体" w:cs="Times New Roman"/>
                <w:color w:val="auto"/>
                <w:sz w:val="21"/>
                <w:szCs w:val="21"/>
                <w:lang w:val="en-US" w:eastAsia="zh-CN"/>
              </w:rPr>
              <w:t>弃土场，位于</w:t>
            </w:r>
            <w:r>
              <w:rPr>
                <w:rFonts w:hint="eastAsia" w:cs="Times New Roman"/>
                <w:color w:val="auto"/>
                <w:sz w:val="21"/>
                <w:szCs w:val="21"/>
                <w:lang w:val="en-US" w:eastAsia="zh-CN"/>
              </w:rPr>
              <w:t>厂区西侧约350m</w:t>
            </w:r>
            <w:r>
              <w:rPr>
                <w:rFonts w:hint="eastAsia" w:ascii="Times New Roman" w:hAnsi="Times New Roman" w:eastAsia="宋体" w:cs="Times New Roman"/>
                <w:color w:val="auto"/>
                <w:sz w:val="21"/>
                <w:szCs w:val="21"/>
                <w:lang w:val="en-US" w:eastAsia="zh-CN"/>
              </w:rPr>
              <w:t>，后由</w:t>
            </w:r>
            <w:r>
              <w:rPr>
                <w:rFonts w:hint="eastAsia" w:cs="Times New Roman"/>
                <w:color w:val="auto"/>
                <w:sz w:val="21"/>
                <w:szCs w:val="21"/>
                <w:lang w:val="en-US" w:eastAsia="zh-CN"/>
              </w:rPr>
              <w:t>园区管理单位运走至距离施工现场22km处的小白泥沟弃土场处置</w:t>
            </w:r>
            <w:r>
              <w:rPr>
                <w:rFonts w:hint="eastAsia" w:ascii="Times New Roman" w:hAnsi="Times New Roman" w:eastAsia="宋体" w:cs="Times New Roman"/>
                <w:color w:val="auto"/>
                <w:sz w:val="21"/>
                <w:szCs w:val="21"/>
                <w:lang w:val="en-US" w:eastAsia="zh-CN"/>
              </w:rPr>
              <w:t>。</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施工生产生活区：</w:t>
            </w:r>
            <w:r>
              <w:rPr>
                <w:rFonts w:hint="default" w:ascii="Times New Roman" w:hAnsi="Times New Roman" w:eastAsia="宋体" w:cs="Times New Roman"/>
                <w:color w:val="auto"/>
                <w:sz w:val="21"/>
                <w:szCs w:val="21"/>
              </w:rPr>
              <w:t>项目施工期在场地内设置1栋简易活动板房，用于放置施工器械，施工场地内不设置生活区，仅安排1名管理人员看守施工现场，其余施工人员不在项目区内食宿。</w:t>
            </w:r>
          </w:p>
          <w:p>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w:t>
            </w:r>
            <w:r>
              <w:rPr>
                <w:rFonts w:hint="eastAsia" w:ascii="Times New Roman" w:hAnsi="Times New Roman" w:eastAsia="宋体" w:cs="Times New Roman"/>
                <w:color w:val="auto"/>
                <w:sz w:val="21"/>
                <w:szCs w:val="21"/>
                <w:lang w:val="en-US" w:eastAsia="zh-CN"/>
              </w:rPr>
              <w:t>便道：</w:t>
            </w:r>
            <w:r>
              <w:rPr>
                <w:rFonts w:hint="default" w:ascii="Times New Roman" w:hAnsi="Times New Roman" w:eastAsia="宋体" w:cs="Times New Roman"/>
                <w:color w:val="auto"/>
                <w:sz w:val="21"/>
                <w:szCs w:val="21"/>
              </w:rPr>
              <w:t>项目施工车辆进场依托</w:t>
            </w:r>
            <w:r>
              <w:rPr>
                <w:rFonts w:hint="eastAsia" w:ascii="Times New Roman" w:hAnsi="Times New Roman" w:eastAsia="宋体" w:cs="Times New Roman"/>
                <w:color w:val="auto"/>
                <w:sz w:val="21"/>
                <w:szCs w:val="21"/>
                <w:lang w:val="en-US" w:eastAsia="zh-CN"/>
              </w:rPr>
              <w:t>已建成的园区干道和大龙潭村、洗尾嘎村乡道</w:t>
            </w:r>
            <w:r>
              <w:rPr>
                <w:rFonts w:hint="default" w:ascii="Times New Roman" w:hAnsi="Times New Roman" w:eastAsia="宋体" w:cs="Times New Roman"/>
                <w:color w:val="auto"/>
                <w:sz w:val="21"/>
                <w:szCs w:val="21"/>
              </w:rPr>
              <w:t>，交通方便，不单独设置施工进场道路。</w:t>
            </w:r>
          </w:p>
          <w:p>
            <w:pPr>
              <w:spacing w:line="440" w:lineRule="exact"/>
              <w:rPr>
                <w:rFonts w:hint="default" w:ascii="Times New Roman" w:hAnsi="Times New Roman" w:eastAsia="宋体" w:cs="Times New Roman"/>
                <w:b/>
                <w:bCs/>
                <w:color w:val="auto"/>
                <w:sz w:val="21"/>
                <w:szCs w:val="21"/>
                <w:lang w:eastAsia="zh-CN"/>
              </w:rPr>
            </w:pP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lang w:eastAsia="zh-CN"/>
              </w:rPr>
              <w:t>平面布置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Cs/>
                <w:color w:val="auto"/>
                <w:sz w:val="21"/>
                <w:szCs w:val="21"/>
                <w:lang w:eastAsia="zh-CN"/>
              </w:rPr>
            </w:pPr>
            <w:r>
              <w:rPr>
                <w:rFonts w:hint="eastAsia" w:cs="Times New Roman"/>
                <w:bCs/>
                <w:color w:val="auto"/>
                <w:sz w:val="21"/>
                <w:szCs w:val="21"/>
                <w:lang w:val="en-US" w:eastAsia="zh-CN"/>
              </w:rPr>
              <w:t>本项目</w:t>
            </w:r>
            <w:r>
              <w:rPr>
                <w:rFonts w:hint="eastAsia" w:ascii="Times New Roman" w:hAnsi="Times New Roman" w:cs="Times New Roman"/>
                <w:bCs/>
                <w:color w:val="auto"/>
                <w:sz w:val="21"/>
                <w:szCs w:val="21"/>
                <w:lang w:eastAsia="zh-CN"/>
              </w:rPr>
              <w:t>厂区</w:t>
            </w:r>
            <w:r>
              <w:rPr>
                <w:rFonts w:hint="eastAsia" w:cs="Times New Roman"/>
                <w:bCs/>
                <w:color w:val="auto"/>
                <w:sz w:val="21"/>
                <w:szCs w:val="21"/>
                <w:lang w:val="en-US" w:eastAsia="zh-CN"/>
              </w:rPr>
              <w:t>以碧谷产业园区主干道为界</w:t>
            </w:r>
            <w:r>
              <w:rPr>
                <w:rFonts w:hint="eastAsia" w:ascii="Times New Roman" w:hAnsi="Times New Roman" w:cs="Times New Roman"/>
                <w:bCs/>
                <w:color w:val="auto"/>
                <w:sz w:val="21"/>
                <w:szCs w:val="21"/>
                <w:lang w:eastAsia="zh-CN"/>
              </w:rPr>
              <w:t>分为</w:t>
            </w:r>
            <w:r>
              <w:rPr>
                <w:rFonts w:hint="eastAsia" w:cs="Times New Roman"/>
                <w:bCs/>
                <w:color w:val="auto"/>
                <w:sz w:val="21"/>
                <w:szCs w:val="21"/>
                <w:lang w:val="en-US" w:eastAsia="zh-CN"/>
              </w:rPr>
              <w:t>南北两</w:t>
            </w:r>
            <w:r>
              <w:rPr>
                <w:rFonts w:hint="eastAsia" w:ascii="Times New Roman" w:hAnsi="Times New Roman" w:cs="Times New Roman"/>
                <w:bCs/>
                <w:color w:val="auto"/>
                <w:sz w:val="21"/>
                <w:szCs w:val="21"/>
                <w:lang w:eastAsia="zh-CN"/>
              </w:rPr>
              <w:t>个生产区，共设置4个出入口，分别为北生产区南部的主入口、员工出入口，南生产区东部的物流出入口及北部的员工出入口；</w:t>
            </w:r>
            <w:r>
              <w:rPr>
                <w:rFonts w:hint="eastAsia" w:cs="Times New Roman"/>
                <w:bCs/>
                <w:color w:val="auto"/>
                <w:sz w:val="21"/>
                <w:szCs w:val="21"/>
                <w:lang w:val="en-US" w:eastAsia="zh-CN"/>
              </w:rPr>
              <w:t>厂区内不再布设</w:t>
            </w:r>
            <w:r>
              <w:rPr>
                <w:rFonts w:hint="eastAsia" w:ascii="Times New Roman" w:hAnsi="Times New Roman" w:cs="Times New Roman"/>
                <w:bCs/>
                <w:color w:val="auto"/>
                <w:sz w:val="21"/>
                <w:szCs w:val="21"/>
                <w:lang w:eastAsia="zh-CN"/>
              </w:rPr>
              <w:t>生活区</w:t>
            </w:r>
            <w:r>
              <w:rPr>
                <w:rFonts w:hint="eastAsia" w:cs="Times New Roman"/>
                <w:bCs/>
                <w:color w:val="auto"/>
                <w:sz w:val="21"/>
                <w:szCs w:val="21"/>
                <w:lang w:eastAsia="zh-CN"/>
              </w:rPr>
              <w:t>，</w:t>
            </w:r>
            <w:r>
              <w:rPr>
                <w:rFonts w:hint="eastAsia" w:cs="Times New Roman"/>
                <w:bCs/>
                <w:color w:val="auto"/>
                <w:sz w:val="21"/>
                <w:szCs w:val="21"/>
                <w:lang w:val="en-US" w:eastAsia="zh-CN"/>
              </w:rPr>
              <w:t>办公楼和宿舍均租用厂区西侧园区已建成的楼房。</w:t>
            </w:r>
            <w:r>
              <w:rPr>
                <w:rFonts w:hint="eastAsia" w:ascii="Times New Roman" w:hAnsi="Times New Roman" w:cs="Times New Roman"/>
                <w:bCs/>
                <w:color w:val="auto"/>
                <w:sz w:val="21"/>
                <w:szCs w:val="21"/>
                <w:lang w:eastAsia="zh-CN"/>
              </w:rPr>
              <w:t>南生产区的南部为政府</w:t>
            </w:r>
            <w:r>
              <w:rPr>
                <w:rFonts w:hint="eastAsia" w:cs="Times New Roman"/>
                <w:bCs/>
                <w:color w:val="auto"/>
                <w:sz w:val="21"/>
                <w:szCs w:val="21"/>
                <w:lang w:val="en-US" w:eastAsia="zh-CN"/>
              </w:rPr>
              <w:t>计划修建</w:t>
            </w:r>
            <w:r>
              <w:rPr>
                <w:rFonts w:hint="eastAsia" w:ascii="Times New Roman" w:hAnsi="Times New Roman" w:cs="Times New Roman"/>
                <w:bCs/>
                <w:color w:val="auto"/>
                <w:sz w:val="21"/>
                <w:szCs w:val="21"/>
                <w:lang w:eastAsia="zh-CN"/>
              </w:rPr>
              <w:t>的220kV变电站，专供本项目使用</w:t>
            </w:r>
            <w:r>
              <w:rPr>
                <w:rFonts w:hint="eastAsia" w:cs="Times New Roman"/>
                <w:bCs/>
                <w:color w:val="auto"/>
                <w:sz w:val="21"/>
                <w:szCs w:val="21"/>
                <w:lang w:eastAsia="zh-CN"/>
              </w:rPr>
              <w:t>，</w:t>
            </w:r>
            <w:r>
              <w:rPr>
                <w:rFonts w:hint="eastAsia" w:cs="Times New Roman"/>
                <w:bCs/>
                <w:color w:val="auto"/>
                <w:sz w:val="21"/>
                <w:szCs w:val="21"/>
                <w:lang w:val="en-US" w:eastAsia="zh-CN"/>
              </w:rPr>
              <w:t>不在本项目建设范围内</w:t>
            </w:r>
            <w:r>
              <w:rPr>
                <w:rFonts w:hint="eastAsia" w:ascii="Times New Roman" w:hAnsi="Times New Roman" w:cs="Times New Roman"/>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Cs/>
                <w:color w:val="auto"/>
                <w:sz w:val="21"/>
                <w:szCs w:val="21"/>
                <w:lang w:eastAsia="zh-CN"/>
              </w:rPr>
            </w:pPr>
            <w:r>
              <w:rPr>
                <w:rFonts w:hint="eastAsia" w:ascii="Times New Roman" w:hAnsi="Times New Roman" w:cs="Times New Roman"/>
                <w:bCs/>
                <w:color w:val="auto"/>
                <w:sz w:val="21"/>
                <w:szCs w:val="21"/>
                <w:lang w:eastAsia="zh-CN"/>
              </w:rPr>
              <w:t>从南生产区的物流出入口进入，左侧依次布置废水站、综合仓库，右侧布置氩气回收站；往前紧邻氩气回收站布置单晶车间；单晶车间的东部布置循环冷却水池；单晶车间往北依次布置单晶棒截断区、机加车间、固废库及生产消防水池、化学品库、危废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Cs/>
                <w:color w:val="auto"/>
                <w:sz w:val="21"/>
                <w:szCs w:val="21"/>
                <w:lang w:eastAsia="zh-CN"/>
              </w:rPr>
            </w:pPr>
            <w:r>
              <w:rPr>
                <w:rFonts w:hint="eastAsia" w:ascii="Times New Roman" w:hAnsi="Times New Roman" w:cs="Times New Roman"/>
                <w:bCs/>
                <w:color w:val="auto"/>
                <w:sz w:val="21"/>
                <w:szCs w:val="21"/>
                <w:lang w:eastAsia="zh-CN"/>
              </w:rPr>
              <w:t>从北生产区的主出入口进入，右侧布置地下生产及消防水池，往前布置单晶车间；单晶车间西侧为废水站、北侧为循环冷却水池、东侧为单晶棒截断区、机加车间；机加车间东侧从北至南依次布置危废库、化学品库、固废库、综合仓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Cs/>
                <w:color w:val="auto"/>
                <w:sz w:val="21"/>
                <w:szCs w:val="21"/>
                <w:lang w:eastAsia="zh-CN"/>
              </w:rPr>
            </w:pPr>
            <w:r>
              <w:rPr>
                <w:rFonts w:hint="eastAsia" w:ascii="Times New Roman" w:hAnsi="Times New Roman" w:cs="Times New Roman"/>
                <w:bCs/>
                <w:color w:val="auto"/>
                <w:sz w:val="21"/>
                <w:szCs w:val="21"/>
                <w:lang w:eastAsia="zh-CN"/>
              </w:rPr>
              <w:t>厂区内主要建筑物周围均建有环行道路，可满足</w:t>
            </w:r>
            <w:r>
              <w:rPr>
                <w:rFonts w:hint="eastAsia" w:cs="Times New Roman"/>
                <w:bCs/>
                <w:color w:val="auto"/>
                <w:sz w:val="21"/>
                <w:szCs w:val="21"/>
                <w:lang w:val="en-US" w:eastAsia="zh-CN"/>
              </w:rPr>
              <w:t>行人</w:t>
            </w:r>
            <w:r>
              <w:rPr>
                <w:rFonts w:hint="eastAsia" w:ascii="Times New Roman" w:hAnsi="Times New Roman" w:cs="Times New Roman"/>
                <w:bCs/>
                <w:color w:val="auto"/>
                <w:sz w:val="21"/>
                <w:szCs w:val="21"/>
                <w:lang w:eastAsia="zh-CN"/>
              </w:rPr>
              <w:t>、物流交通运输和消防扑救。厂内主要为道路运输，设计道路均为城市型道路，混凝土路面，宽度4.0m、6.0m，转弯半径12.0m。同时，充分利用厂区空地进行绿化，既保证了厂区所必须绿化面积，也美化了厂区环境，还起到了隔音防尘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北生产区和南生产区的废水站均布置在厂区内地势较低的位置，有利于污水管网的布设及初期雨水和废水的收集；北生产区和南生产区的危废暂存间及化学品库均布置在厂区内地势较高的位置，防止雨水汇入。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Cs/>
                <w:color w:val="auto"/>
                <w:sz w:val="21"/>
                <w:szCs w:val="21"/>
                <w:lang w:val="en-US" w:eastAsia="zh-CN"/>
              </w:rPr>
            </w:pPr>
            <w:r>
              <w:rPr>
                <w:rFonts w:hint="eastAsia" w:ascii="Times New Roman" w:hAnsi="Times New Roman" w:cs="Times New Roman"/>
                <w:bCs/>
                <w:color w:val="auto"/>
                <w:sz w:val="21"/>
                <w:szCs w:val="21"/>
                <w:lang w:eastAsia="zh-CN"/>
              </w:rPr>
              <w:t>综合上述，项目总平面布置</w:t>
            </w:r>
            <w:r>
              <w:rPr>
                <w:rFonts w:hint="eastAsia" w:cs="Times New Roman"/>
                <w:bCs/>
                <w:color w:val="auto"/>
                <w:sz w:val="21"/>
                <w:szCs w:val="21"/>
                <w:lang w:val="en-US" w:eastAsia="zh-CN"/>
              </w:rPr>
              <w:t>较为合理。</w:t>
            </w:r>
          </w:p>
          <w:p>
            <w:pPr>
              <w:spacing w:line="440" w:lineRule="exact"/>
              <w:rPr>
                <w:rFonts w:hint="default" w:ascii="Times New Roman" w:hAnsi="Times New Roman" w:eastAsia="宋体" w:cs="Times New Roman"/>
                <w:b/>
                <w:bCs/>
                <w:color w:val="auto"/>
                <w:sz w:val="21"/>
                <w:szCs w:val="21"/>
                <w:lang w:eastAsia="zh-CN"/>
              </w:rPr>
            </w:pPr>
            <w:r>
              <w:rPr>
                <w:rFonts w:hint="eastAsia" w:cs="Times New Roman"/>
                <w:b/>
                <w:bCs/>
                <w:color w:val="auto"/>
                <w:sz w:val="21"/>
                <w:szCs w:val="21"/>
                <w:lang w:val="en-US" w:eastAsia="zh-CN"/>
              </w:rPr>
              <w:t>8</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eastAsia="zh-CN"/>
              </w:rPr>
              <w:t>劳动定员和工作制度</w:t>
            </w:r>
          </w:p>
          <w:p>
            <w:pPr>
              <w:spacing w:line="480" w:lineRule="exact"/>
              <w:ind w:firstLine="378" w:firstLineChars="180"/>
              <w:jc w:val="left"/>
              <w:rPr>
                <w:rFonts w:hint="eastAsia" w:ascii="Times New Roman" w:hAnsi="Times New Roman" w:eastAsia="宋体" w:cs="Times New Roman"/>
                <w:color w:val="auto"/>
                <w:sz w:val="21"/>
                <w:szCs w:val="21"/>
                <w:lang w:eastAsia="zh-CN"/>
              </w:rPr>
            </w:pPr>
            <w:r>
              <w:t>本项目劳动定员</w:t>
            </w:r>
            <w:r>
              <w:rPr>
                <w:rFonts w:hint="eastAsia"/>
                <w:lang w:val="en-US" w:eastAsia="zh-CN"/>
              </w:rPr>
              <w:t>2000</w:t>
            </w:r>
            <w:r>
              <w:t>人，</w:t>
            </w:r>
            <w:r>
              <w:rPr>
                <w:rFonts w:hint="eastAsia"/>
                <w:lang w:val="en-US" w:eastAsia="zh-CN"/>
              </w:rPr>
              <w:t>其中生产工人1890人，两</w:t>
            </w:r>
            <w:r>
              <w:t>班制，每班工作</w:t>
            </w:r>
            <w:r>
              <w:rPr>
                <w:rFonts w:hint="eastAsia"/>
                <w:lang w:val="en-US" w:eastAsia="zh-CN"/>
              </w:rPr>
              <w:t>12</w:t>
            </w:r>
            <w:r>
              <w:t>小时，年作业时间</w:t>
            </w:r>
            <w:r>
              <w:rPr>
                <w:rFonts w:hint="eastAsia"/>
                <w:lang w:val="en-US" w:eastAsia="zh-CN"/>
              </w:rPr>
              <w:t>350</w:t>
            </w:r>
            <w:r>
              <w:t>天</w:t>
            </w:r>
            <w:r>
              <w:rPr>
                <w:rFonts w:hint="eastAsia"/>
                <w:lang w:eastAsia="zh-CN"/>
              </w:rPr>
              <w:t>；</w:t>
            </w:r>
            <w:r>
              <w:rPr>
                <w:rFonts w:hint="eastAsia"/>
                <w:lang w:val="en-US" w:eastAsia="zh-CN"/>
              </w:rPr>
              <w:t>管理人员70人，销售人员40人</w:t>
            </w:r>
            <w:r>
              <w:rPr>
                <w:rFonts w:hint="eastAsia"/>
                <w:lang w:eastAsia="zh-CN"/>
              </w:rPr>
              <w:t>。</w:t>
            </w:r>
          </w:p>
          <w:p>
            <w:pPr>
              <w:pStyle w:val="24"/>
              <w:ind w:left="0" w:leftChars="0" w:firstLine="0" w:firstLineChars="0"/>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823" w:type="dxa"/>
            <w:noWrap w:val="0"/>
            <w:vAlign w:val="center"/>
          </w:tcPr>
          <w:p>
            <w:pPr>
              <w:pStyle w:val="17"/>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161" w:type="dxa"/>
            <w:noWrap w:val="0"/>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rPr>
            </w:pPr>
            <w:r>
              <w:rPr>
                <w:rFonts w:hint="eastAsia"/>
              </w:rPr>
              <w:t>工艺流程及排污节点（包括工艺流程图、工艺介绍、排污节点汇总）</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1、施工期工艺流程</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w:t>
            </w:r>
            <w:r>
              <w:rPr>
                <w:rFonts w:hint="eastAsia" w:cs="Times New Roman"/>
                <w:color w:val="auto"/>
                <w:sz w:val="21"/>
                <w:szCs w:val="21"/>
                <w:lang w:val="en-US" w:eastAsia="zh-CN"/>
              </w:rPr>
              <w:t>1</w:t>
            </w:r>
            <w:r>
              <w:rPr>
                <w:rFonts w:hint="eastAsia" w:cs="Times New Roman"/>
                <w:color w:val="auto"/>
                <w:sz w:val="21"/>
                <w:szCs w:val="21"/>
                <w:lang w:eastAsia="zh-CN"/>
              </w:rPr>
              <w:t>）</w:t>
            </w:r>
            <w:r>
              <w:rPr>
                <w:rFonts w:hint="eastAsia" w:cs="Times New Roman"/>
                <w:color w:val="auto"/>
                <w:sz w:val="21"/>
                <w:szCs w:val="21"/>
                <w:lang w:val="en-US" w:eastAsia="zh-CN"/>
              </w:rPr>
              <w:t>施工期产排污流程</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根据现场踏勘，施工期间主要工序为项目场地的基础开挖、主体工程建设、装修等，主要污染物包括扬尘、废水、噪声和固体废弃物。项目施工期工艺流程见图</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hint="default" w:ascii="Times New Roman" w:hAnsi="Times New Roman" w:eastAsia="宋体" w:cs="Times New Roman"/>
                <w:color w:val="auto"/>
                <w:sz w:val="21"/>
                <w:szCs w:val="21"/>
              </w:rPr>
              <w:t>基础开挖：在新建建筑物场地处对基础进行开挖，此时会产生废弃土石方、粉尘</w:t>
            </w:r>
            <w:r>
              <w:rPr>
                <w:rFonts w:hint="eastAsia" w:cs="Times New Roman"/>
                <w:color w:val="auto"/>
                <w:sz w:val="21"/>
                <w:szCs w:val="21"/>
                <w:lang w:eastAsia="zh-CN"/>
              </w:rPr>
              <w:t>、</w:t>
            </w:r>
            <w:r>
              <w:rPr>
                <w:rFonts w:hint="eastAsia" w:cs="Times New Roman"/>
                <w:color w:val="auto"/>
                <w:sz w:val="21"/>
                <w:szCs w:val="21"/>
                <w:lang w:val="en-US" w:eastAsia="zh-CN"/>
              </w:rPr>
              <w:t>机械废气</w:t>
            </w:r>
            <w:r>
              <w:rPr>
                <w:rFonts w:hint="default" w:ascii="Times New Roman" w:hAnsi="Times New Roman" w:eastAsia="宋体" w:cs="Times New Roman"/>
                <w:color w:val="auto"/>
                <w:sz w:val="21"/>
                <w:szCs w:val="21"/>
              </w:rPr>
              <w:t>和噪声。</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hint="default" w:ascii="Times New Roman" w:hAnsi="Times New Roman" w:eastAsia="宋体" w:cs="Times New Roman"/>
                <w:color w:val="auto"/>
                <w:sz w:val="21"/>
                <w:szCs w:val="21"/>
              </w:rPr>
              <w:t>主体工程：新建生产</w:t>
            </w:r>
            <w:r>
              <w:rPr>
                <w:rFonts w:hint="eastAsia" w:cs="Times New Roman"/>
                <w:color w:val="auto"/>
                <w:sz w:val="21"/>
                <w:szCs w:val="21"/>
                <w:lang w:val="en-US" w:eastAsia="zh-CN"/>
              </w:rPr>
              <w:t>车间、仓库、氩气回收站、废水站、门卫室</w:t>
            </w:r>
            <w:r>
              <w:rPr>
                <w:rFonts w:hint="default" w:ascii="Times New Roman" w:hAnsi="Times New Roman" w:eastAsia="宋体" w:cs="Times New Roman"/>
                <w:color w:val="auto"/>
                <w:sz w:val="21"/>
                <w:szCs w:val="21"/>
              </w:rPr>
              <w:t>等，会产生建筑垃圾、噪声、</w:t>
            </w:r>
            <w:r>
              <w:rPr>
                <w:rFonts w:hint="eastAsia" w:cs="Times New Roman"/>
                <w:color w:val="auto"/>
                <w:sz w:val="21"/>
                <w:szCs w:val="21"/>
                <w:lang w:val="en-US" w:eastAsia="zh-CN"/>
              </w:rPr>
              <w:t>废气</w:t>
            </w:r>
            <w:r>
              <w:rPr>
                <w:rFonts w:hint="default" w:ascii="Times New Roman" w:hAnsi="Times New Roman" w:eastAsia="宋体" w:cs="Times New Roman"/>
                <w:color w:val="auto"/>
                <w:sz w:val="21"/>
                <w:szCs w:val="21"/>
              </w:rPr>
              <w:t>和废水。</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hint="default" w:ascii="Times New Roman" w:hAnsi="Times New Roman" w:eastAsia="宋体" w:cs="Times New Roman"/>
                <w:color w:val="auto"/>
                <w:sz w:val="21"/>
                <w:szCs w:val="21"/>
              </w:rPr>
              <w:t>装修：对</w:t>
            </w:r>
            <w:r>
              <w:rPr>
                <w:rFonts w:hint="eastAsia" w:cs="Times New Roman"/>
                <w:color w:val="auto"/>
                <w:sz w:val="21"/>
                <w:szCs w:val="21"/>
                <w:lang w:val="en-US" w:eastAsia="zh-CN"/>
              </w:rPr>
              <w:t>生产车间、氩气回收站、仓库等</w:t>
            </w:r>
            <w:r>
              <w:rPr>
                <w:rFonts w:hint="default" w:ascii="Times New Roman" w:hAnsi="Times New Roman" w:eastAsia="宋体" w:cs="Times New Roman"/>
                <w:color w:val="auto"/>
                <w:sz w:val="21"/>
                <w:szCs w:val="21"/>
              </w:rPr>
              <w:t>进行设备安装及装修，会产生固废、</w:t>
            </w:r>
            <w:r>
              <w:rPr>
                <w:rFonts w:hint="eastAsia" w:cs="Times New Roman"/>
                <w:color w:val="auto"/>
                <w:sz w:val="21"/>
                <w:szCs w:val="21"/>
                <w:lang w:val="en-US" w:eastAsia="zh-CN"/>
              </w:rPr>
              <w:t>装修废气</w:t>
            </w:r>
            <w:r>
              <w:rPr>
                <w:rFonts w:hint="default" w:ascii="Times New Roman" w:hAnsi="Times New Roman" w:eastAsia="宋体" w:cs="Times New Roman"/>
                <w:color w:val="auto"/>
                <w:sz w:val="21"/>
                <w:szCs w:val="21"/>
              </w:rPr>
              <w:t>和噪声。</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hint="default" w:ascii="Times New Roman" w:hAnsi="Times New Roman" w:eastAsia="宋体" w:cs="Times New Roman"/>
                <w:color w:val="auto"/>
                <w:sz w:val="21"/>
                <w:szCs w:val="21"/>
              </w:rPr>
              <w:t>清理现场：对施工现场进行拆除并进行绿化种植，会产生粉尘。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object>
                <v:shape id="_x0000_i1026" o:spt="75" type="#_x0000_t75" style="height:78.75pt;width:396.85pt;" o:ole="t" filled="f" o:preferrelative="t" stroked="f" coordsize="21600,21600">
                  <v:path/>
                  <v:fill on="f" focussize="0,0"/>
                  <v:stroke on="f"/>
                  <v:imagedata r:id="rId12" cropleft="1091f" cropright="970f" o:title=""/>
                  <o:lock v:ext="edit" aspectratio="t"/>
                  <w10:wrap type="none"/>
                  <w10:anchorlock/>
                </v:shape>
                <o:OLEObject Type="Embed" ProgID="Visio.Drawing.11" ShapeID="_x0000_i1026" DrawAspect="Content" ObjectID="_1468075726"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图</w:t>
            </w:r>
            <w:r>
              <w:rPr>
                <w:rFonts w:hint="default"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 xml:space="preserve">    施工期工艺流程及排污节点图</w:t>
            </w:r>
          </w:p>
          <w:p>
            <w:pPr>
              <w:spacing w:line="360" w:lineRule="auto"/>
              <w:ind w:firstLine="420" w:firstLineChars="200"/>
              <w:rPr>
                <w:rFonts w:hint="default" w:ascii="Times New Roman" w:hAnsi="Times New Roman" w:eastAsia="宋体" w:cs="Times New Roman"/>
                <w:color w:val="auto"/>
                <w:sz w:val="21"/>
                <w:szCs w:val="21"/>
              </w:rPr>
            </w:pPr>
          </w:p>
          <w:p>
            <w:pPr>
              <w:spacing w:line="36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2、运营期</w:t>
            </w:r>
            <w:r>
              <w:rPr>
                <w:rFonts w:hint="eastAsia" w:cs="Times New Roman"/>
                <w:b/>
                <w:bCs/>
                <w:color w:val="auto"/>
                <w:sz w:val="21"/>
                <w:szCs w:val="21"/>
                <w:lang w:val="en-US" w:eastAsia="zh-CN"/>
              </w:rPr>
              <w:t>单晶硅生产</w:t>
            </w:r>
            <w:r>
              <w:rPr>
                <w:rFonts w:hint="default" w:ascii="Times New Roman" w:hAnsi="Times New Roman" w:eastAsia="宋体" w:cs="Times New Roman"/>
                <w:b/>
                <w:bCs/>
                <w:color w:val="auto"/>
                <w:sz w:val="21"/>
                <w:szCs w:val="21"/>
              </w:rPr>
              <w:t>工艺流程</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单晶硅按晶体生长方法的不同，分为直拉（CZ）和区熔（FZ）两种。由于成本和性能的原因，CZ方式应用最广。本项目采用的是直拉法将硅料拉制成单晶硅棒。</w:t>
            </w:r>
          </w:p>
          <w:p>
            <w:pPr>
              <w:pStyle w:val="4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cs="Times New Roman"/>
                <w:b/>
                <w:bCs/>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object>
                <v:shape id="_x0000_i1027" o:spt="75" type="#_x0000_t75" style="height:425pt;width:402.5pt;" o:ole="t" filled="f" o:preferrelative="t" stroked="f" coordsize="21600,21600">
                  <v:path/>
                  <v:fill on="f" focussize="0,0"/>
                  <v:stroke on="f"/>
                  <v:imagedata r:id="rId14" cropleft="1179f" croptop="911f" cropright="254f" cropbottom="5753f" o:title=""/>
                  <o:lock v:ext="edit" aspectratio="t"/>
                  <w10:wrap type="none"/>
                  <w10:anchorlock/>
                </v:shape>
                <o:OLEObject Type="Embed" ProgID="Visio.Drawing.11" ShapeID="_x0000_i1027" DrawAspect="Content" ObjectID="_1468075727" r:id="rId13">
                  <o:LockedField>false</o:LockedField>
                </o:OLEObject>
              </w:object>
            </w:r>
            <w:r>
              <w:rPr>
                <w:rFonts w:hint="eastAsia" w:cs="Times New Roman"/>
                <w:b/>
                <w:bCs/>
                <w:color w:val="auto"/>
                <w:sz w:val="21"/>
                <w:szCs w:val="21"/>
                <w:lang w:val="en-US" w:eastAsia="zh-CN"/>
              </w:rPr>
              <w:t>图例：G大气污染物；W水污染物；S固体废物</w:t>
            </w:r>
          </w:p>
          <w:p>
            <w:pPr>
              <w:pStyle w:val="45"/>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right"/>
              <w:textAlignment w:val="auto"/>
              <w:outlineLvl w:val="9"/>
              <w:rPr>
                <w:rFonts w:hint="default" w:cs="Times New Roman"/>
                <w:b/>
                <w:bCs/>
                <w:color w:val="auto"/>
                <w:sz w:val="21"/>
                <w:szCs w:val="21"/>
                <w:lang w:val="en-US" w:eastAsia="zh-CN"/>
              </w:rPr>
            </w:pPr>
            <w:r>
              <w:rPr>
                <w:rFonts w:hint="default" w:ascii="Arial" w:hAnsi="Arial" w:cs="Arial"/>
                <w:b/>
                <w:bCs/>
                <w:color w:val="00B0F0"/>
                <w:sz w:val="28"/>
                <w:szCs w:val="28"/>
                <w:lang w:val="en-US" w:eastAsia="zh-CN"/>
              </w:rPr>
              <w:t>→</w:t>
            </w:r>
            <w:r>
              <w:rPr>
                <w:rFonts w:hint="eastAsia" w:cs="Times New Roman"/>
                <w:b/>
                <w:bCs/>
                <w:color w:val="auto"/>
                <w:sz w:val="21"/>
                <w:szCs w:val="21"/>
                <w:lang w:val="en-US" w:eastAsia="zh-CN"/>
              </w:rPr>
              <w:t xml:space="preserve">废气流向   </w:t>
            </w:r>
            <w:r>
              <w:rPr>
                <w:rFonts w:hint="default" w:ascii="Arial" w:hAnsi="Arial" w:cs="Arial"/>
                <w:b/>
                <w:bCs/>
                <w:color w:val="00B050"/>
                <w:sz w:val="28"/>
                <w:szCs w:val="28"/>
                <w:lang w:val="en-US" w:eastAsia="zh-CN"/>
              </w:rPr>
              <w:t>→</w:t>
            </w:r>
            <w:r>
              <w:rPr>
                <w:rFonts w:hint="eastAsia" w:cs="Times New Roman"/>
                <w:b/>
                <w:bCs/>
                <w:color w:val="auto"/>
                <w:sz w:val="21"/>
                <w:szCs w:val="21"/>
                <w:lang w:val="en-US" w:eastAsia="zh-CN"/>
              </w:rPr>
              <w:t xml:space="preserve">废水流向   </w:t>
            </w:r>
            <w:r>
              <w:rPr>
                <w:rFonts w:hint="default" w:ascii="Arial" w:hAnsi="Arial" w:cs="Arial"/>
                <w:b/>
                <w:bCs/>
                <w:color w:val="FF0000"/>
                <w:sz w:val="28"/>
                <w:szCs w:val="28"/>
                <w:lang w:val="en-US" w:eastAsia="zh-CN"/>
              </w:rPr>
              <w:t>→</w:t>
            </w:r>
            <w:r>
              <w:rPr>
                <w:rFonts w:hint="eastAsia" w:cs="Times New Roman"/>
                <w:b/>
                <w:bCs/>
                <w:color w:val="auto"/>
                <w:sz w:val="21"/>
                <w:szCs w:val="21"/>
                <w:lang w:val="en-US" w:eastAsia="zh-CN"/>
              </w:rPr>
              <w:t>固废产生</w:t>
            </w:r>
          </w:p>
          <w:p>
            <w:pPr>
              <w:pStyle w:val="46"/>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 xml:space="preserve">图3    </w:t>
            </w:r>
            <w:r>
              <w:rPr>
                <w:rFonts w:hint="eastAsia" w:cs="Times New Roman"/>
                <w:b/>
                <w:bCs/>
                <w:color w:val="auto"/>
                <w:kern w:val="2"/>
                <w:sz w:val="21"/>
                <w:szCs w:val="21"/>
                <w:lang w:val="en-US" w:eastAsia="zh-CN" w:bidi="ar-SA"/>
              </w:rPr>
              <w:t>单晶硅生产</w:t>
            </w:r>
            <w:r>
              <w:rPr>
                <w:rFonts w:hint="default" w:ascii="Times New Roman" w:hAnsi="Times New Roman" w:eastAsia="宋体" w:cs="Times New Roman"/>
                <w:b/>
                <w:bCs/>
                <w:color w:val="auto"/>
                <w:kern w:val="2"/>
                <w:sz w:val="21"/>
                <w:szCs w:val="21"/>
                <w:lang w:val="en-US" w:eastAsia="zh-CN" w:bidi="ar-SA"/>
              </w:rPr>
              <w:t>工艺流程及产污节点图</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（1）配料</w:t>
            </w:r>
            <w:r>
              <w:rPr>
                <w:rFonts w:hint="eastAsia" w:cs="Times New Roman"/>
                <w:b w:val="0"/>
                <w:bCs w:val="0"/>
                <w:color w:val="auto"/>
                <w:sz w:val="21"/>
                <w:szCs w:val="21"/>
                <w:lang w:val="en-US" w:eastAsia="zh-CN"/>
              </w:rPr>
              <w:t>、装料</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初装阶段需要配料和装料，</w:t>
            </w:r>
            <w:r>
              <w:rPr>
                <w:rFonts w:hint="default" w:ascii="Times New Roman" w:hAnsi="Times New Roman" w:eastAsia="宋体" w:cs="Times New Roman"/>
                <w:b w:val="0"/>
                <w:bCs w:val="0"/>
                <w:color w:val="auto"/>
                <w:sz w:val="21"/>
                <w:szCs w:val="21"/>
                <w:lang w:val="en-US" w:eastAsia="zh-CN"/>
              </w:rPr>
              <w:t>将硅料（免洗多晶硅料、破碎清洗后的单晶硅废料）与单晶掺杂剂（掺杂剂的种类依电阻的N或P型而定，N型掺杂剂为磷</w:t>
            </w:r>
            <w:r>
              <w:rPr>
                <w:rFonts w:hint="eastAsia" w:cs="Times New Roman"/>
                <w:b w:val="0"/>
                <w:bCs w:val="0"/>
                <w:color w:val="auto"/>
                <w:sz w:val="21"/>
                <w:szCs w:val="21"/>
                <w:lang w:val="en-US" w:eastAsia="zh-CN"/>
              </w:rPr>
              <w:t>硅化合物</w:t>
            </w:r>
            <w:r>
              <w:rPr>
                <w:rFonts w:hint="default" w:ascii="Times New Roman" w:hAnsi="Times New Roman" w:eastAsia="宋体" w:cs="Times New Roman"/>
                <w:b w:val="0"/>
                <w:bCs w:val="0"/>
                <w:color w:val="auto"/>
                <w:sz w:val="21"/>
                <w:szCs w:val="21"/>
                <w:lang w:val="en-US" w:eastAsia="zh-CN"/>
              </w:rPr>
              <w:t>、P型掺杂剂为</w:t>
            </w:r>
            <w:r>
              <w:rPr>
                <w:rFonts w:hint="eastAsia" w:cs="Times New Roman"/>
                <w:b w:val="0"/>
                <w:bCs w:val="0"/>
                <w:color w:val="auto"/>
                <w:sz w:val="21"/>
                <w:szCs w:val="21"/>
                <w:lang w:val="en-US" w:eastAsia="zh-CN"/>
              </w:rPr>
              <w:t>高纯镓</w:t>
            </w:r>
            <w:r>
              <w:rPr>
                <w:rFonts w:hint="default" w:ascii="Times New Roman" w:hAnsi="Times New Roman" w:eastAsia="宋体" w:cs="Times New Roman"/>
                <w:b w:val="0"/>
                <w:bCs w:val="0"/>
                <w:color w:val="auto"/>
                <w:sz w:val="21"/>
                <w:szCs w:val="21"/>
                <w:lang w:val="en-US" w:eastAsia="zh-CN"/>
              </w:rPr>
              <w:t>）按工艺比例配比</w:t>
            </w:r>
            <w:r>
              <w:rPr>
                <w:rFonts w:hint="eastAsia" w:cs="Times New Roman"/>
                <w:b w:val="0"/>
                <w:bCs w:val="0"/>
                <w:color w:val="auto"/>
                <w:sz w:val="21"/>
                <w:szCs w:val="21"/>
                <w:lang w:val="en-US" w:eastAsia="zh-CN"/>
              </w:rPr>
              <w:t>，装入石英坩埚内。</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填料阶段无需配比，只需把硅料装入加料桶内准备上料即可。</w:t>
            </w:r>
          </w:p>
          <w:p>
            <w:pPr>
              <w:pStyle w:val="4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bCs/>
                <w:color w:val="auto"/>
                <w:sz w:val="21"/>
                <w:szCs w:val="21"/>
                <w:lang w:val="en-US" w:eastAsia="zh-CN"/>
              </w:rPr>
              <w:t>该过程产生的污染物有：</w:t>
            </w:r>
            <w:r>
              <w:rPr>
                <w:rFonts w:hint="eastAsia" w:cs="Times New Roman"/>
                <w:b/>
                <w:bCs/>
                <w:color w:val="auto"/>
                <w:sz w:val="21"/>
                <w:szCs w:val="21"/>
                <w:lang w:val="en-US" w:eastAsia="zh-CN"/>
              </w:rPr>
              <w:t>投料废气</w:t>
            </w:r>
            <w:r>
              <w:rPr>
                <w:rFonts w:hint="eastAsia" w:ascii="Times New Roman" w:hAnsi="Times New Roman" w:eastAsia="宋体" w:cs="Times New Roman"/>
                <w:b/>
                <w:bCs/>
                <w:color w:val="auto"/>
                <w:sz w:val="21"/>
                <w:szCs w:val="21"/>
                <w:lang w:val="en-US" w:eastAsia="zh-CN"/>
              </w:rPr>
              <w:t>G</w:t>
            </w:r>
            <w:r>
              <w:rPr>
                <w:rFonts w:hint="eastAsia" w:cs="Times New Roman"/>
                <w:b/>
                <w:bCs/>
                <w:color w:val="auto"/>
                <w:sz w:val="21"/>
                <w:szCs w:val="21"/>
                <w:lang w:val="en-US" w:eastAsia="zh-CN"/>
              </w:rPr>
              <w:t>1</w:t>
            </w:r>
            <w:r>
              <w:rPr>
                <w:rFonts w:hint="eastAsia" w:ascii="Times New Roman" w:hAnsi="Times New Roman" w:eastAsia="宋体" w:cs="Times New Roman"/>
                <w:b/>
                <w:bCs/>
                <w:color w:val="auto"/>
                <w:sz w:val="21"/>
                <w:szCs w:val="21"/>
                <w:lang w:val="en-US" w:eastAsia="zh-CN"/>
              </w:rPr>
              <w:t>、除尘器除尘灰S1。</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（2）装炉</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单晶炉开始生产时，在单晶炉内部装入石墨件</w:t>
            </w:r>
            <w:r>
              <w:rPr>
                <w:rFonts w:hint="eastAsia" w:cs="Times New Roman"/>
                <w:b w:val="0"/>
                <w:bCs w:val="0"/>
                <w:color w:val="auto"/>
                <w:sz w:val="21"/>
                <w:szCs w:val="21"/>
                <w:lang w:val="en-US" w:eastAsia="zh-CN"/>
              </w:rPr>
              <w:t>及其附件</w:t>
            </w:r>
            <w:r>
              <w:rPr>
                <w:rFonts w:hint="default" w:ascii="Times New Roman" w:hAnsi="Times New Roman" w:eastAsia="宋体" w:cs="Times New Roman"/>
                <w:b w:val="0"/>
                <w:bCs w:val="0"/>
                <w:color w:val="auto"/>
                <w:sz w:val="21"/>
                <w:szCs w:val="21"/>
                <w:lang w:val="en-US" w:eastAsia="zh-CN"/>
              </w:rPr>
              <w:t>，</w:t>
            </w:r>
            <w:r>
              <w:rPr>
                <w:rFonts w:hint="eastAsia" w:cs="Times New Roman"/>
                <w:b w:val="0"/>
                <w:bCs w:val="0"/>
                <w:color w:val="auto"/>
                <w:sz w:val="21"/>
                <w:szCs w:val="21"/>
                <w:lang w:val="en-US" w:eastAsia="zh-CN"/>
              </w:rPr>
              <w:t>炉壁放置毛毡隔热</w:t>
            </w:r>
            <w:r>
              <w:rPr>
                <w:rFonts w:hint="default" w:ascii="Times New Roman" w:hAnsi="Times New Roman" w:eastAsia="宋体" w:cs="Times New Roman"/>
                <w:b w:val="0"/>
                <w:bCs w:val="0"/>
                <w:color w:val="auto"/>
                <w:sz w:val="21"/>
                <w:szCs w:val="21"/>
                <w:lang w:val="en-US" w:eastAsia="zh-CN"/>
              </w:rPr>
              <w:t>，然后将石英坩埚放入石墨件之中。石墨件的主要作用是热传导性较好，能承受住温度的剧烈变化而不致被破坏，在1420℃高温下能支撑住软化的石英坩埚；石英坩埚表面涂有一层高纯涂料，主要成分为二氧化硅，避免高温状态下液态硅与石英坩埚反应使坩埚中的杂质进入液态硅中。</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（3）熔料</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装炉完成后关闭炉体，用</w:t>
            </w:r>
            <w:r>
              <w:rPr>
                <w:rFonts w:hint="eastAsia" w:cs="Times New Roman"/>
                <w:b w:val="0"/>
                <w:bCs w:val="0"/>
                <w:color w:val="auto"/>
                <w:sz w:val="21"/>
                <w:szCs w:val="21"/>
                <w:lang w:val="en-US" w:eastAsia="zh-CN"/>
              </w:rPr>
              <w:t>干</w:t>
            </w:r>
            <w:r>
              <w:rPr>
                <w:rFonts w:hint="default" w:ascii="Times New Roman" w:hAnsi="Times New Roman" w:eastAsia="宋体" w:cs="Times New Roman"/>
                <w:b w:val="0"/>
                <w:bCs w:val="0"/>
                <w:color w:val="auto"/>
                <w:sz w:val="21"/>
                <w:szCs w:val="21"/>
                <w:lang w:val="en-US" w:eastAsia="zh-CN"/>
              </w:rPr>
              <w:t>泵将炉体抽真空，充入氩气作为保护气，使之维持于一定压力范围内，然后打开石墨加热器电源，加热至熔化温度（1420℃）以上，将硅料熔化。在熔料过程中，硅原料会与石英坩埚表面涂层发生反应生成氧化硅。因此，在硅料熔融后，需控制炉内温度趋于稳定，降低氧化硅生成速率。反应方程式如下：</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Si+SiO</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=2SiO</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氧化硅为粉状、白色的非金属氧化物，会悬浮于炉内，对拉制单晶硅棒的品质造成影响，故而整个拉制过程中需要持续通入氩气并持续抽走氩气，氩气的作用不仅是作为保护气，在抽走炉内氩气的同时也可以将炉内绝大部分氧化硅带走，从而保证单晶硅棒的品质。每台单晶炉氩气出口均设置有简谐式除尘器，将氩气带出的氧化硅截留在除尘器内，极大的减少了氧化硅的排放。</w:t>
            </w:r>
          </w:p>
          <w:p>
            <w:pPr>
              <w:pStyle w:val="4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该过程中产生的污染物有：单晶炉简谐式除尘器收集的除尘灰S</w:t>
            </w:r>
            <w:r>
              <w:rPr>
                <w:rFonts w:hint="eastAsia" w:cs="Times New Roman"/>
                <w:b/>
                <w:bCs/>
                <w:color w:val="auto"/>
                <w:sz w:val="21"/>
                <w:szCs w:val="21"/>
                <w:lang w:val="en-US" w:eastAsia="zh-CN"/>
              </w:rPr>
              <w:t>1</w:t>
            </w:r>
            <w:r>
              <w:rPr>
                <w:rFonts w:hint="default" w:ascii="Times New Roman" w:hAnsi="Times New Roman" w:eastAsia="宋体" w:cs="Times New Roman"/>
                <w:b/>
                <w:bCs/>
                <w:color w:val="auto"/>
                <w:sz w:val="21"/>
                <w:szCs w:val="21"/>
                <w:lang w:val="en-US" w:eastAsia="zh-CN"/>
              </w:rPr>
              <w:t>、氩气带出的熔料废气G</w:t>
            </w:r>
            <w:r>
              <w:rPr>
                <w:rFonts w:hint="eastAsia"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w:t>
            </w:r>
            <w:r>
              <w:rPr>
                <w:rFonts w:hint="eastAsia" w:cs="Times New Roman"/>
                <w:b/>
                <w:bCs/>
                <w:color w:val="auto"/>
                <w:sz w:val="21"/>
                <w:szCs w:val="21"/>
                <w:lang w:val="en-US" w:eastAsia="zh-CN"/>
              </w:rPr>
              <w:t>含</w:t>
            </w:r>
            <w:r>
              <w:rPr>
                <w:rFonts w:hint="default" w:ascii="Times New Roman" w:hAnsi="Times New Roman" w:eastAsia="宋体" w:cs="Times New Roman"/>
                <w:b/>
                <w:bCs/>
                <w:color w:val="auto"/>
                <w:sz w:val="21"/>
                <w:szCs w:val="21"/>
                <w:lang w:val="en-US" w:eastAsia="zh-CN"/>
              </w:rPr>
              <w:t>氧化硅</w:t>
            </w:r>
            <w:r>
              <w:rPr>
                <w:rFonts w:hint="eastAsia" w:cs="Times New Roman"/>
                <w:b/>
                <w:bCs/>
                <w:color w:val="auto"/>
                <w:sz w:val="21"/>
                <w:szCs w:val="21"/>
                <w:lang w:val="en-US" w:eastAsia="zh-CN"/>
              </w:rPr>
              <w:t>颗粒</w:t>
            </w:r>
            <w:r>
              <w:rPr>
                <w:rFonts w:hint="default" w:ascii="Times New Roman" w:hAnsi="Times New Roman" w:eastAsia="宋体" w:cs="Times New Roman"/>
                <w:b/>
                <w:bCs/>
                <w:color w:val="auto"/>
                <w:sz w:val="21"/>
                <w:szCs w:val="21"/>
                <w:lang w:val="en-US" w:eastAsia="zh-CN"/>
              </w:rPr>
              <w:t>）。氩气、熔料废气G</w:t>
            </w:r>
            <w:r>
              <w:rPr>
                <w:rFonts w:hint="eastAsia"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全部通过管道进入氩气回收站回收氩气，氩气回收站前端设置除尘器（除尘精度可达到EN779（空气过滤等级标准）中F7标准），可完全阻隔并过滤废气中氧化硅粉尘，回收氩气后无废气外排。</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（4）晶棒拉制</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①</w:t>
            </w:r>
            <w:r>
              <w:rPr>
                <w:rFonts w:hint="eastAsia" w:cs="Times New Roman"/>
                <w:b w:val="0"/>
                <w:bCs w:val="0"/>
                <w:color w:val="auto"/>
                <w:sz w:val="21"/>
                <w:szCs w:val="21"/>
                <w:lang w:val="en-US" w:eastAsia="zh-CN"/>
              </w:rPr>
              <w:t>种晶</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将方形&lt;100&gt;方向的单晶籽晶，固定在旋转的籽晶轴上，然后将籽晶缓缓下降，距液面数毫米处暂停片刻，使籽晶温度尽量接近熔硅温度，以减少可能的热冲击；接着将籽晶轻轻浸入熔硅，使头部首先少量溶解，然后和熔硅形成一个固液界面；随后，籽晶逐步上升，与籽晶相连并离开固液界面的硅温度降低，形成单晶硅。</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②缩颈生长</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种晶完成后，籽晶应该快速提拉向上，晶体生长速度加快，新结晶的单晶硅的直径将比籽晶的直径小，其直径一般为4-6mm之间，其长度约为此时晶体直径的6～10倍，旋转速率为2～10rpm。</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③放肩生长</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在缩颈完成后，晶体的生长速度大大放慢，此时晶体硅的直径急速增加，从籽晶的直径增大到所需的直径，形成一个近180°的夹角。</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④等径生长</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当放肩达到预定晶体直径时，晶体生长速度加快，并保持几乎固定的速度，使晶体保持固定的直径生长</w:t>
            </w:r>
            <w:r>
              <w:rPr>
                <w:rFonts w:hint="eastAsia" w:cs="Times New Roman"/>
                <w:b w:val="0"/>
                <w:bCs w:val="0"/>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⑤</w:t>
            </w:r>
            <w:r>
              <w:rPr>
                <w:rFonts w:hint="eastAsia" w:cs="Times New Roman"/>
                <w:b w:val="0"/>
                <w:bCs w:val="0"/>
                <w:color w:val="auto"/>
                <w:sz w:val="21"/>
                <w:szCs w:val="21"/>
                <w:lang w:val="en-US" w:eastAsia="zh-CN"/>
              </w:rPr>
              <w:t>收尾</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在晶体硅结束生长时，晶体硅的生长速度再次加快，同时升高硅熔体的温度，使得晶体硅的直径不断缩小，形成一个圆锥形，最终晶体硅离开液面，单晶硅生长完成</w:t>
            </w:r>
            <w:r>
              <w:rPr>
                <w:rFonts w:hint="eastAsia" w:cs="Times New Roman"/>
                <w:b w:val="0"/>
                <w:bCs w:val="0"/>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在晶体硅生长结束时，要逐渐缩小晶体硅的直径，直至很小的一点，然后再脱离液面，完成单晶硅生长。长完的晶棒被升至上炉室冷却一段时间后取出，即完成一次生长周期。</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⑥</w:t>
            </w:r>
            <w:r>
              <w:rPr>
                <w:rFonts w:hint="eastAsia" w:cs="Times New Roman"/>
                <w:b w:val="0"/>
                <w:bCs w:val="0"/>
                <w:color w:val="auto"/>
                <w:sz w:val="21"/>
                <w:szCs w:val="21"/>
                <w:lang w:val="en-US" w:eastAsia="zh-CN"/>
              </w:rPr>
              <w:t>在熔料及晶棒拉制过程中，单晶炉</w:t>
            </w:r>
            <w:r>
              <w:rPr>
                <w:rFonts w:hint="default" w:ascii="Times New Roman" w:hAnsi="Times New Roman" w:eastAsia="宋体" w:cs="Times New Roman"/>
                <w:b w:val="0"/>
                <w:bCs w:val="0"/>
                <w:color w:val="auto"/>
                <w:sz w:val="21"/>
                <w:szCs w:val="21"/>
                <w:lang w:val="en-US" w:eastAsia="zh-CN"/>
              </w:rPr>
              <w:t>体采用夹套循环水冷却保温。冷却水通过循环泵加压送至单晶炉，温度升高后的出经冷却塔降温后进入循环水池，泵加压</w:t>
            </w:r>
            <w:r>
              <w:rPr>
                <w:rFonts w:hint="eastAsia" w:cs="Times New Roman"/>
                <w:b w:val="0"/>
                <w:bCs w:val="0"/>
                <w:color w:val="auto"/>
                <w:sz w:val="21"/>
                <w:szCs w:val="21"/>
                <w:lang w:val="en-US" w:eastAsia="zh-CN"/>
              </w:rPr>
              <w:t>进</w:t>
            </w:r>
            <w:r>
              <w:rPr>
                <w:rFonts w:hint="default" w:ascii="Times New Roman" w:hAnsi="Times New Roman" w:eastAsia="宋体" w:cs="Times New Roman"/>
                <w:b w:val="0"/>
                <w:bCs w:val="0"/>
                <w:color w:val="auto"/>
                <w:sz w:val="21"/>
                <w:szCs w:val="21"/>
                <w:lang w:val="en-US" w:eastAsia="zh-CN"/>
              </w:rPr>
              <w:t>行下一次</w:t>
            </w:r>
            <w:r>
              <w:rPr>
                <w:rFonts w:hint="eastAsia" w:cs="Times New Roman"/>
                <w:b w:val="0"/>
                <w:bCs w:val="0"/>
                <w:color w:val="auto"/>
                <w:sz w:val="21"/>
                <w:szCs w:val="21"/>
                <w:lang w:val="en-US" w:eastAsia="zh-CN"/>
              </w:rPr>
              <w:t>冷却循环。其中与炉体接触部分须使用纯水，其他冷却水可使用自来水。</w:t>
            </w:r>
            <w:r>
              <w:rPr>
                <w:rFonts w:hint="default" w:ascii="Times New Roman" w:hAnsi="Times New Roman" w:eastAsia="宋体" w:cs="Times New Roman"/>
                <w:b/>
                <w:bCs/>
                <w:color w:val="auto"/>
                <w:sz w:val="21"/>
                <w:szCs w:val="21"/>
                <w:lang w:val="en-US" w:eastAsia="zh-CN"/>
              </w:rPr>
              <w:t>该过程中产生的污染物有：</w:t>
            </w:r>
            <w:r>
              <w:rPr>
                <w:rFonts w:hint="eastAsia" w:cs="Times New Roman"/>
                <w:b/>
                <w:bCs/>
                <w:color w:val="auto"/>
                <w:sz w:val="21"/>
                <w:szCs w:val="21"/>
                <w:lang w:val="en-US" w:eastAsia="zh-CN"/>
              </w:rPr>
              <w:t>循环冷却废水W1</w:t>
            </w:r>
            <w:r>
              <w:rPr>
                <w:rFonts w:hint="default" w:ascii="Times New Roman" w:hAnsi="Times New Roman" w:eastAsia="宋体" w:cs="Times New Roman"/>
                <w:b/>
                <w:bCs/>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（5）拆炉</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①</w:t>
            </w:r>
            <w:r>
              <w:rPr>
                <w:rFonts w:hint="default" w:ascii="Times New Roman" w:hAnsi="Times New Roman" w:eastAsia="宋体" w:cs="Times New Roman"/>
                <w:b w:val="0"/>
                <w:bCs w:val="0"/>
                <w:color w:val="auto"/>
                <w:sz w:val="21"/>
                <w:szCs w:val="21"/>
                <w:lang w:val="en-US" w:eastAsia="zh-CN"/>
              </w:rPr>
              <w:t>当晶体拉制结束后停止加热、停止通入氩气，等待冷却至室温后，开始拆炉，依次取出单晶硅棒、石英坩埚、石墨件</w:t>
            </w:r>
            <w:r>
              <w:rPr>
                <w:rFonts w:hint="eastAsia" w:cs="Times New Roman"/>
                <w:b w:val="0"/>
                <w:bCs w:val="0"/>
                <w:color w:val="auto"/>
                <w:sz w:val="21"/>
                <w:szCs w:val="21"/>
                <w:lang w:val="en-US" w:eastAsia="zh-CN"/>
              </w:rPr>
              <w:t>、坩埚底料。隔热用的毛毡若有破损，则更换毛毡。</w:t>
            </w:r>
            <w:r>
              <w:rPr>
                <w:rFonts w:hint="eastAsia" w:ascii="Times New Roman" w:hAnsi="Times New Roman" w:eastAsia="宋体" w:cs="Times New Roman"/>
                <w:b/>
                <w:bCs/>
                <w:color w:val="auto"/>
                <w:sz w:val="21"/>
                <w:szCs w:val="21"/>
                <w:lang w:val="en-US" w:eastAsia="zh-CN"/>
              </w:rPr>
              <w:t>该过程产生的污染物有：</w:t>
            </w:r>
            <w:r>
              <w:rPr>
                <w:rFonts w:hint="eastAsia" w:cs="Times New Roman"/>
                <w:b/>
                <w:bCs/>
                <w:color w:val="auto"/>
                <w:sz w:val="21"/>
                <w:szCs w:val="21"/>
                <w:lang w:val="en-US" w:eastAsia="zh-CN"/>
              </w:rPr>
              <w:t>废毛毡</w:t>
            </w:r>
            <w:r>
              <w:rPr>
                <w:rFonts w:hint="eastAsia" w:ascii="Times New Roman" w:hAnsi="Times New Roman" w:eastAsia="宋体" w:cs="Times New Roman"/>
                <w:b/>
                <w:bCs/>
                <w:color w:val="auto"/>
                <w:sz w:val="21"/>
                <w:szCs w:val="21"/>
                <w:lang w:val="en-US" w:eastAsia="zh-CN"/>
              </w:rPr>
              <w:t>S</w:t>
            </w:r>
            <w:r>
              <w:rPr>
                <w:rFonts w:hint="eastAsia" w:cs="Times New Roman"/>
                <w:b/>
                <w:bCs/>
                <w:color w:val="auto"/>
                <w:sz w:val="21"/>
                <w:szCs w:val="21"/>
                <w:lang w:val="en-US" w:eastAsia="zh-CN"/>
              </w:rPr>
              <w:t>2</w:t>
            </w:r>
            <w:r>
              <w:rPr>
                <w:rFonts w:hint="eastAsia" w:ascii="Times New Roman" w:hAnsi="Times New Roman" w:eastAsia="宋体" w:cs="Times New Roman"/>
                <w:b/>
                <w:bCs/>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②</w:t>
            </w:r>
            <w:r>
              <w:rPr>
                <w:rFonts w:hint="eastAsia" w:cs="Times New Roman"/>
                <w:b w:val="0"/>
                <w:bCs w:val="0"/>
                <w:color w:val="auto"/>
                <w:sz w:val="21"/>
                <w:szCs w:val="21"/>
                <w:lang w:val="en-US" w:eastAsia="zh-CN"/>
              </w:rPr>
              <w:t>炉膛清理：</w:t>
            </w:r>
            <w:r>
              <w:rPr>
                <w:rFonts w:hint="default" w:ascii="Times New Roman" w:hAnsi="Times New Roman" w:eastAsia="宋体" w:cs="Times New Roman"/>
                <w:b w:val="0"/>
                <w:bCs w:val="0"/>
                <w:color w:val="auto"/>
                <w:sz w:val="21"/>
                <w:szCs w:val="21"/>
                <w:lang w:val="en-US" w:eastAsia="zh-CN"/>
              </w:rPr>
              <w:t>使用</w:t>
            </w:r>
            <w:r>
              <w:rPr>
                <w:rFonts w:hint="eastAsia" w:cs="Times New Roman"/>
                <w:b w:val="0"/>
                <w:bCs w:val="0"/>
                <w:color w:val="auto"/>
                <w:sz w:val="21"/>
                <w:szCs w:val="21"/>
                <w:lang w:val="en-US" w:eastAsia="zh-CN"/>
              </w:rPr>
              <w:t>手提式吸尘器</w:t>
            </w:r>
            <w:r>
              <w:rPr>
                <w:rFonts w:hint="default" w:ascii="Times New Roman" w:hAnsi="Times New Roman" w:eastAsia="宋体" w:cs="Times New Roman"/>
                <w:b w:val="0"/>
                <w:bCs w:val="0"/>
                <w:color w:val="auto"/>
                <w:sz w:val="21"/>
                <w:szCs w:val="21"/>
                <w:lang w:val="en-US" w:eastAsia="zh-CN"/>
              </w:rPr>
              <w:t>将少量沉积在单晶炉底部</w:t>
            </w:r>
            <w:r>
              <w:rPr>
                <w:rFonts w:hint="eastAsia" w:cs="Times New Roman"/>
                <w:b w:val="0"/>
                <w:bCs w:val="0"/>
                <w:color w:val="auto"/>
                <w:sz w:val="21"/>
                <w:szCs w:val="21"/>
                <w:lang w:val="en-US" w:eastAsia="zh-CN"/>
              </w:rPr>
              <w:t>以及粘连在石墨件及其附件上</w:t>
            </w:r>
            <w:r>
              <w:rPr>
                <w:rFonts w:hint="default" w:ascii="Times New Roman" w:hAnsi="Times New Roman" w:eastAsia="宋体" w:cs="Times New Roman"/>
                <w:b w:val="0"/>
                <w:bCs w:val="0"/>
                <w:color w:val="auto"/>
                <w:sz w:val="21"/>
                <w:szCs w:val="21"/>
                <w:lang w:val="en-US" w:eastAsia="zh-CN"/>
              </w:rPr>
              <w:t>的</w:t>
            </w:r>
            <w:r>
              <w:rPr>
                <w:rFonts w:hint="eastAsia" w:ascii="Times New Roman" w:hAnsi="Times New Roman" w:eastAsia="宋体" w:cs="Times New Roman"/>
                <w:b w:val="0"/>
                <w:bCs w:val="0"/>
                <w:color w:val="auto"/>
                <w:sz w:val="21"/>
                <w:szCs w:val="21"/>
                <w:lang w:val="en-US" w:eastAsia="zh-CN"/>
              </w:rPr>
              <w:t>颗粒物</w:t>
            </w:r>
            <w:r>
              <w:rPr>
                <w:rFonts w:hint="default" w:ascii="Times New Roman" w:hAnsi="Times New Roman" w:eastAsia="宋体" w:cs="Times New Roman"/>
                <w:b w:val="0"/>
                <w:bCs w:val="0"/>
                <w:color w:val="auto"/>
                <w:sz w:val="21"/>
                <w:szCs w:val="21"/>
                <w:lang w:val="en-US" w:eastAsia="zh-CN"/>
              </w:rPr>
              <w:t>抽吸至布袋除尘器</w:t>
            </w:r>
            <w:r>
              <w:rPr>
                <w:rFonts w:hint="eastAsia" w:ascii="Times New Roman" w:hAnsi="Times New Roman" w:eastAsia="宋体" w:cs="Times New Roman"/>
                <w:b w:val="0"/>
                <w:bCs w:val="0"/>
                <w:color w:val="auto"/>
                <w:sz w:val="21"/>
                <w:szCs w:val="21"/>
                <w:lang w:val="en-US" w:eastAsia="zh-CN"/>
              </w:rPr>
              <w:t>处理后经过排气筒排放</w:t>
            </w:r>
            <w:r>
              <w:rPr>
                <w:rFonts w:hint="default" w:ascii="Times New Roman" w:hAnsi="Times New Roman" w:eastAsia="宋体" w:cs="Times New Roman"/>
                <w:b w:val="0"/>
                <w:bCs w:val="0"/>
                <w:color w:val="auto"/>
                <w:sz w:val="21"/>
                <w:szCs w:val="21"/>
                <w:lang w:val="en-US" w:eastAsia="zh-CN"/>
              </w:rPr>
              <w:t>，抽出的</w:t>
            </w:r>
            <w:r>
              <w:rPr>
                <w:rFonts w:hint="eastAsia" w:cs="Times New Roman"/>
                <w:b w:val="0"/>
                <w:bCs w:val="0"/>
                <w:color w:val="auto"/>
                <w:sz w:val="21"/>
                <w:szCs w:val="21"/>
                <w:lang w:val="en-US" w:eastAsia="zh-CN"/>
              </w:rPr>
              <w:t>颗粒物</w:t>
            </w:r>
            <w:r>
              <w:rPr>
                <w:rFonts w:hint="default" w:ascii="Times New Roman" w:hAnsi="Times New Roman" w:eastAsia="宋体" w:cs="Times New Roman"/>
                <w:b w:val="0"/>
                <w:bCs w:val="0"/>
                <w:color w:val="auto"/>
                <w:sz w:val="21"/>
                <w:szCs w:val="21"/>
                <w:lang w:val="en-US" w:eastAsia="zh-CN"/>
              </w:rPr>
              <w:t>在布袋除尘器内收集。</w:t>
            </w:r>
            <w:r>
              <w:rPr>
                <w:rFonts w:hint="eastAsia" w:ascii="Times New Roman" w:hAnsi="Times New Roman" w:eastAsia="宋体" w:cs="Times New Roman"/>
                <w:b/>
                <w:bCs/>
                <w:color w:val="auto"/>
                <w:sz w:val="21"/>
                <w:szCs w:val="21"/>
                <w:lang w:val="en-US" w:eastAsia="zh-CN"/>
              </w:rPr>
              <w:t>该过程产生的污染物有：炉膛清理废气G</w:t>
            </w:r>
            <w:r>
              <w:rPr>
                <w:rFonts w:hint="eastAsia" w:cs="Times New Roman"/>
                <w:b/>
                <w:bCs/>
                <w:color w:val="auto"/>
                <w:sz w:val="21"/>
                <w:szCs w:val="21"/>
                <w:lang w:val="en-US" w:eastAsia="zh-CN"/>
              </w:rPr>
              <w:t>3</w:t>
            </w:r>
            <w:r>
              <w:rPr>
                <w:rFonts w:hint="eastAsia" w:ascii="Times New Roman" w:hAnsi="Times New Roman" w:eastAsia="宋体" w:cs="Times New Roman"/>
                <w:b/>
                <w:bCs/>
                <w:color w:val="auto"/>
                <w:sz w:val="21"/>
                <w:szCs w:val="21"/>
                <w:lang w:val="en-US" w:eastAsia="zh-CN"/>
              </w:rPr>
              <w:t>、除尘器除尘灰S1。</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③</w:t>
            </w:r>
            <w:r>
              <w:rPr>
                <w:rFonts w:hint="eastAsia" w:cs="Times New Roman"/>
                <w:b w:val="0"/>
                <w:bCs w:val="0"/>
                <w:color w:val="auto"/>
                <w:sz w:val="21"/>
                <w:szCs w:val="21"/>
                <w:lang w:val="en-US" w:eastAsia="zh-CN"/>
              </w:rPr>
              <w:t>石英坩埚破碎：</w:t>
            </w:r>
            <w:r>
              <w:rPr>
                <w:rFonts w:hint="default" w:ascii="Times New Roman" w:hAnsi="Times New Roman" w:eastAsia="宋体" w:cs="Times New Roman"/>
                <w:b w:val="0"/>
                <w:bCs w:val="0"/>
                <w:color w:val="auto"/>
                <w:sz w:val="21"/>
                <w:szCs w:val="21"/>
                <w:lang w:val="en-US" w:eastAsia="zh-CN"/>
              </w:rPr>
              <w:t>石英坩埚在熔料过程中因高温软化，冷却后会开裂，表面沾染杂质，不能反复使用，</w:t>
            </w:r>
            <w:r>
              <w:rPr>
                <w:rFonts w:hint="eastAsia" w:cs="Times New Roman"/>
                <w:b w:val="0"/>
                <w:bCs w:val="0"/>
                <w:color w:val="auto"/>
                <w:sz w:val="21"/>
                <w:szCs w:val="21"/>
                <w:lang w:val="en-US" w:eastAsia="zh-CN"/>
              </w:rPr>
              <w:t>不能重复使用的石英坩埚</w:t>
            </w:r>
            <w:r>
              <w:rPr>
                <w:rFonts w:hint="default" w:ascii="Times New Roman" w:hAnsi="Times New Roman" w:eastAsia="宋体" w:cs="Times New Roman"/>
                <w:b w:val="0"/>
                <w:bCs w:val="0"/>
                <w:color w:val="auto"/>
                <w:sz w:val="21"/>
                <w:szCs w:val="21"/>
                <w:lang w:val="en-US" w:eastAsia="zh-CN"/>
              </w:rPr>
              <w:t>运至</w:t>
            </w:r>
            <w:r>
              <w:rPr>
                <w:rFonts w:hint="eastAsia" w:cs="Times New Roman"/>
                <w:b w:val="0"/>
                <w:bCs w:val="0"/>
                <w:color w:val="auto"/>
                <w:sz w:val="21"/>
                <w:szCs w:val="21"/>
                <w:lang w:val="en-US" w:eastAsia="zh-CN"/>
              </w:rPr>
              <w:t>石墨清理间</w:t>
            </w:r>
            <w:r>
              <w:rPr>
                <w:rFonts w:hint="default" w:ascii="Times New Roman" w:hAnsi="Times New Roman" w:eastAsia="宋体" w:cs="Times New Roman"/>
                <w:b w:val="0"/>
                <w:bCs w:val="0"/>
                <w:color w:val="auto"/>
                <w:sz w:val="21"/>
                <w:szCs w:val="21"/>
                <w:lang w:val="en-US" w:eastAsia="zh-CN"/>
              </w:rPr>
              <w:t>进行破碎（人工敲打破碎）</w:t>
            </w:r>
            <w:r>
              <w:rPr>
                <w:rFonts w:hint="eastAsia" w:ascii="Times New Roman" w:hAnsi="Times New Roman" w:eastAsia="宋体" w:cs="Times New Roman"/>
                <w:b w:val="0"/>
                <w:bCs w:val="0"/>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将不粘连硅料的石英坩埚及粘连硅料的石英坩埚分区破碎，粘连硅料的石英坩埚由人工去除大块石英，剩余的硅料</w:t>
            </w:r>
            <w:r>
              <w:rPr>
                <w:rFonts w:hint="default" w:ascii="Times New Roman" w:hAnsi="Times New Roman" w:eastAsia="宋体" w:cs="Times New Roman"/>
                <w:b w:val="0"/>
                <w:bCs w:val="0"/>
                <w:color w:val="auto"/>
                <w:sz w:val="21"/>
                <w:szCs w:val="21"/>
                <w:lang w:val="en-US" w:eastAsia="zh-CN"/>
              </w:rPr>
              <w:t>破碎成一定大小的单晶硅块</w:t>
            </w:r>
            <w:r>
              <w:rPr>
                <w:rFonts w:hint="eastAsia" w:ascii="Times New Roman" w:hAnsi="Times New Roman" w:eastAsia="宋体" w:cs="Times New Roman"/>
                <w:b w:val="0"/>
                <w:bCs w:val="0"/>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破碎过程中产生的废气通入布袋除尘器处理后经过排气筒排放。</w:t>
            </w:r>
            <w:r>
              <w:rPr>
                <w:rFonts w:hint="eastAsia" w:ascii="Times New Roman" w:hAnsi="Times New Roman" w:eastAsia="宋体" w:cs="Times New Roman"/>
                <w:b/>
                <w:bCs/>
                <w:color w:val="auto"/>
                <w:sz w:val="21"/>
                <w:szCs w:val="21"/>
                <w:lang w:val="en-US" w:eastAsia="zh-CN"/>
              </w:rPr>
              <w:t>该过程产生的污染物有：坩埚破碎废气G</w:t>
            </w:r>
            <w:r>
              <w:rPr>
                <w:rFonts w:hint="eastAsia" w:cs="Times New Roman"/>
                <w:b/>
                <w:bCs/>
                <w:color w:val="auto"/>
                <w:sz w:val="21"/>
                <w:szCs w:val="21"/>
                <w:lang w:val="en-US" w:eastAsia="zh-CN"/>
              </w:rPr>
              <w:t>4</w:t>
            </w:r>
            <w:r>
              <w:rPr>
                <w:rFonts w:hint="eastAsia" w:ascii="Times New Roman" w:hAnsi="Times New Roman" w:eastAsia="宋体" w:cs="Times New Roman"/>
                <w:b/>
                <w:bCs/>
                <w:color w:val="auto"/>
                <w:sz w:val="21"/>
                <w:szCs w:val="21"/>
                <w:lang w:val="en-US" w:eastAsia="zh-CN"/>
              </w:rPr>
              <w:t>、除尘器除尘灰S1、坩埚碎片S</w:t>
            </w:r>
            <w:r>
              <w:rPr>
                <w:rFonts w:hint="eastAsia" w:cs="Times New Roman"/>
                <w:b/>
                <w:bCs/>
                <w:color w:val="auto"/>
                <w:sz w:val="21"/>
                <w:szCs w:val="21"/>
                <w:lang w:val="en-US" w:eastAsia="zh-CN"/>
              </w:rPr>
              <w:t>3</w:t>
            </w:r>
            <w:r>
              <w:rPr>
                <w:rFonts w:hint="eastAsia" w:ascii="Times New Roman" w:hAnsi="Times New Roman" w:eastAsia="宋体" w:cs="Times New Roman"/>
                <w:b/>
                <w:bCs/>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④</w:t>
            </w:r>
            <w:r>
              <w:rPr>
                <w:rFonts w:hint="eastAsia" w:cs="Times New Roman"/>
                <w:b w:val="0"/>
                <w:bCs w:val="0"/>
                <w:color w:val="auto"/>
                <w:sz w:val="21"/>
                <w:szCs w:val="21"/>
                <w:lang w:val="en-US" w:eastAsia="zh-CN"/>
              </w:rPr>
              <w:t>石墨件清理：</w:t>
            </w:r>
            <w:r>
              <w:rPr>
                <w:rFonts w:hint="default" w:ascii="Times New Roman" w:hAnsi="Times New Roman" w:eastAsia="宋体" w:cs="Times New Roman"/>
                <w:b w:val="0"/>
                <w:bCs w:val="0"/>
                <w:color w:val="auto"/>
                <w:sz w:val="21"/>
                <w:szCs w:val="21"/>
                <w:lang w:val="en-US" w:eastAsia="zh-CN"/>
              </w:rPr>
              <w:t>石墨件属于热传导物件，可反复使用，</w:t>
            </w:r>
            <w:r>
              <w:rPr>
                <w:rFonts w:hint="eastAsia" w:cs="Times New Roman"/>
                <w:b w:val="0"/>
                <w:bCs w:val="0"/>
                <w:color w:val="auto"/>
                <w:sz w:val="21"/>
                <w:szCs w:val="21"/>
                <w:lang w:val="en-US" w:eastAsia="zh-CN"/>
              </w:rPr>
              <w:t>拆炉后石墨件</w:t>
            </w:r>
            <w:r>
              <w:rPr>
                <w:rFonts w:hint="default" w:ascii="Times New Roman" w:hAnsi="Times New Roman" w:eastAsia="宋体" w:cs="Times New Roman"/>
                <w:b w:val="0"/>
                <w:bCs w:val="0"/>
                <w:color w:val="auto"/>
                <w:sz w:val="21"/>
                <w:szCs w:val="21"/>
                <w:lang w:val="en-US" w:eastAsia="zh-CN"/>
              </w:rPr>
              <w:t>运至石墨清理间</w:t>
            </w:r>
            <w:r>
              <w:rPr>
                <w:rFonts w:hint="eastAsia" w:cs="Times New Roman"/>
                <w:b w:val="0"/>
                <w:bCs w:val="0"/>
                <w:color w:val="auto"/>
                <w:sz w:val="21"/>
                <w:szCs w:val="21"/>
                <w:lang w:val="en-US" w:eastAsia="zh-CN"/>
              </w:rPr>
              <w:t>进行清理。石墨件在在使用的过程中氧化，产生一层黄色的颗粒物附着在表面，必须打磨掉附着物才可使用，打磨过程中产生的</w:t>
            </w:r>
            <w:r>
              <w:rPr>
                <w:rFonts w:hint="eastAsia" w:ascii="Times New Roman" w:hAnsi="Times New Roman" w:eastAsia="宋体" w:cs="Times New Roman"/>
                <w:b w:val="0"/>
                <w:bCs w:val="0"/>
                <w:color w:val="auto"/>
                <w:sz w:val="21"/>
                <w:szCs w:val="21"/>
                <w:lang w:val="en-US" w:eastAsia="zh-CN"/>
              </w:rPr>
              <w:t>废气通入布袋除尘器处理后通过排气筒排放。</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可重复使用的石墨件回用于生产，不可使用的石墨件送至固废库暂存，由资质单位定期运走。</w:t>
            </w:r>
            <w:r>
              <w:rPr>
                <w:rFonts w:hint="default" w:ascii="Times New Roman" w:hAnsi="Times New Roman" w:eastAsia="宋体" w:cs="Times New Roman"/>
                <w:b w:val="0"/>
                <w:bCs w:val="0"/>
                <w:color w:val="auto"/>
                <w:sz w:val="21"/>
                <w:szCs w:val="21"/>
                <w:lang w:val="en-US" w:eastAsia="zh-CN"/>
              </w:rPr>
              <w:t>根据建设单位提供资料，石墨件在不出现裂痕、断裂情况下可反复使用</w:t>
            </w:r>
            <w:r>
              <w:rPr>
                <w:rFonts w:hint="eastAsia" w:ascii="Times New Roman" w:hAnsi="Times New Roman" w:eastAsia="宋体" w:cs="Times New Roman"/>
                <w:b w:val="0"/>
                <w:bCs w:val="0"/>
                <w:color w:val="auto"/>
                <w:sz w:val="21"/>
                <w:szCs w:val="21"/>
                <w:lang w:val="en-US" w:eastAsia="zh-CN"/>
              </w:rPr>
              <w:t>50</w:t>
            </w:r>
            <w:r>
              <w:rPr>
                <w:rFonts w:hint="default" w:ascii="Times New Roman" w:hAnsi="Times New Roman" w:eastAsia="宋体" w:cs="Times New Roman"/>
                <w:b w:val="0"/>
                <w:bCs w:val="0"/>
                <w:color w:val="auto"/>
                <w:sz w:val="21"/>
                <w:szCs w:val="21"/>
                <w:lang w:val="en-US" w:eastAsia="zh-CN"/>
              </w:rPr>
              <w:t>次。</w:t>
            </w:r>
          </w:p>
          <w:p>
            <w:pPr>
              <w:pStyle w:val="4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cs="Times New Roman"/>
                <w:b w:val="0"/>
                <w:bCs w:val="0"/>
                <w:color w:val="auto"/>
                <w:sz w:val="21"/>
                <w:szCs w:val="21"/>
                <w:lang w:val="en-US" w:eastAsia="zh-CN"/>
              </w:rPr>
            </w:pPr>
            <w:r>
              <w:rPr>
                <w:rFonts w:hint="eastAsia" w:ascii="Times New Roman" w:hAnsi="Times New Roman" w:eastAsia="宋体" w:cs="Times New Roman"/>
                <w:b/>
                <w:bCs/>
                <w:color w:val="auto"/>
                <w:sz w:val="21"/>
                <w:szCs w:val="21"/>
                <w:lang w:val="en-US" w:eastAsia="zh-CN"/>
              </w:rPr>
              <w:t>该过程产生的污染物有：石墨</w:t>
            </w:r>
            <w:r>
              <w:rPr>
                <w:rFonts w:hint="eastAsia" w:cs="Times New Roman"/>
                <w:b/>
                <w:bCs/>
                <w:color w:val="auto"/>
                <w:sz w:val="21"/>
                <w:szCs w:val="21"/>
                <w:lang w:val="en-US" w:eastAsia="zh-CN"/>
              </w:rPr>
              <w:t>清理</w:t>
            </w:r>
            <w:r>
              <w:rPr>
                <w:rFonts w:hint="eastAsia" w:ascii="Times New Roman" w:hAnsi="Times New Roman" w:eastAsia="宋体" w:cs="Times New Roman"/>
                <w:b/>
                <w:bCs/>
                <w:color w:val="auto"/>
                <w:sz w:val="21"/>
                <w:szCs w:val="21"/>
                <w:lang w:val="en-US" w:eastAsia="zh-CN"/>
              </w:rPr>
              <w:t>废气G</w:t>
            </w:r>
            <w:r>
              <w:rPr>
                <w:rFonts w:hint="eastAsia" w:cs="Times New Roman"/>
                <w:b/>
                <w:bCs/>
                <w:color w:val="auto"/>
                <w:sz w:val="21"/>
                <w:szCs w:val="21"/>
                <w:lang w:val="en-US" w:eastAsia="zh-CN"/>
              </w:rPr>
              <w:t>5</w:t>
            </w:r>
            <w:r>
              <w:rPr>
                <w:rFonts w:hint="eastAsia" w:ascii="Times New Roman" w:hAnsi="Times New Roman" w:eastAsia="宋体" w:cs="Times New Roman"/>
                <w:b/>
                <w:bCs/>
                <w:color w:val="auto"/>
                <w:sz w:val="21"/>
                <w:szCs w:val="21"/>
                <w:lang w:val="en-US" w:eastAsia="zh-CN"/>
              </w:rPr>
              <w:t>、除尘器除尘灰S1、废石墨件S</w:t>
            </w:r>
            <w:r>
              <w:rPr>
                <w:rFonts w:hint="eastAsia" w:cs="Times New Roman"/>
                <w:b/>
                <w:bCs/>
                <w:color w:val="auto"/>
                <w:sz w:val="21"/>
                <w:szCs w:val="21"/>
                <w:lang w:val="en-US" w:eastAsia="zh-CN"/>
              </w:rPr>
              <w:t>4</w:t>
            </w:r>
            <w:r>
              <w:rPr>
                <w:rFonts w:hint="eastAsia" w:ascii="Times New Roman" w:hAnsi="Times New Roman" w:eastAsia="宋体" w:cs="Times New Roman"/>
                <w:b/>
                <w:bCs/>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（6）晶棒加工</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机械加工区分为三个区域，分别是截断区、开方区和磨倒区。</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将单晶硅圆棒运至机械加工区，使用截断机（钢丝切割）切掉头尾两端，中间部分按规定长度切断，</w:t>
            </w:r>
            <w:r>
              <w:rPr>
                <w:rFonts w:hint="eastAsia" w:cs="Times New Roman"/>
                <w:b w:val="0"/>
                <w:bCs w:val="0"/>
                <w:color w:val="auto"/>
                <w:sz w:val="21"/>
                <w:szCs w:val="21"/>
                <w:lang w:val="en-US" w:eastAsia="zh-CN"/>
              </w:rPr>
              <w:t>之后将圆棒开方加工为正方形表面，最后将方棒四条边角打磨平整</w:t>
            </w:r>
            <w:r>
              <w:rPr>
                <w:rFonts w:hint="default" w:ascii="Times New Roman" w:hAnsi="Times New Roman" w:eastAsia="宋体" w:cs="Times New Roman"/>
                <w:b w:val="0"/>
                <w:bCs w:val="0"/>
                <w:color w:val="auto"/>
                <w:sz w:val="21"/>
                <w:szCs w:val="21"/>
                <w:lang w:val="en-US" w:eastAsia="zh-CN"/>
              </w:rPr>
              <w:t>，将成品单晶硅棒制成准方形硅棒。</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机加工全过程为湿法加工，切割钢丝以及砂轮上方同时喷水。</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湿法</w:t>
            </w:r>
            <w:r>
              <w:rPr>
                <w:rFonts w:hint="eastAsia" w:cs="Times New Roman"/>
                <w:b w:val="0"/>
                <w:bCs w:val="0"/>
                <w:color w:val="auto"/>
                <w:sz w:val="21"/>
                <w:szCs w:val="21"/>
                <w:lang w:val="en-US" w:eastAsia="zh-CN"/>
              </w:rPr>
              <w:t>加工、</w:t>
            </w:r>
            <w:r>
              <w:rPr>
                <w:rFonts w:hint="default" w:ascii="Times New Roman" w:hAnsi="Times New Roman" w:eastAsia="宋体" w:cs="Times New Roman"/>
                <w:b w:val="0"/>
                <w:bCs w:val="0"/>
                <w:color w:val="auto"/>
                <w:sz w:val="21"/>
                <w:szCs w:val="21"/>
                <w:lang w:val="en-US" w:eastAsia="zh-CN"/>
              </w:rPr>
              <w:t>打磨过程</w:t>
            </w:r>
            <w:r>
              <w:rPr>
                <w:rFonts w:hint="eastAsia" w:cs="Times New Roman"/>
                <w:b w:val="0"/>
                <w:bCs w:val="0"/>
                <w:color w:val="auto"/>
                <w:sz w:val="21"/>
                <w:szCs w:val="21"/>
                <w:lang w:val="en-US" w:eastAsia="zh-CN"/>
              </w:rPr>
              <w:t>产生机加废水</w:t>
            </w:r>
            <w:r>
              <w:rPr>
                <w:rFonts w:hint="default" w:ascii="Times New Roman" w:hAnsi="Times New Roman" w:eastAsia="宋体" w:cs="Times New Roman"/>
                <w:b w:val="0"/>
                <w:bCs w:val="0"/>
                <w:color w:val="auto"/>
                <w:sz w:val="21"/>
                <w:szCs w:val="21"/>
                <w:lang w:val="en-US" w:eastAsia="zh-CN"/>
              </w:rPr>
              <w:t>，废水通过</w:t>
            </w:r>
            <w:r>
              <w:rPr>
                <w:rFonts w:hint="eastAsia" w:cs="Times New Roman"/>
                <w:b w:val="0"/>
                <w:bCs w:val="0"/>
                <w:color w:val="auto"/>
                <w:sz w:val="21"/>
                <w:szCs w:val="21"/>
                <w:lang w:val="en-US" w:eastAsia="zh-CN"/>
              </w:rPr>
              <w:t>压滤机</w:t>
            </w:r>
            <w:r>
              <w:rPr>
                <w:rFonts w:hint="default" w:ascii="Times New Roman" w:hAnsi="Times New Roman" w:eastAsia="宋体" w:cs="Times New Roman"/>
                <w:b w:val="0"/>
                <w:bCs w:val="0"/>
                <w:color w:val="auto"/>
                <w:sz w:val="21"/>
                <w:szCs w:val="21"/>
                <w:lang w:val="en-US" w:eastAsia="zh-CN"/>
              </w:rPr>
              <w:t>压滤后</w:t>
            </w:r>
            <w:r>
              <w:rPr>
                <w:rFonts w:hint="eastAsia" w:cs="Times New Roman"/>
                <w:b w:val="0"/>
                <w:bCs w:val="0"/>
                <w:color w:val="auto"/>
                <w:sz w:val="21"/>
                <w:szCs w:val="21"/>
                <w:lang w:val="en-US" w:eastAsia="zh-CN"/>
              </w:rPr>
              <w:t>进入沉淀池，上清液回用于机加工工序，底部沉淀进入厂区内废水站处理。</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机械运行过程中需要使用润滑油，润滑油跑冒滴漏后用抹布清理。润滑油需要定期更换，本项目更换周期为1年，更换的过程中产生废润滑油。</w:t>
            </w:r>
          </w:p>
          <w:p>
            <w:pPr>
              <w:pStyle w:val="4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该过程中产生的污染物为：废钢丝S</w:t>
            </w:r>
            <w:r>
              <w:rPr>
                <w:rFonts w:hint="eastAsia"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、机加废水W</w:t>
            </w:r>
            <w:r>
              <w:rPr>
                <w:rFonts w:hint="eastAsia" w:cs="Times New Roman"/>
                <w:b/>
                <w:bCs/>
                <w:color w:val="auto"/>
                <w:sz w:val="21"/>
                <w:szCs w:val="21"/>
                <w:lang w:val="en-US" w:eastAsia="zh-CN"/>
              </w:rPr>
              <w:t>2、机加压滤硅泥S6、废润滑油S7、含油抹布S8</w:t>
            </w:r>
            <w:r>
              <w:rPr>
                <w:rFonts w:hint="default" w:ascii="Times New Roman" w:hAnsi="Times New Roman" w:eastAsia="宋体" w:cs="Times New Roman"/>
                <w:b/>
                <w:bCs/>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w:t>
            </w:r>
            <w:r>
              <w:rPr>
                <w:rFonts w:hint="eastAsia" w:cs="Times New Roman"/>
                <w:b w:val="0"/>
                <w:bCs w:val="0"/>
                <w:color w:val="auto"/>
                <w:sz w:val="21"/>
                <w:szCs w:val="21"/>
                <w:lang w:val="en-US" w:eastAsia="zh-CN"/>
              </w:rPr>
              <w:t>籽晶制作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晶棒拉制后产生的圆棒在实验室检测物理性质后，选择硬度大的晶体，在机加车间截断区截断为规定长度的圆棒，使用掏棒机在圆棒内掏出许多小尺寸的圆棒，最后使用磨床将其打磨光滑，即成为籽晶。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籽晶制作全过程为湿法加工，加工过程均在上方喷水，不产生粉尘。</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（7）单晶硅废料回收、破碎、酸洗、清洗</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①</w:t>
            </w:r>
            <w:r>
              <w:rPr>
                <w:rFonts w:hint="default" w:ascii="Times New Roman" w:hAnsi="Times New Roman" w:eastAsia="宋体" w:cs="Times New Roman"/>
                <w:b w:val="0"/>
                <w:bCs w:val="0"/>
                <w:color w:val="auto"/>
                <w:sz w:val="21"/>
                <w:szCs w:val="21"/>
                <w:lang w:val="en-US" w:eastAsia="zh-CN"/>
              </w:rPr>
              <w:t>回收、破碎</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单晶棒加工过程中产生的头尾料、边皮料统称为单晶硅废料，回收后去往清洗车间，在破碎</w:t>
            </w:r>
            <w:r>
              <w:rPr>
                <w:rFonts w:hint="eastAsia" w:cs="Times New Roman"/>
                <w:b w:val="0"/>
                <w:bCs w:val="0"/>
                <w:color w:val="auto"/>
                <w:sz w:val="21"/>
                <w:szCs w:val="21"/>
                <w:lang w:val="en-US" w:eastAsia="zh-CN"/>
              </w:rPr>
              <w:t>间</w:t>
            </w:r>
            <w:r>
              <w:rPr>
                <w:rFonts w:hint="default" w:ascii="Times New Roman" w:hAnsi="Times New Roman" w:eastAsia="宋体" w:cs="Times New Roman"/>
                <w:b w:val="0"/>
                <w:bCs w:val="0"/>
                <w:color w:val="auto"/>
                <w:sz w:val="21"/>
                <w:szCs w:val="21"/>
                <w:lang w:val="en-US" w:eastAsia="zh-CN"/>
              </w:rPr>
              <w:t>破碎（人工敲打破碎）成一定大小的单晶硅块</w:t>
            </w:r>
            <w:r>
              <w:rPr>
                <w:rFonts w:hint="eastAsia" w:cs="Times New Roman"/>
                <w:b w:val="0"/>
                <w:bCs w:val="0"/>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籽晶制作过程中的边皮料一同回收后破碎。</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破碎过程中产生的废气通入布袋除尘器处理后经过排气筒排放。</w:t>
            </w:r>
          </w:p>
          <w:p>
            <w:pPr>
              <w:pStyle w:val="4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该过程中产生的污染物为：</w:t>
            </w:r>
            <w:r>
              <w:rPr>
                <w:rFonts w:hint="eastAsia" w:ascii="Times New Roman" w:hAnsi="Times New Roman" w:eastAsia="宋体" w:cs="Times New Roman"/>
                <w:b/>
                <w:bCs/>
                <w:color w:val="auto"/>
                <w:sz w:val="21"/>
                <w:szCs w:val="21"/>
                <w:lang w:val="en-US" w:eastAsia="zh-CN"/>
              </w:rPr>
              <w:t>废料</w:t>
            </w:r>
            <w:r>
              <w:rPr>
                <w:rFonts w:hint="default" w:ascii="Times New Roman" w:hAnsi="Times New Roman" w:eastAsia="宋体" w:cs="Times New Roman"/>
                <w:b/>
                <w:bCs/>
                <w:color w:val="auto"/>
                <w:sz w:val="21"/>
                <w:szCs w:val="21"/>
                <w:lang w:val="en-US" w:eastAsia="zh-CN"/>
              </w:rPr>
              <w:t>破碎粉尘G</w:t>
            </w:r>
            <w:r>
              <w:rPr>
                <w:rFonts w:hint="eastAsia" w:cs="Times New Roman"/>
                <w:b/>
                <w:bCs/>
                <w:color w:val="auto"/>
                <w:sz w:val="21"/>
                <w:szCs w:val="21"/>
                <w:lang w:val="en-US" w:eastAsia="zh-CN"/>
              </w:rPr>
              <w:t>6</w:t>
            </w:r>
            <w:r>
              <w:rPr>
                <w:rFonts w:hint="eastAsia" w:ascii="Times New Roman" w:hAnsi="Times New Roman" w:eastAsia="宋体" w:cs="Times New Roman"/>
                <w:b/>
                <w:bCs/>
                <w:color w:val="auto"/>
                <w:sz w:val="21"/>
                <w:szCs w:val="21"/>
                <w:lang w:val="en-US" w:eastAsia="zh-CN"/>
              </w:rPr>
              <w:t>、除尘器除尘灰S1</w:t>
            </w:r>
            <w:r>
              <w:rPr>
                <w:rFonts w:hint="default" w:ascii="Times New Roman" w:hAnsi="Times New Roman" w:eastAsia="宋体" w:cs="Times New Roman"/>
                <w:b/>
                <w:bCs/>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②</w:t>
            </w:r>
            <w:r>
              <w:rPr>
                <w:rFonts w:hint="default" w:ascii="Times New Roman" w:hAnsi="Times New Roman" w:eastAsia="宋体" w:cs="Times New Roman"/>
                <w:b w:val="0"/>
                <w:bCs w:val="0"/>
                <w:color w:val="auto"/>
                <w:sz w:val="21"/>
                <w:szCs w:val="21"/>
                <w:lang w:val="en-US" w:eastAsia="zh-CN"/>
              </w:rPr>
              <w:t>酸洗、清洗</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破碎好的废料放入氢氟酸与硝酸的混合酸液中对单晶硅废料进行酸洗，硅晶体在该过程中与酸液发生一种连续不断的氧化-还原反应，</w:t>
            </w:r>
            <w:r>
              <w:rPr>
                <w:rFonts w:hint="eastAsia" w:cs="Times New Roman"/>
                <w:b w:val="0"/>
                <w:bCs w:val="0"/>
                <w:color w:val="auto"/>
                <w:sz w:val="21"/>
                <w:szCs w:val="21"/>
                <w:lang w:val="en-US" w:eastAsia="zh-CN"/>
              </w:rPr>
              <w:t>H</w:t>
            </w:r>
            <w:r>
              <w:rPr>
                <w:rFonts w:hint="default" w:ascii="Times New Roman" w:hAnsi="Times New Roman" w:eastAsia="宋体" w:cs="Times New Roman"/>
                <w:b w:val="0"/>
                <w:bCs w:val="0"/>
                <w:color w:val="auto"/>
                <w:sz w:val="21"/>
                <w:szCs w:val="21"/>
                <w:lang w:val="en-US" w:eastAsia="zh-CN"/>
              </w:rPr>
              <w:t>NO</w:t>
            </w:r>
            <w:r>
              <w:rPr>
                <w:rFonts w:hint="default"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lang w:val="en-US" w:eastAsia="zh-CN"/>
              </w:rPr>
              <w:t>使硅表面氧化，形成SiO</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，HF与SiO</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相互作用，形成溶于水的络合物H</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SiF</w:t>
            </w:r>
            <w:r>
              <w:rPr>
                <w:rFonts w:hint="default" w:ascii="Times New Roman" w:hAnsi="Times New Roman" w:eastAsia="宋体" w:cs="Times New Roman"/>
                <w:b w:val="0"/>
                <w:bCs w:val="0"/>
                <w:color w:val="auto"/>
                <w:sz w:val="21"/>
                <w:szCs w:val="21"/>
                <w:vertAlign w:val="subscript"/>
                <w:lang w:val="en-US" w:eastAsia="zh-CN"/>
              </w:rPr>
              <w:t>6</w:t>
            </w:r>
            <w:r>
              <w:rPr>
                <w:rFonts w:hint="default" w:ascii="Times New Roman" w:hAnsi="Times New Roman" w:eastAsia="宋体" w:cs="Times New Roman"/>
                <w:b w:val="0"/>
                <w:bCs w:val="0"/>
                <w:color w:val="auto"/>
                <w:sz w:val="21"/>
                <w:szCs w:val="21"/>
                <w:lang w:val="en-US" w:eastAsia="zh-CN"/>
              </w:rPr>
              <w:t>，随后再氧化，再溶解，其反应式为：</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Si+2HNO</w:t>
            </w:r>
            <w:r>
              <w:rPr>
                <w:rFonts w:hint="default"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lang w:val="en-US" w:eastAsia="zh-CN"/>
              </w:rPr>
              <w:t>=SiO</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+2HNO</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2HNO</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=NO↑+NO</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↑+H</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O；</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SiO</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+6HF=H2SiF</w:t>
            </w:r>
            <w:r>
              <w:rPr>
                <w:rFonts w:hint="default" w:ascii="Times New Roman" w:hAnsi="Times New Roman" w:eastAsia="宋体" w:cs="Times New Roman"/>
                <w:b w:val="0"/>
                <w:bCs w:val="0"/>
                <w:color w:val="auto"/>
                <w:sz w:val="21"/>
                <w:szCs w:val="21"/>
                <w:vertAlign w:val="subscript"/>
                <w:lang w:val="en-US" w:eastAsia="zh-CN"/>
              </w:rPr>
              <w:t>6</w:t>
            </w:r>
            <w:r>
              <w:rPr>
                <w:rFonts w:hint="default" w:ascii="Times New Roman" w:hAnsi="Times New Roman" w:eastAsia="宋体" w:cs="Times New Roman"/>
                <w:b w:val="0"/>
                <w:bCs w:val="0"/>
                <w:color w:val="auto"/>
                <w:sz w:val="21"/>
                <w:szCs w:val="21"/>
                <w:lang w:val="en-US" w:eastAsia="zh-CN"/>
              </w:rPr>
              <w:t>+2H</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O；</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总的反应式为：Si+2HNO</w:t>
            </w:r>
            <w:r>
              <w:rPr>
                <w:rFonts w:hint="default"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lang w:val="en-US" w:eastAsia="zh-CN"/>
              </w:rPr>
              <w:t>+6HF=H</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SiF</w:t>
            </w:r>
            <w:r>
              <w:rPr>
                <w:rFonts w:hint="default" w:ascii="Times New Roman" w:hAnsi="Times New Roman" w:eastAsia="宋体" w:cs="Times New Roman"/>
                <w:b w:val="0"/>
                <w:bCs w:val="0"/>
                <w:color w:val="auto"/>
                <w:sz w:val="21"/>
                <w:szCs w:val="21"/>
                <w:vertAlign w:val="subscript"/>
                <w:lang w:val="en-US" w:eastAsia="zh-CN"/>
              </w:rPr>
              <w:t>6</w:t>
            </w:r>
            <w:r>
              <w:rPr>
                <w:rFonts w:hint="default" w:ascii="Times New Roman" w:hAnsi="Times New Roman" w:eastAsia="宋体" w:cs="Times New Roman"/>
                <w:b w:val="0"/>
                <w:bCs w:val="0"/>
                <w:color w:val="auto"/>
                <w:sz w:val="21"/>
                <w:szCs w:val="21"/>
                <w:lang w:val="en-US" w:eastAsia="zh-CN"/>
              </w:rPr>
              <w:t>+NO</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↑+NO↑+3H</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O+Q（热量）</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酸洗的目的是为了去除单晶硅料表面氧化层，保证单晶硅料的纯度。酸洗完成后，使用纯水进行清洗，去除表面附着的酸液，经检验合格后回用于单晶硅棒生产。</w:t>
            </w:r>
          </w:p>
          <w:p>
            <w:pPr>
              <w:pStyle w:val="4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该过程中产生的污染物为：酸洗废气G</w:t>
            </w:r>
            <w:r>
              <w:rPr>
                <w:rFonts w:hint="eastAsia" w:cs="Times New Roman"/>
                <w:b/>
                <w:bCs/>
                <w:color w:val="auto"/>
                <w:sz w:val="21"/>
                <w:szCs w:val="21"/>
                <w:lang w:val="en-US" w:eastAsia="zh-CN"/>
              </w:rPr>
              <w:t>7</w:t>
            </w:r>
            <w:r>
              <w:rPr>
                <w:rFonts w:hint="default" w:ascii="Times New Roman" w:hAnsi="Times New Roman" w:eastAsia="宋体" w:cs="Times New Roman"/>
                <w:b/>
                <w:bCs/>
                <w:color w:val="auto"/>
                <w:sz w:val="21"/>
                <w:szCs w:val="21"/>
                <w:lang w:val="en-US" w:eastAsia="zh-CN"/>
              </w:rPr>
              <w:t>、生产废酸液W</w:t>
            </w:r>
            <w:r>
              <w:rPr>
                <w:rFonts w:hint="eastAsia" w:cs="Times New Roman"/>
                <w:b/>
                <w:bCs/>
                <w:color w:val="auto"/>
                <w:sz w:val="21"/>
                <w:szCs w:val="21"/>
                <w:lang w:val="en-US" w:eastAsia="zh-CN"/>
              </w:rPr>
              <w:t>3</w:t>
            </w:r>
            <w:r>
              <w:rPr>
                <w:rFonts w:hint="default" w:ascii="Times New Roman" w:hAnsi="Times New Roman" w:eastAsia="宋体" w:cs="Times New Roman"/>
                <w:b/>
                <w:bCs/>
                <w:color w:val="auto"/>
                <w:sz w:val="21"/>
                <w:szCs w:val="21"/>
                <w:lang w:val="en-US" w:eastAsia="zh-CN"/>
              </w:rPr>
              <w:t>、清洗废水W</w:t>
            </w:r>
            <w:r>
              <w:rPr>
                <w:rFonts w:hint="eastAsia" w:cs="Times New Roman"/>
                <w:b/>
                <w:bCs/>
                <w:color w:val="auto"/>
                <w:sz w:val="21"/>
                <w:szCs w:val="21"/>
                <w:lang w:val="en-US" w:eastAsia="zh-CN"/>
              </w:rPr>
              <w:t>4</w:t>
            </w:r>
            <w:r>
              <w:rPr>
                <w:rFonts w:hint="default" w:ascii="Times New Roman" w:hAnsi="Times New Roman" w:eastAsia="宋体" w:cs="Times New Roman"/>
                <w:b/>
                <w:bCs/>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酸洗废气</w:t>
            </w:r>
            <w:r>
              <w:rPr>
                <w:rFonts w:hint="eastAsia" w:ascii="Times New Roman" w:hAnsi="Times New Roman" w:eastAsia="宋体" w:cs="Times New Roman"/>
                <w:b w:val="0"/>
                <w:bCs w:val="0"/>
                <w:color w:val="auto"/>
                <w:sz w:val="21"/>
                <w:szCs w:val="21"/>
                <w:lang w:val="en-US" w:eastAsia="zh-CN"/>
              </w:rPr>
              <w:t>G</w:t>
            </w:r>
            <w:r>
              <w:rPr>
                <w:rFonts w:hint="eastAsia" w:cs="Times New Roman"/>
                <w:b w:val="0"/>
                <w:bCs w:val="0"/>
                <w:color w:val="auto"/>
                <w:sz w:val="21"/>
                <w:szCs w:val="21"/>
                <w:lang w:val="en-US" w:eastAsia="zh-CN"/>
              </w:rPr>
              <w:t>7</w:t>
            </w:r>
            <w:r>
              <w:rPr>
                <w:rFonts w:hint="eastAsia" w:ascii="Times New Roman" w:hAnsi="Times New Roman" w:eastAsia="宋体" w:cs="Times New Roman"/>
                <w:b w:val="0"/>
                <w:bCs w:val="0"/>
                <w:color w:val="auto"/>
                <w:sz w:val="21"/>
                <w:szCs w:val="21"/>
                <w:lang w:val="en-US" w:eastAsia="zh-CN"/>
              </w:rPr>
              <w:t>抽出后经</w:t>
            </w:r>
            <w:r>
              <w:rPr>
                <w:rFonts w:hint="default" w:ascii="Times New Roman" w:hAnsi="Times New Roman" w:eastAsia="宋体" w:cs="Times New Roman"/>
                <w:b w:val="0"/>
                <w:bCs w:val="0"/>
                <w:color w:val="auto"/>
                <w:sz w:val="21"/>
                <w:szCs w:val="21"/>
                <w:lang w:val="en-US" w:eastAsia="zh-CN"/>
              </w:rPr>
              <w:t>四级</w:t>
            </w:r>
            <w:r>
              <w:rPr>
                <w:rFonts w:hint="eastAsia" w:ascii="Times New Roman" w:hAnsi="Times New Roman" w:eastAsia="宋体" w:cs="Times New Roman"/>
                <w:b w:val="0"/>
                <w:bCs w:val="0"/>
                <w:color w:val="auto"/>
                <w:sz w:val="21"/>
                <w:szCs w:val="21"/>
                <w:lang w:val="en-US" w:eastAsia="zh-CN"/>
              </w:rPr>
              <w:t>氢氧化钠</w:t>
            </w:r>
            <w:r>
              <w:rPr>
                <w:rFonts w:hint="default" w:ascii="Times New Roman" w:hAnsi="Times New Roman" w:eastAsia="宋体" w:cs="Times New Roman"/>
                <w:b w:val="0"/>
                <w:bCs w:val="0"/>
                <w:color w:val="auto"/>
                <w:sz w:val="21"/>
                <w:szCs w:val="21"/>
                <w:lang w:val="en-US" w:eastAsia="zh-CN"/>
              </w:rPr>
              <w:t>喷淋洗涤塔</w:t>
            </w:r>
            <w:r>
              <w:rPr>
                <w:rFonts w:hint="eastAsia" w:ascii="Times New Roman" w:hAnsi="Times New Roman" w:eastAsia="宋体" w:cs="Times New Roman"/>
                <w:b w:val="0"/>
                <w:bCs w:val="0"/>
                <w:color w:val="auto"/>
                <w:sz w:val="21"/>
                <w:szCs w:val="21"/>
                <w:lang w:val="en-US" w:eastAsia="zh-CN"/>
              </w:rPr>
              <w:t>处理</w:t>
            </w:r>
            <w:r>
              <w:rPr>
                <w:rFonts w:hint="default" w:ascii="Times New Roman" w:hAnsi="Times New Roman" w:eastAsia="宋体" w:cs="Times New Roman"/>
                <w:b w:val="0"/>
                <w:bCs w:val="0"/>
                <w:color w:val="auto"/>
                <w:sz w:val="21"/>
                <w:szCs w:val="21"/>
                <w:lang w:val="en-US" w:eastAsia="zh-CN"/>
              </w:rPr>
              <w:t>后通过排气筒</w:t>
            </w:r>
            <w:r>
              <w:rPr>
                <w:rFonts w:hint="eastAsia" w:ascii="Times New Roman" w:hAnsi="Times New Roman" w:eastAsia="宋体" w:cs="Times New Roman"/>
                <w:b w:val="0"/>
                <w:bCs w:val="0"/>
                <w:color w:val="auto"/>
                <w:sz w:val="21"/>
                <w:szCs w:val="21"/>
                <w:lang w:val="en-US" w:eastAsia="zh-CN"/>
              </w:rPr>
              <w:t>排放，塔内补充氢氧化钠溶液并产生洗涤废水，废水进入废水站处理。</w:t>
            </w:r>
            <w:r>
              <w:rPr>
                <w:rFonts w:hint="default" w:ascii="Times New Roman" w:hAnsi="Times New Roman" w:eastAsia="宋体" w:cs="Times New Roman"/>
                <w:b/>
                <w:bCs/>
                <w:color w:val="auto"/>
                <w:sz w:val="21"/>
                <w:szCs w:val="21"/>
                <w:lang w:val="en-US" w:eastAsia="zh-CN"/>
              </w:rPr>
              <w:t>该过程中</w:t>
            </w:r>
            <w:r>
              <w:rPr>
                <w:rFonts w:hint="eastAsia" w:ascii="Times New Roman" w:hAnsi="Times New Roman" w:eastAsia="宋体" w:cs="Times New Roman"/>
                <w:b/>
                <w:bCs/>
                <w:color w:val="auto"/>
                <w:sz w:val="21"/>
                <w:szCs w:val="21"/>
                <w:lang w:val="en-US" w:eastAsia="zh-CN"/>
              </w:rPr>
              <w:t>除G</w:t>
            </w:r>
            <w:r>
              <w:rPr>
                <w:rFonts w:hint="eastAsia" w:cs="Times New Roman"/>
                <w:b/>
                <w:bCs/>
                <w:color w:val="auto"/>
                <w:sz w:val="21"/>
                <w:szCs w:val="21"/>
                <w:lang w:val="en-US" w:eastAsia="zh-CN"/>
              </w:rPr>
              <w:t>7</w:t>
            </w:r>
            <w:r>
              <w:rPr>
                <w:rFonts w:hint="eastAsia" w:ascii="Times New Roman" w:hAnsi="Times New Roman" w:eastAsia="宋体" w:cs="Times New Roman"/>
                <w:b/>
                <w:bCs/>
                <w:color w:val="auto"/>
                <w:sz w:val="21"/>
                <w:szCs w:val="21"/>
                <w:lang w:val="en-US" w:eastAsia="zh-CN"/>
              </w:rPr>
              <w:t>外</w:t>
            </w:r>
            <w:r>
              <w:rPr>
                <w:rFonts w:hint="default" w:ascii="Times New Roman" w:hAnsi="Times New Roman" w:eastAsia="宋体" w:cs="Times New Roman"/>
                <w:b/>
                <w:bCs/>
                <w:color w:val="auto"/>
                <w:sz w:val="21"/>
                <w:szCs w:val="21"/>
                <w:lang w:val="en-US" w:eastAsia="zh-CN"/>
              </w:rPr>
              <w:t>产生的污染物为</w:t>
            </w:r>
            <w:r>
              <w:rPr>
                <w:rFonts w:hint="eastAsia" w:ascii="Times New Roman" w:hAnsi="Times New Roman" w:eastAsia="宋体" w:cs="Times New Roman"/>
                <w:b/>
                <w:bCs/>
                <w:color w:val="auto"/>
                <w:sz w:val="21"/>
                <w:szCs w:val="21"/>
                <w:lang w:val="en-US" w:eastAsia="zh-CN"/>
              </w:rPr>
              <w:t>酸气洗涤</w:t>
            </w:r>
            <w:r>
              <w:rPr>
                <w:rFonts w:hint="default" w:ascii="Times New Roman" w:hAnsi="Times New Roman" w:eastAsia="宋体" w:cs="Times New Roman"/>
                <w:b/>
                <w:bCs/>
                <w:color w:val="auto"/>
                <w:sz w:val="21"/>
                <w:szCs w:val="21"/>
                <w:lang w:val="en-US" w:eastAsia="zh-CN"/>
              </w:rPr>
              <w:t>废水W</w:t>
            </w:r>
            <w:r>
              <w:rPr>
                <w:rFonts w:hint="eastAsia"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（8）成品入库</w:t>
            </w:r>
          </w:p>
          <w:p>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ascii="Times New Roman" w:hAnsi="Times New Roman" w:cs="Times New Roman"/>
                <w:bCs/>
                <w:color w:val="auto"/>
                <w:sz w:val="21"/>
                <w:szCs w:val="21"/>
              </w:rPr>
            </w:pPr>
            <w:r>
              <w:rPr>
                <w:rFonts w:hint="default" w:ascii="Times New Roman" w:hAnsi="Times New Roman" w:eastAsia="宋体" w:cs="Times New Roman"/>
                <w:b w:val="0"/>
                <w:bCs w:val="0"/>
                <w:color w:val="auto"/>
                <w:sz w:val="21"/>
                <w:szCs w:val="21"/>
                <w:lang w:val="en-US" w:eastAsia="zh-CN"/>
              </w:rPr>
              <w:t>按照检测结果，将检测合格的成品方形硅棒装箱入库，用于后期的切片</w:t>
            </w:r>
            <w:r>
              <w:rPr>
                <w:rFonts w:hint="eastAsia"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生产和销售。</w:t>
            </w:r>
          </w:p>
          <w:p>
            <w:pPr>
              <w:spacing w:line="360" w:lineRule="auto"/>
              <w:rPr>
                <w:rFonts w:hint="default" w:ascii="Times New Roman" w:hAnsi="Times New Roman" w:eastAsia="宋体" w:cs="Times New Roman"/>
                <w:b/>
                <w:bCs/>
                <w:color w:val="auto"/>
                <w:sz w:val="21"/>
                <w:szCs w:val="21"/>
              </w:rPr>
            </w:pPr>
            <w:r>
              <w:rPr>
                <w:rFonts w:hint="eastAsia" w:cs="Times New Roman"/>
                <w:b/>
                <w:bCs/>
                <w:color w:val="auto"/>
                <w:sz w:val="21"/>
                <w:szCs w:val="21"/>
                <w:lang w:val="en-US" w:eastAsia="zh-CN"/>
              </w:rPr>
              <w:t>3</w:t>
            </w:r>
            <w:r>
              <w:rPr>
                <w:rFonts w:hint="default" w:ascii="Times New Roman" w:hAnsi="Times New Roman" w:eastAsia="宋体" w:cs="Times New Roman"/>
                <w:b/>
                <w:bCs/>
                <w:color w:val="auto"/>
                <w:sz w:val="21"/>
                <w:szCs w:val="21"/>
              </w:rPr>
              <w:t>、运营期</w:t>
            </w:r>
            <w:r>
              <w:rPr>
                <w:rFonts w:hint="eastAsia" w:cs="Times New Roman"/>
                <w:b/>
                <w:bCs/>
                <w:color w:val="auto"/>
                <w:sz w:val="21"/>
                <w:szCs w:val="21"/>
                <w:lang w:val="en-US" w:eastAsia="zh-CN"/>
              </w:rPr>
              <w:t>氩气回收</w:t>
            </w:r>
            <w:r>
              <w:rPr>
                <w:rFonts w:hint="default" w:ascii="Times New Roman" w:hAnsi="Times New Roman" w:eastAsia="宋体" w:cs="Times New Roman"/>
                <w:b/>
                <w:bCs/>
                <w:color w:val="auto"/>
                <w:sz w:val="21"/>
                <w:szCs w:val="21"/>
              </w:rPr>
              <w:t>工艺流程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1"/>
                <w:szCs w:val="21"/>
              </w:rPr>
            </w:pPr>
            <w:r>
              <w:rPr>
                <w:sz w:val="21"/>
              </w:rPr>
              <w:pict>
                <v:shape id="_x0000_s1067" o:spid="_x0000_s1067" o:spt="202" type="#_x0000_t202" style="position:absolute;left:0pt;margin-left:67.05pt;margin-top:128.15pt;height:18.45pt;width:55.4pt;z-index:251673600;mso-width-relative:page;mso-height-relative:page;" filled="f" stroked="f" coordsize="21600,21600">
                  <v:path/>
                  <v:fill on="f" focussize="0,0"/>
                  <v:stroke on="f"/>
                  <v:imagedata o:title=""/>
                  <o:lock v:ext="edit" aspectratio="f"/>
                  <v:textbox>
                    <w:txbxContent>
                      <w:p>
                        <w:pPr>
                          <w:rPr>
                            <w:rFonts w:hint="default" w:eastAsia="宋体"/>
                            <w:b/>
                            <w:bCs/>
                            <w:sz w:val="18"/>
                            <w:szCs w:val="18"/>
                            <w:lang w:val="en-US" w:eastAsia="zh-CN"/>
                          </w:rPr>
                        </w:pPr>
                        <w:r>
                          <w:rPr>
                            <w:rFonts w:hint="eastAsia"/>
                            <w:b/>
                            <w:bCs/>
                            <w:sz w:val="18"/>
                            <w:szCs w:val="18"/>
                            <w:lang w:val="en-US" w:eastAsia="zh-CN"/>
                          </w:rPr>
                          <w:t>W6浓水</w:t>
                        </w:r>
                      </w:p>
                    </w:txbxContent>
                  </v:textbox>
                </v:shape>
              </w:pict>
            </w:r>
            <w:r>
              <w:rPr>
                <w:sz w:val="21"/>
              </w:rPr>
              <w:pict>
                <v:line id="_x0000_s1066" o:spid="_x0000_s1066" o:spt="20" style="position:absolute;left:0pt;flip:y;margin-left:88.35pt;margin-top:141pt;height:19.65pt;width:0.05pt;z-index:251672576;mso-width-relative:page;mso-height-relative:page;" fillcolor="#FFFFFF" filled="t" stroked="t" coordsize="21600,21600">
                  <v:path arrowok="t"/>
                  <v:fill on="t" color2="#FFFFFF" focussize="0,0"/>
                  <v:stroke color="#4F81BD" dashstyle="longDash" endarrow="block"/>
                  <v:imagedata o:title=""/>
                  <o:lock v:ext="edit" aspectratio="f"/>
                </v:line>
              </w:pict>
            </w:r>
            <w:r>
              <w:rPr>
                <w:sz w:val="21"/>
              </w:rPr>
              <w:pict>
                <v:shape id="_x0000_s1063" o:spid="_x0000_s1063" o:spt="202" type="#_x0000_t202" style="position:absolute;left:0pt;margin-left:238pt;margin-top:131.2pt;height:29.4pt;width:55.4pt;z-index:251669504;mso-width-relative:page;mso-height-relative:page;" filled="f" stroked="f" coordsize="21600,21600">
                  <v:path/>
                  <v:fill on="f" focussize="0,0"/>
                  <v:stroke on="f"/>
                  <v:imagedata o:title=""/>
                  <o:lock v:ext="edit" aspectratio="f"/>
                  <v:textbox>
                    <w:txbxContent>
                      <w:p>
                        <w:pPr>
                          <w:rPr>
                            <w:rFonts w:hint="default" w:eastAsia="宋体"/>
                            <w:b/>
                            <w:bCs/>
                            <w:sz w:val="18"/>
                            <w:szCs w:val="18"/>
                            <w:lang w:val="en-US" w:eastAsia="zh-CN"/>
                          </w:rPr>
                        </w:pPr>
                        <w:r>
                          <w:rPr>
                            <w:rFonts w:hint="eastAsia"/>
                            <w:b/>
                            <w:bCs/>
                            <w:sz w:val="18"/>
                            <w:szCs w:val="18"/>
                            <w:lang w:val="en-US" w:eastAsia="zh-CN"/>
                          </w:rPr>
                          <w:t>S10</w:t>
                        </w:r>
                      </w:p>
                    </w:txbxContent>
                  </v:textbox>
                </v:shape>
              </w:pict>
            </w:r>
            <w:r>
              <w:rPr>
                <w:sz w:val="21"/>
              </w:rPr>
              <w:pict>
                <v:shape id="_x0000_s1062" o:spid="_x0000_s1062" o:spt="202" type="#_x0000_t202" style="position:absolute;left:0pt;margin-left:235.1pt;margin-top:232.1pt;height:29.4pt;width:55.4pt;z-index:251671552;mso-width-relative:page;mso-height-relative:page;" filled="f" stroked="f" coordsize="21600,21600">
                  <v:path/>
                  <v:fill on="f" focussize="0,0"/>
                  <v:stroke on="f"/>
                  <v:imagedata o:title=""/>
                  <o:lock v:ext="edit" aspectratio="f"/>
                  <v:textbox>
                    <w:txbxContent>
                      <w:p>
                        <w:pPr>
                          <w:rPr>
                            <w:rFonts w:hint="default" w:eastAsia="宋体"/>
                            <w:b/>
                            <w:bCs/>
                            <w:sz w:val="18"/>
                            <w:szCs w:val="18"/>
                            <w:lang w:val="en-US" w:eastAsia="zh-CN"/>
                          </w:rPr>
                        </w:pPr>
                        <w:r>
                          <w:rPr>
                            <w:rFonts w:hint="eastAsia"/>
                            <w:b/>
                            <w:bCs/>
                            <w:sz w:val="18"/>
                            <w:szCs w:val="18"/>
                            <w:lang w:val="en-US" w:eastAsia="zh-CN"/>
                          </w:rPr>
                          <w:t>S10</w:t>
                        </w:r>
                      </w:p>
                    </w:txbxContent>
                  </v:textbox>
                </v:shape>
              </w:pict>
            </w:r>
            <w:r>
              <w:rPr>
                <w:sz w:val="21"/>
              </w:rPr>
              <w:pict>
                <v:rect id="_x0000_s1065" o:spid="_x0000_s1065" o:spt="1" style="position:absolute;left:0pt;margin-left:245.15pt;margin-top:229pt;height:16.15pt;width:12.7pt;z-index:251670528;mso-width-relative:page;mso-height-relative:page;" fillcolor="#FFFFFF" filled="t" stroked="f" coordsize="21600,21600">
                  <v:path/>
                  <v:fill on="t" color2="#FFFFFF" focussize="0,0"/>
                  <v:stroke on="f"/>
                  <v:imagedata o:title=""/>
                  <o:lock v:ext="edit" aspectratio="f"/>
                </v:rect>
              </w:pict>
            </w:r>
            <w:r>
              <w:rPr>
                <w:sz w:val="21"/>
              </w:rPr>
              <w:pict>
                <v:rect id="_x0000_s1064" o:spid="_x0000_s1064" o:spt="1" style="position:absolute;left:0pt;margin-left:247.55pt;margin-top:129.95pt;height:16.15pt;width:12.7pt;z-index:251668480;mso-width-relative:page;mso-height-relative:page;" fillcolor="#FFFFFF" filled="t" stroked="f" coordsize="21600,21600">
                  <v:path/>
                  <v:fill on="t" color2="#FFFFFF" focussize="0,0"/>
                  <v:stroke on="f"/>
                  <v:imagedata o:title=""/>
                  <o:lock v:ext="edit" aspectratio="f"/>
                </v:rect>
              </w:pict>
            </w:r>
            <w:r>
              <w:rPr>
                <w:rFonts w:hint="eastAsia" w:ascii="Times New Roman" w:hAnsi="Times New Roman" w:eastAsia="宋体" w:cs="Times New Roman"/>
                <w:color w:val="auto"/>
                <w:sz w:val="21"/>
                <w:szCs w:val="21"/>
                <w:lang w:eastAsia="zh-CN"/>
              </w:rPr>
              <w:pict>
                <v:shape id="_x0000_i1028" o:spt="75" alt="氩气回收" type="#_x0000_t75" style="height:377pt;width:397.5pt;" filled="f" o:preferrelative="t" stroked="f" coordsize="21600,21600">
                  <v:path/>
                  <v:fill on="f" focussize="0,0"/>
                  <v:stroke on="f"/>
                  <v:imagedata r:id="rId15" o:title="氩气回收"/>
                  <o:lock v:ext="edit" aspectratio="t"/>
                  <w10:wrap type="none"/>
                  <w10:anchorlock/>
                </v:shape>
              </w:pict>
            </w:r>
            <w:r>
              <w:rPr>
                <w:sz w:val="21"/>
              </w:rPr>
              <w:pict>
                <v:shape id="_x0000_s1057" o:spid="_x0000_s1057" o:spt="202" type="#_x0000_t202" style="position:absolute;left:0pt;margin-left:49.55pt;margin-top:66.1pt;height:29.4pt;width:55.4pt;z-index:251665408;mso-width-relative:page;mso-height-relative:page;" filled="f" stroked="f" coordsize="21600,21600">
                  <v:path/>
                  <v:fill on="f" focussize="0,0"/>
                  <v:stroke on="f"/>
                  <v:imagedata o:title=""/>
                  <o:lock v:ext="edit" aspectratio="f"/>
                  <v:textbox>
                    <w:txbxContent>
                      <w:p>
                        <w:pPr>
                          <w:rPr>
                            <w:rFonts w:hint="default" w:eastAsia="宋体"/>
                            <w:b/>
                            <w:bCs/>
                            <w:sz w:val="18"/>
                            <w:szCs w:val="18"/>
                            <w:lang w:val="en-US" w:eastAsia="zh-CN"/>
                          </w:rPr>
                        </w:pPr>
                        <w:r>
                          <w:rPr>
                            <w:rFonts w:hint="eastAsia"/>
                            <w:b/>
                            <w:bCs/>
                            <w:sz w:val="18"/>
                            <w:szCs w:val="18"/>
                            <w:lang w:val="en-US" w:eastAsia="zh-CN"/>
                          </w:rPr>
                          <w:t>S11</w:t>
                        </w:r>
                      </w:p>
                    </w:txbxContent>
                  </v:textbox>
                </v:shape>
              </w:pict>
            </w:r>
            <w:r>
              <w:rPr>
                <w:sz w:val="21"/>
              </w:rPr>
              <w:pict>
                <v:shape id="_x0000_s1048" o:spid="_x0000_s1048" o:spt="202" type="#_x0000_t202" style="position:absolute;left:0pt;margin-left:247.85pt;margin-top:182.5pt;height:23.25pt;width:20.25pt;z-index:251661312;mso-width-relative:page;mso-height-relative:page;" filled="f" stroked="f" coordsize="21600,21600">
                  <v:path/>
                  <v:fill on="f" focussize="0,0"/>
                  <v:stroke on="f"/>
                  <v:imagedata o:title=""/>
                  <o:lock v:ext="edit" aspectratio="f"/>
                  <v:textbox>
                    <w:txbxContent>
                      <w:p>
                        <w:pPr>
                          <w:rPr>
                            <w:rFonts w:hint="eastAsia" w:eastAsia="宋体"/>
                            <w:b/>
                            <w:bCs/>
                            <w:sz w:val="18"/>
                            <w:szCs w:val="18"/>
                            <w:lang w:val="en-US" w:eastAsia="zh-CN"/>
                          </w:rPr>
                        </w:pPr>
                        <w:r>
                          <w:rPr>
                            <w:rFonts w:hint="eastAsia"/>
                            <w:b/>
                            <w:bCs/>
                            <w:sz w:val="18"/>
                            <w:szCs w:val="18"/>
                            <w:lang w:val="en-US" w:eastAsia="zh-CN"/>
                          </w:rPr>
                          <w:t>9</w:t>
                        </w:r>
                      </w:p>
                    </w:txbxContent>
                  </v:textbox>
                </v:shape>
              </w:pict>
            </w:r>
            <w:r>
              <w:rPr>
                <w:sz w:val="21"/>
              </w:rPr>
              <w:pict>
                <v:shape id="_x0000_s1061" o:spid="_x0000_s1061" o:spt="202" type="#_x0000_t202" style="position:absolute;left:0pt;margin-left:247.75pt;margin-top:81.2pt;height:23.25pt;width:20.25pt;z-index:251667456;mso-width-relative:page;mso-height-relative:page;" filled="f" stroked="f" coordsize="21600,21600">
                  <v:path/>
                  <v:fill on="f" focussize="0,0"/>
                  <v:stroke on="f"/>
                  <v:imagedata o:title=""/>
                  <o:lock v:ext="edit" aspectratio="f"/>
                  <v:textbox>
                    <w:txbxContent>
                      <w:p>
                        <w:pPr>
                          <w:rPr>
                            <w:rFonts w:hint="eastAsia" w:eastAsia="宋体"/>
                            <w:b/>
                            <w:bCs/>
                            <w:sz w:val="18"/>
                            <w:szCs w:val="18"/>
                            <w:lang w:val="en-US" w:eastAsia="zh-CN"/>
                          </w:rPr>
                        </w:pPr>
                        <w:r>
                          <w:rPr>
                            <w:rFonts w:hint="eastAsia"/>
                            <w:b/>
                            <w:bCs/>
                            <w:sz w:val="18"/>
                            <w:szCs w:val="18"/>
                            <w:lang w:val="en-US" w:eastAsia="zh-CN"/>
                          </w:rPr>
                          <w:t>9</w:t>
                        </w:r>
                      </w:p>
                    </w:txbxContent>
                  </v:textbox>
                </v:shape>
              </w:pict>
            </w:r>
            <w:r>
              <w:rPr>
                <w:sz w:val="21"/>
              </w:rPr>
              <w:pict>
                <v:rect id="_x0000_s1046" o:spid="_x0000_s1046" o:spt="1" style="position:absolute;left:0pt;margin-left:254.9pt;margin-top:185.55pt;height:13.5pt;width:5.95pt;z-index:251659264;mso-width-relative:page;mso-height-relative:page;" fillcolor="#FFFFFF" filled="t" stroked="f" coordsize="21600,21600">
                  <v:path/>
                  <v:fill on="t" color2="#FFFFFF" focussize="0,0"/>
                  <v:stroke on="f"/>
                  <v:imagedata o:title=""/>
                  <o:lock v:ext="edit" aspectratio="f"/>
                </v:rect>
              </w:pict>
            </w:r>
            <w:r>
              <w:rPr>
                <w:sz w:val="21"/>
              </w:rPr>
              <w:pict>
                <v:rect id="_x0000_s1059" o:spid="_x0000_s1059" o:spt="1" style="position:absolute;left:0pt;margin-left:60.55pt;margin-top:70.6pt;height:9.25pt;width:10.95pt;z-index:251664384;mso-width-relative:page;mso-height-relative:page;" fillcolor="#FFFFFF" filled="t" stroked="f" coordsize="21600,21600">
                  <v:path/>
                  <v:fill on="t" color2="#FFFFFF" focussize="0,0"/>
                  <v:stroke on="f"/>
                  <v:imagedata o:title=""/>
                  <o:lock v:ext="edit" aspectratio="f"/>
                </v:rect>
              </w:pict>
            </w:r>
            <w:r>
              <w:rPr>
                <w:sz w:val="21"/>
              </w:rPr>
              <w:pict>
                <v:rect id="_x0000_s1060" o:spid="_x0000_s1060" o:spt="1" style="position:absolute;left:0pt;margin-left:254.3pt;margin-top:82.8pt;height:13.5pt;width:5.95pt;z-index:251666432;mso-width-relative:page;mso-height-relative:page;" fillcolor="#FFFFFF" filled="t" stroked="f" coordsize="21600,21600">
                  <v:path/>
                  <v:fill on="t" color2="#FFFFFF" focussize="0,0"/>
                  <v:stroke on="f"/>
                  <v:imagedata o:title=""/>
                  <o:lock v:ext="edit" aspectratio="f"/>
                </v:rect>
              </w:pict>
            </w:r>
            <w:r>
              <w:rPr>
                <w:sz w:val="21"/>
              </w:rPr>
              <w:pict>
                <v:shape id="_x0000_s1049" o:spid="_x0000_s1049" o:spt="202" type="#_x0000_t202" style="position:absolute;left:0pt;margin-left:245.95pt;margin-top:34.75pt;height:23.25pt;width:20.25pt;z-index:251662336;mso-width-relative:page;mso-height-relative:page;" filled="f" stroked="f" coordsize="21600,21600">
                  <v:path/>
                  <v:fill on="f" focussize="0,0"/>
                  <v:stroke on="f"/>
                  <v:imagedata o:title=""/>
                  <o:lock v:ext="edit" aspectratio="f"/>
                  <v:textbox>
                    <w:txbxContent>
                      <w:p>
                        <w:pPr>
                          <w:rPr>
                            <w:rFonts w:hint="default" w:eastAsia="宋体"/>
                            <w:b/>
                            <w:bCs/>
                            <w:sz w:val="18"/>
                            <w:szCs w:val="18"/>
                            <w:lang w:val="en-US" w:eastAsia="zh-CN"/>
                          </w:rPr>
                        </w:pPr>
                        <w:r>
                          <w:rPr>
                            <w:rFonts w:hint="eastAsia"/>
                            <w:b/>
                            <w:bCs/>
                            <w:sz w:val="18"/>
                            <w:szCs w:val="18"/>
                            <w:lang w:val="en-US" w:eastAsia="zh-CN"/>
                          </w:rPr>
                          <w:t>1</w:t>
                        </w:r>
                      </w:p>
                    </w:txbxContent>
                  </v:textbox>
                </v:shape>
              </w:pict>
            </w:r>
            <w:r>
              <w:rPr>
                <w:sz w:val="21"/>
              </w:rPr>
              <w:pict>
                <v:rect id="_x0000_s1047" o:spid="_x0000_s1047" o:spt="1" style="position:absolute;left:0pt;margin-left:252.7pt;margin-top:38.5pt;height:9pt;width:6pt;z-index:251660288;mso-width-relative:page;mso-height-relative:page;" fillcolor="#FFFFFF" filled="t" stroked="f" coordsize="21600,21600">
                  <v:path/>
                  <v:fill on="t" color2="#FFFFFF" focussize="0,0"/>
                  <v:stroke on="f"/>
                  <v:imagedata o:title=""/>
                  <o:lock v:ext="edit" aspectratio="f"/>
                </v:rect>
              </w:pict>
            </w:r>
          </w:p>
          <w:p>
            <w:pPr>
              <w:pStyle w:val="46"/>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2"/>
                <w:sz w:val="21"/>
                <w:szCs w:val="21"/>
                <w:lang w:val="en-US" w:eastAsia="zh-CN" w:bidi="ar-SA"/>
              </w:rPr>
              <w:t>图</w:t>
            </w:r>
            <w:r>
              <w:rPr>
                <w:rFonts w:hint="eastAsia" w:cs="Times New Roman"/>
                <w:b/>
                <w:bCs/>
                <w:color w:val="auto"/>
                <w:kern w:val="2"/>
                <w:sz w:val="21"/>
                <w:szCs w:val="21"/>
                <w:lang w:val="en-US" w:eastAsia="zh-CN" w:bidi="ar-SA"/>
              </w:rPr>
              <w:t>4</w:t>
            </w:r>
            <w:r>
              <w:rPr>
                <w:rFonts w:hint="default" w:ascii="Times New Roman" w:hAnsi="Times New Roman" w:eastAsia="宋体" w:cs="Times New Roman"/>
                <w:b/>
                <w:bCs/>
                <w:color w:val="auto"/>
                <w:kern w:val="2"/>
                <w:sz w:val="21"/>
                <w:szCs w:val="21"/>
                <w:lang w:val="en-US" w:eastAsia="zh-CN" w:bidi="ar-SA"/>
              </w:rPr>
              <w:t xml:space="preserve">    </w:t>
            </w:r>
            <w:r>
              <w:rPr>
                <w:rFonts w:hint="eastAsia" w:cs="Times New Roman"/>
                <w:b/>
                <w:bCs/>
                <w:color w:val="auto"/>
                <w:kern w:val="2"/>
                <w:sz w:val="21"/>
                <w:szCs w:val="21"/>
                <w:lang w:val="en-US" w:eastAsia="zh-CN" w:bidi="ar-SA"/>
              </w:rPr>
              <w:t>氩气回收</w:t>
            </w:r>
            <w:r>
              <w:rPr>
                <w:rFonts w:hint="default" w:ascii="Times New Roman" w:hAnsi="Times New Roman" w:eastAsia="宋体" w:cs="Times New Roman"/>
                <w:b/>
                <w:bCs/>
                <w:color w:val="auto"/>
                <w:kern w:val="2"/>
                <w:sz w:val="21"/>
                <w:szCs w:val="21"/>
                <w:lang w:val="en-US" w:eastAsia="zh-CN" w:bidi="ar-SA"/>
              </w:rPr>
              <w:t>工艺流程及产污节点图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（1）除尘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从单晶炉出来的熔料废气虽经过简谐式除尘器处理后仍含有一定的氧化硅粉尘，在进入氩气回收系统前，需要完全去除其中的氧化硅粉尘，以保证后续氩气回收系统设备的安全以及回收氩气的纯度。项目采用除尘器的除尘精度可达到EN779（空气过滤等级标准）中F7标准，可完全阻隔并过滤废气中氧化硅粉尘。除尘完成后气柜缓冲，经过氩气压机多级压缩至0.7MPa。</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该过程中产生的污染物为除尘灰S</w:t>
            </w:r>
            <w:r>
              <w:rPr>
                <w:rFonts w:hint="eastAsia" w:cs="Times New Roman"/>
                <w:b/>
                <w:bCs/>
                <w:color w:val="auto"/>
                <w:sz w:val="21"/>
                <w:szCs w:val="21"/>
                <w:lang w:val="en-US" w:eastAsia="zh-CN"/>
              </w:rPr>
              <w:t>1</w:t>
            </w:r>
            <w:r>
              <w:rPr>
                <w:rFonts w:hint="default" w:ascii="Times New Roman" w:hAnsi="Times New Roman" w:eastAsia="宋体" w:cs="Times New Roman"/>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（2）脱碳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根据参考其他单晶硅项目废氩气成分，除氩气外还含有N</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、少量CO、CO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等含碳组分物质。通过加入O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，利用O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氧化性，在120℃左右温度以及催化剂（金属钯）作用下将CO等含碳组分物质氧化成CO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，直至混合气体中的CO含量下降至1ppm后，将气体冷却进入CO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分子筛，去除CO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该反应过程中需要的O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通过压缩空气、纯化后制得，纯化工艺主要采用Al</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和硅酸盐混合物作为分子筛和过滤材料，去除空气中的CO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、水和其他颗粒杂质的目的。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该过程中产生的污染物为废催化剂S</w:t>
            </w:r>
            <w:r>
              <w:rPr>
                <w:rFonts w:hint="eastAsia" w:cs="Times New Roman"/>
                <w:b/>
                <w:bCs/>
                <w:color w:val="auto"/>
                <w:sz w:val="21"/>
                <w:szCs w:val="21"/>
                <w:lang w:val="en-US" w:eastAsia="zh-CN"/>
              </w:rPr>
              <w:t>9</w:t>
            </w:r>
            <w:r>
              <w:rPr>
                <w:rFonts w:hint="default" w:ascii="Times New Roman" w:hAnsi="Times New Roman" w:eastAsia="宋体" w:cs="Times New Roman"/>
                <w:b/>
                <w:bCs/>
                <w:color w:val="auto"/>
                <w:sz w:val="21"/>
                <w:szCs w:val="21"/>
              </w:rPr>
              <w:t>、废分子筛S</w:t>
            </w:r>
            <w:r>
              <w:rPr>
                <w:rFonts w:hint="eastAsia" w:cs="Times New Roman"/>
                <w:b/>
                <w:bCs/>
                <w:color w:val="auto"/>
                <w:sz w:val="21"/>
                <w:szCs w:val="21"/>
                <w:lang w:val="en-US" w:eastAsia="zh-CN"/>
              </w:rPr>
              <w:t>10</w:t>
            </w:r>
            <w:r>
              <w:rPr>
                <w:rFonts w:hint="default" w:ascii="Times New Roman" w:hAnsi="Times New Roman" w:eastAsia="宋体" w:cs="Times New Roman"/>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（3）脱氧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混合气体中含有O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，需要在反应前通入H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，初期采用电加热，在催化剂（金属钯）作用下反应生成H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O，使氧气含量下降至1ppm。该反应过程放热，因此中后期反应过程中不再加热，反应结束后使用冷却器降温至5～8℃。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该反应过程中需要的H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通过制氢系统电解水产生。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该过程中产生的污染物为废过滤材料S</w:t>
            </w:r>
            <w:r>
              <w:rPr>
                <w:rFonts w:hint="eastAsia" w:cs="Times New Roman"/>
                <w:b/>
                <w:bCs/>
                <w:color w:val="auto"/>
                <w:sz w:val="21"/>
                <w:szCs w:val="21"/>
                <w:lang w:val="en-US" w:eastAsia="zh-CN"/>
              </w:rPr>
              <w:t>11</w:t>
            </w:r>
            <w:r>
              <w:rPr>
                <w:rFonts w:hint="default" w:ascii="Times New Roman" w:hAnsi="Times New Roman" w:eastAsia="宋体" w:cs="Times New Roman"/>
                <w:b/>
                <w:bCs/>
                <w:color w:val="auto"/>
                <w:sz w:val="21"/>
                <w:szCs w:val="21"/>
              </w:rPr>
              <w:t>、废催化剂S</w:t>
            </w:r>
            <w:r>
              <w:rPr>
                <w:rFonts w:hint="eastAsia" w:cs="Times New Roman"/>
                <w:b/>
                <w:bCs/>
                <w:color w:val="auto"/>
                <w:sz w:val="21"/>
                <w:szCs w:val="21"/>
                <w:lang w:val="en-US" w:eastAsia="zh-CN"/>
              </w:rPr>
              <w:t>9</w:t>
            </w:r>
            <w:r>
              <w:rPr>
                <w:rFonts w:hint="default" w:ascii="Times New Roman" w:hAnsi="Times New Roman" w:eastAsia="宋体" w:cs="Times New Roman"/>
                <w:b/>
                <w:bCs/>
                <w:color w:val="auto"/>
                <w:sz w:val="21"/>
                <w:szCs w:val="21"/>
              </w:rPr>
              <w:t>、废分子筛S</w:t>
            </w:r>
            <w:r>
              <w:rPr>
                <w:rFonts w:hint="eastAsia" w:cs="Times New Roman"/>
                <w:b/>
                <w:bCs/>
                <w:color w:val="auto"/>
                <w:sz w:val="21"/>
                <w:szCs w:val="21"/>
                <w:lang w:val="en-US" w:eastAsia="zh-CN"/>
              </w:rPr>
              <w:t>10</w:t>
            </w:r>
            <w:r>
              <w:rPr>
                <w:rFonts w:hint="default" w:ascii="Times New Roman" w:hAnsi="Times New Roman" w:eastAsia="宋体" w:cs="Times New Roman"/>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（4）纯化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混合气体通过纯化系统再次过滤去杂提纯，提纯后得到粗氩。纯化系统的吸附器由两只分子筛吸附器组成，吸附混合气体中的H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O、CO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该过程中产生的污染物为废分子筛S</w:t>
            </w:r>
            <w:r>
              <w:rPr>
                <w:rFonts w:hint="eastAsia" w:cs="Times New Roman"/>
                <w:b/>
                <w:bCs/>
                <w:color w:val="auto"/>
                <w:sz w:val="21"/>
                <w:szCs w:val="21"/>
                <w:lang w:val="en-US" w:eastAsia="zh-CN"/>
              </w:rPr>
              <w:t>10</w:t>
            </w:r>
            <w:r>
              <w:rPr>
                <w:rFonts w:hint="default" w:ascii="Times New Roman" w:hAnsi="Times New Roman" w:eastAsia="宋体" w:cs="Times New Roman"/>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（5）精馏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粗氩成分主要为氩气和N</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，由于氩气的熔点为-189.2℃，N</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熔点为-209.8℃，氩气回收系统自控设备将精馏温度控制在-187℃可通过低温精馏分离得到液氩和N</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，液氩从精馏塔底部流出经压缩机压缩后储存于液氩储罐中，回收效率可达90%，剩余未液化的氩气和N</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从精馏塔顶部排出。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w:t>
            </w:r>
            <w:r>
              <w:rPr>
                <w:rFonts w:hint="eastAsia" w:cs="Times New Roman"/>
                <w:color w:val="auto"/>
                <w:sz w:val="21"/>
                <w:szCs w:val="21"/>
                <w:lang w:val="en-US" w:eastAsia="zh-CN"/>
              </w:rPr>
              <w:t>6</w:t>
            </w:r>
            <w:r>
              <w:rPr>
                <w:rFonts w:hint="eastAsia" w:cs="Times New Roman"/>
                <w:color w:val="auto"/>
                <w:sz w:val="21"/>
                <w:szCs w:val="21"/>
                <w:lang w:eastAsia="zh-CN"/>
              </w:rPr>
              <w:t>）电解水制氢工艺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氩气回收系统需要使用氢气脱氧，本项目使用的氢气采用电解水制氢工艺，由电解槽、气液处理器、整流装置、控制柜（计算机管理系统）、加水泵、碱箱、水箱等几大部分组成，使用的碱液为氢氧化钠溶液。</w:t>
            </w:r>
            <w:r>
              <w:rPr>
                <w:rFonts w:hint="eastAsia" w:cs="Times New Roman"/>
                <w:color w:val="auto"/>
                <w:sz w:val="21"/>
                <w:szCs w:val="21"/>
                <w:lang w:val="en-US" w:eastAsia="zh-CN"/>
              </w:rPr>
              <w:t>电解水制氢工艺流程图见图5。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hint="default" w:ascii="Times New Roman" w:hAnsi="Times New Roman" w:eastAsia="宋体" w:cs="Times New Roman"/>
                <w:color w:val="auto"/>
                <w:sz w:val="21"/>
                <w:szCs w:val="21"/>
              </w:rPr>
              <w:t>气体系统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当电解槽接通直流电源，电解电流上升到一定数值时，电解槽内的水被电解成氢气和氧气。来自电解槽内各电解小室阴极侧的氢气和碱液，借助循环泵的扬程和气体升力，进入氢分离洗涤器的分离段，在重力的作用下氢气和碱液分离。分离后的气体进入洗涤段，对气体进行冷却、洗涤和除雾，然后直接通过管道进入氩气回收系统。氧气分离过程与氢气基本相同，氧气分离后直接通过管道放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hint="default" w:ascii="Times New Roman" w:hAnsi="Times New Roman" w:eastAsia="宋体" w:cs="Times New Roman"/>
                <w:color w:val="auto"/>
                <w:sz w:val="21"/>
                <w:szCs w:val="21"/>
              </w:rPr>
              <w:t>电解液循环系统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解液循环的目的在于向电极区域补充电解消耗的纯水，带走电解过程中产生的氢气、氧气和热量，增加电极区域电解液的搅拌，减少浓差极化电压，降低碱液中的含气度，降低小室电压，减少能耗等，以使电解槽在稳定条件下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碱液（氢氧化钠溶液）循环量的大小影响槽内小室电压和气体纯度。对于一个特定的电解槽，应有一个合适的循环量。一般槽内电解液更换次数每小时2~4次。在常压电解系统中，通常用自然循环，而在压力电解系统中，因电解装置体积小，管道细，气液流通阻力大，加上电流密度较大，要求电解液更换的次数比较多，采用自然循环难以达到，一般采用强制循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碱液在氢分离器和氧分离器中，靠重力作用与氢、氧气体分离后，通过氢氧分离器的连通管汇总，再经过碱液过滤器除去机械杂质，然后由碱液循环泵把碱液送入电解槽，形成完整的电解液循环系统。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hint="default" w:ascii="Times New Roman" w:hAnsi="Times New Roman" w:eastAsia="宋体" w:cs="Times New Roman"/>
                <w:color w:val="auto"/>
                <w:sz w:val="21"/>
                <w:szCs w:val="21"/>
              </w:rPr>
              <w:t>纯水补充系统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电解过程中，装置内的纯水一直不停地消耗，因此，为保证水电解的连续进行，需定期向制氢装置中补充纯水。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水箱中的纯水通过加水泵分别打入氢氧洗涤器，然后通过溢流管，注入分离器下部的液相部分和循环碱液一并进入电解小室进行连续电解，同时使电解液中碱的浓度保持在最佳浓度范围。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纯水通过注入洗涤器然后再溢流到分离器，可以稀释洗涤器中的碱含量，降低氢气中的含碱度。为保证水电解制氢装置压力系统中的气体和碱液在加水泵停转期间不外漏，在加水管道上均装有止回阀。运行过程中，只开启单个补水回路，即只开氢侧或氧侧补水回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cs="Times New Roman"/>
                <w:color w:val="auto"/>
                <w:sz w:val="21"/>
                <w:szCs w:val="21"/>
                <w:lang w:val="en-US" w:eastAsia="zh-CN"/>
              </w:rPr>
              <w:t>纯水制备过程中会产生浓水，本项目浓水直接排放至园区污水管网内。</w:t>
            </w:r>
            <w:r>
              <w:rPr>
                <w:rFonts w:hint="default" w:ascii="Times New Roman" w:hAnsi="Times New Roman" w:eastAsia="宋体" w:cs="Times New Roman"/>
                <w:b/>
                <w:bCs/>
                <w:color w:val="auto"/>
                <w:sz w:val="21"/>
                <w:szCs w:val="21"/>
              </w:rPr>
              <w:t>该过程中产生的污染物为</w:t>
            </w:r>
            <w:r>
              <w:rPr>
                <w:rFonts w:hint="eastAsia" w:cs="Times New Roman"/>
                <w:b/>
                <w:bCs/>
                <w:color w:val="auto"/>
                <w:sz w:val="21"/>
                <w:szCs w:val="21"/>
                <w:lang w:val="en-US" w:eastAsia="zh-CN"/>
              </w:rPr>
              <w:t>氩气回收浓水W6</w:t>
            </w:r>
            <w:r>
              <w:rPr>
                <w:rFonts w:hint="default" w:ascii="Times New Roman" w:hAnsi="Times New Roman" w:eastAsia="宋体" w:cs="Times New Roman"/>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hint="default" w:ascii="Times New Roman" w:hAnsi="Times New Roman" w:eastAsia="宋体" w:cs="Times New Roman"/>
                <w:color w:val="auto"/>
                <w:sz w:val="21"/>
                <w:szCs w:val="21"/>
              </w:rPr>
              <w:t>补碱系统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CNDQ-5~10装置需补碱时，应在停机泄压状态下进行，按要求计算应补充碱的数量，重新配置碱液，通过碱箱到电解槽的阀门系统将碱液打入电解槽中。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pict>
                <v:shape id="_x0000_i1029" o:spt="75" alt="电解氢" type="#_x0000_t75" style="height:218.9pt;width:395.15pt;" filled="f" o:preferrelative="t" stroked="f" coordsize="21600,21600">
                  <v:path/>
                  <v:fill on="f" focussize="0,0"/>
                  <v:stroke on="f"/>
                  <v:imagedata r:id="rId16" o:title="电解氢"/>
                  <o:lock v:ext="edit" aspectratio="t"/>
                  <w10:wrap type="none"/>
                  <w10:anchorlock/>
                </v:shape>
              </w:pict>
            </w:r>
          </w:p>
          <w:p>
            <w:pPr>
              <w:pStyle w:val="46"/>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2"/>
                <w:sz w:val="21"/>
                <w:szCs w:val="21"/>
                <w:lang w:val="en-US" w:eastAsia="zh-CN" w:bidi="ar-SA"/>
              </w:rPr>
              <w:t>图</w:t>
            </w:r>
            <w:r>
              <w:rPr>
                <w:rFonts w:hint="eastAsia" w:cs="Times New Roman"/>
                <w:b/>
                <w:bCs/>
                <w:color w:val="auto"/>
                <w:kern w:val="2"/>
                <w:sz w:val="21"/>
                <w:szCs w:val="21"/>
                <w:lang w:val="en-US" w:eastAsia="zh-CN" w:bidi="ar-SA"/>
              </w:rPr>
              <w:t>5</w:t>
            </w:r>
            <w:r>
              <w:rPr>
                <w:rFonts w:hint="default" w:ascii="Times New Roman" w:hAnsi="Times New Roman" w:eastAsia="宋体" w:cs="Times New Roman"/>
                <w:b/>
                <w:bCs/>
                <w:color w:val="auto"/>
                <w:kern w:val="2"/>
                <w:sz w:val="21"/>
                <w:szCs w:val="21"/>
                <w:lang w:val="en-US" w:eastAsia="zh-CN" w:bidi="ar-SA"/>
              </w:rPr>
              <w:t xml:space="preserve">    </w:t>
            </w:r>
            <w:r>
              <w:rPr>
                <w:rFonts w:hint="eastAsia" w:cs="Times New Roman"/>
                <w:b/>
                <w:bCs/>
                <w:color w:val="auto"/>
                <w:kern w:val="2"/>
                <w:sz w:val="21"/>
                <w:szCs w:val="21"/>
                <w:lang w:val="en-US" w:eastAsia="zh-CN" w:bidi="ar-SA"/>
              </w:rPr>
              <w:t>电解水制氢</w:t>
            </w:r>
            <w:r>
              <w:rPr>
                <w:rFonts w:hint="default" w:ascii="Times New Roman" w:hAnsi="Times New Roman" w:eastAsia="宋体" w:cs="Times New Roman"/>
                <w:b/>
                <w:bCs/>
                <w:color w:val="auto"/>
                <w:kern w:val="2"/>
                <w:sz w:val="21"/>
                <w:szCs w:val="21"/>
                <w:lang w:val="en-US" w:eastAsia="zh-CN" w:bidi="ar-SA"/>
              </w:rPr>
              <w:t>工艺流程及产污节点图</w:t>
            </w:r>
          </w:p>
          <w:p>
            <w:pPr>
              <w:spacing w:line="360" w:lineRule="auto"/>
              <w:rPr>
                <w:rFonts w:hint="eastAsia" w:cs="Times New Roman"/>
                <w:b/>
                <w:bCs/>
                <w:color w:val="auto"/>
                <w:sz w:val="21"/>
                <w:szCs w:val="21"/>
                <w:lang w:val="en-US" w:eastAsia="zh-CN"/>
              </w:rPr>
            </w:pPr>
          </w:p>
          <w:p>
            <w:pPr>
              <w:spacing w:line="360" w:lineRule="auto"/>
              <w:rPr>
                <w:rFonts w:hint="default" w:ascii="Times New Roman" w:hAnsi="Times New Roman" w:eastAsia="宋体" w:cs="Times New Roman"/>
                <w:b/>
                <w:bCs/>
                <w:color w:val="auto"/>
                <w:sz w:val="21"/>
                <w:szCs w:val="21"/>
              </w:rPr>
            </w:pPr>
            <w:r>
              <w:rPr>
                <w:rFonts w:hint="eastAsia" w:cs="Times New Roman"/>
                <w:b/>
                <w:bCs/>
                <w:color w:val="auto"/>
                <w:sz w:val="21"/>
                <w:szCs w:val="21"/>
                <w:lang w:val="en-US" w:eastAsia="zh-CN"/>
              </w:rPr>
              <w:t>4</w:t>
            </w:r>
            <w:r>
              <w:rPr>
                <w:rFonts w:hint="default" w:ascii="Times New Roman" w:hAnsi="Times New Roman" w:eastAsia="宋体" w:cs="Times New Roman"/>
                <w:b/>
                <w:bCs/>
                <w:color w:val="auto"/>
                <w:sz w:val="21"/>
                <w:szCs w:val="21"/>
              </w:rPr>
              <w:t>、运营期</w:t>
            </w:r>
            <w:r>
              <w:rPr>
                <w:rFonts w:hint="eastAsia" w:cs="Times New Roman"/>
                <w:b/>
                <w:bCs/>
                <w:color w:val="auto"/>
                <w:sz w:val="21"/>
                <w:szCs w:val="21"/>
                <w:lang w:val="en-US" w:eastAsia="zh-CN"/>
              </w:rPr>
              <w:t>纯水制备</w:t>
            </w:r>
            <w:r>
              <w:rPr>
                <w:rFonts w:hint="default" w:ascii="Times New Roman" w:hAnsi="Times New Roman" w:eastAsia="宋体" w:cs="Times New Roman"/>
                <w:b/>
                <w:bCs/>
                <w:color w:val="auto"/>
                <w:sz w:val="21"/>
                <w:szCs w:val="21"/>
              </w:rPr>
              <w:t>工艺流程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default" w:ascii="Times New Roman" w:hAnsi="Times New Roman" w:eastAsia="宋体" w:cs="Times New Roman"/>
                <w:color w:val="auto"/>
                <w:sz w:val="21"/>
                <w:szCs w:val="21"/>
              </w:rPr>
              <w:t>将常规市政用水软化、过滤，降低硬度减少使用过程中结垢现象</w:t>
            </w:r>
            <w:r>
              <w:rPr>
                <w:rFonts w:hint="eastAsia" w:cs="Times New Roman"/>
                <w:color w:val="auto"/>
                <w:sz w:val="21"/>
                <w:szCs w:val="21"/>
                <w:lang w:eastAsia="zh-CN"/>
              </w:rPr>
              <w:t>、</w:t>
            </w:r>
            <w:r>
              <w:rPr>
                <w:rFonts w:hint="eastAsia" w:cs="Times New Roman"/>
                <w:color w:val="auto"/>
                <w:sz w:val="21"/>
                <w:szCs w:val="21"/>
                <w:lang w:val="en-US" w:eastAsia="zh-CN"/>
              </w:rPr>
              <w:t>避免水中离子对生产工艺的影响</w:t>
            </w:r>
            <w:r>
              <w:rPr>
                <w:rFonts w:hint="default" w:ascii="Times New Roman" w:hAnsi="Times New Roman" w:eastAsia="宋体" w:cs="Times New Roman"/>
                <w:color w:val="auto"/>
                <w:sz w:val="21"/>
                <w:szCs w:val="21"/>
              </w:rPr>
              <w:t>，保障设备安全稳定运行。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cs="Times New Roman"/>
                <w:color w:val="auto"/>
                <w:sz w:val="21"/>
                <w:szCs w:val="21"/>
                <w:lang w:eastAsia="zh-CN"/>
              </w:rPr>
              <w:t>（</w:t>
            </w:r>
            <w:r>
              <w:rPr>
                <w:rFonts w:hint="eastAsia" w:cs="Times New Roman"/>
                <w:color w:val="auto"/>
                <w:sz w:val="21"/>
                <w:szCs w:val="21"/>
                <w:lang w:val="en-US" w:eastAsia="zh-CN"/>
              </w:rPr>
              <w:t>1</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吸水过滤：</w:t>
            </w:r>
            <w:r>
              <w:rPr>
                <w:rFonts w:hint="eastAsia" w:cs="Times New Roman"/>
                <w:color w:val="auto"/>
                <w:sz w:val="21"/>
                <w:szCs w:val="21"/>
                <w:lang w:eastAsia="zh-CN"/>
              </w:rPr>
              <w:t>自来水通过接入源水箱内由前级泵抽取进入多介质过滤器内过滤处理，在前级抽取泵旁设置一个压力缓冲罐对水体压力进行缓冲处理；水体经过过滤处理后进入活性炭过滤器处理，去除有害物质。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cs="Times New Roman"/>
                <w:color w:val="auto"/>
                <w:sz w:val="21"/>
                <w:szCs w:val="21"/>
                <w:lang w:eastAsia="zh-CN"/>
              </w:rPr>
              <w:t>（</w:t>
            </w:r>
            <w:r>
              <w:rPr>
                <w:rFonts w:hint="eastAsia" w:cs="Times New Roman"/>
                <w:color w:val="auto"/>
                <w:sz w:val="21"/>
                <w:szCs w:val="21"/>
                <w:lang w:val="en-US" w:eastAsia="zh-CN"/>
              </w:rPr>
              <w:t>2</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去除杂质：</w:t>
            </w:r>
            <w:r>
              <w:rPr>
                <w:rFonts w:hint="eastAsia" w:cs="Times New Roman"/>
                <w:color w:val="auto"/>
                <w:sz w:val="21"/>
                <w:szCs w:val="21"/>
                <w:lang w:eastAsia="zh-CN"/>
              </w:rPr>
              <w:t>水体排除进入保安过滤器过滤处理后，由一级高压泵抽取进入一级反渗透系统处理，去除重金属离子及其他矿物质离子，完成后进入中水箱进行空气过滤；经空气过滤后由二级高压泵抽取进入二级反渗透系统处理，进一步去除水体中的金属离子和其他离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cs="Times New Roman"/>
                <w:color w:val="auto"/>
                <w:sz w:val="21"/>
                <w:szCs w:val="21"/>
                <w:lang w:eastAsia="zh-CN"/>
              </w:rPr>
              <w:t>（</w:t>
            </w:r>
            <w:r>
              <w:rPr>
                <w:rFonts w:hint="eastAsia" w:cs="Times New Roman"/>
                <w:color w:val="auto"/>
                <w:sz w:val="21"/>
                <w:szCs w:val="21"/>
                <w:lang w:val="en-US" w:eastAsia="zh-CN"/>
              </w:rPr>
              <w:t>3</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消毒：</w:t>
            </w:r>
            <w:r>
              <w:rPr>
                <w:rFonts w:hint="eastAsia" w:cs="Times New Roman"/>
                <w:color w:val="auto"/>
                <w:sz w:val="21"/>
                <w:szCs w:val="21"/>
                <w:lang w:eastAsia="zh-CN"/>
              </w:rPr>
              <w:t>二级反渗透完成后制成的纯化水进入纯化水罐存储并配备浸入式紫外线灭菌器和空气过滤器；存储的纯化水通过纯水泵抽取进入终端灭菌过滤器处理后便供给用水点，完成纯化水的制取。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纯水制备过程中会产生浓水，本项目浓水直接排放至园区污水管网内。</w:t>
            </w:r>
            <w:r>
              <w:rPr>
                <w:rFonts w:hint="default" w:ascii="Times New Roman" w:hAnsi="Times New Roman" w:eastAsia="宋体" w:cs="Times New Roman"/>
                <w:b/>
                <w:bCs/>
                <w:color w:val="auto"/>
                <w:sz w:val="21"/>
                <w:szCs w:val="21"/>
              </w:rPr>
              <w:t>该过程中产生的污染物为</w:t>
            </w:r>
            <w:r>
              <w:rPr>
                <w:rFonts w:hint="eastAsia" w:cs="Times New Roman"/>
                <w:b/>
                <w:bCs/>
                <w:color w:val="auto"/>
                <w:sz w:val="21"/>
                <w:szCs w:val="21"/>
                <w:lang w:val="en-US" w:eastAsia="zh-CN"/>
              </w:rPr>
              <w:t>纯水制备浓水W7、</w:t>
            </w:r>
            <w:r>
              <w:rPr>
                <w:rFonts w:hint="default" w:ascii="Times New Roman" w:hAnsi="Times New Roman" w:eastAsia="宋体" w:cs="Times New Roman"/>
                <w:b/>
                <w:bCs/>
                <w:color w:val="auto"/>
                <w:sz w:val="21"/>
                <w:szCs w:val="21"/>
              </w:rPr>
              <w:t>滤芯</w:t>
            </w:r>
            <w:r>
              <w:rPr>
                <w:rFonts w:hint="eastAsia" w:cs="Times New Roman"/>
                <w:b/>
                <w:bCs/>
                <w:color w:val="auto"/>
                <w:sz w:val="21"/>
                <w:szCs w:val="21"/>
                <w:lang w:val="en-US" w:eastAsia="zh-CN"/>
              </w:rPr>
              <w:t>S12</w:t>
            </w:r>
            <w:r>
              <w:rPr>
                <w:rFonts w:hint="default" w:ascii="Times New Roman" w:hAnsi="Times New Roman" w:eastAsia="宋体" w:cs="Times New Roman"/>
                <w:b/>
                <w:bCs/>
                <w:color w:val="auto"/>
                <w:sz w:val="21"/>
                <w:szCs w:val="21"/>
              </w:rPr>
              <w:t>、滤料</w:t>
            </w:r>
            <w:r>
              <w:rPr>
                <w:rFonts w:hint="eastAsia" w:cs="Times New Roman"/>
                <w:b/>
                <w:bCs/>
                <w:color w:val="auto"/>
                <w:sz w:val="21"/>
                <w:szCs w:val="21"/>
                <w:lang w:val="en-US" w:eastAsia="zh-CN"/>
              </w:rPr>
              <w:t>S13</w:t>
            </w:r>
            <w:r>
              <w:rPr>
                <w:rFonts w:hint="default" w:ascii="Times New Roman" w:hAnsi="Times New Roman" w:eastAsia="宋体" w:cs="Times New Roman"/>
                <w:b/>
                <w:bCs/>
                <w:color w:val="auto"/>
                <w:sz w:val="21"/>
                <w:szCs w:val="21"/>
              </w:rPr>
              <w:t>及反渗透膜S</w:t>
            </w:r>
            <w:r>
              <w:rPr>
                <w:rFonts w:hint="eastAsia" w:cs="Times New Roman"/>
                <w:b/>
                <w:bCs/>
                <w:color w:val="auto"/>
                <w:sz w:val="21"/>
                <w:szCs w:val="21"/>
                <w:lang w:val="en-US" w:eastAsia="zh-CN"/>
              </w:rPr>
              <w:t>14</w:t>
            </w:r>
            <w:r>
              <w:rPr>
                <w:rFonts w:hint="default" w:ascii="Times New Roman" w:hAnsi="Times New Roman" w:eastAsia="宋体" w:cs="Times New Roman"/>
                <w:b/>
                <w:bCs/>
                <w:color w:val="auto"/>
                <w:sz w:val="21"/>
                <w:szCs w:val="21"/>
              </w:rPr>
              <w:t>。</w:t>
            </w:r>
          </w:p>
          <w:p>
            <w:pPr>
              <w:spacing w:line="360" w:lineRule="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5</w:t>
            </w:r>
            <w:r>
              <w:rPr>
                <w:rFonts w:hint="default" w:ascii="Times New Roman" w:hAnsi="Times New Roman" w:eastAsia="宋体" w:cs="Times New Roman"/>
                <w:b/>
                <w:bCs/>
                <w:color w:val="auto"/>
                <w:sz w:val="21"/>
                <w:szCs w:val="21"/>
              </w:rPr>
              <w:t>、运营期</w:t>
            </w:r>
            <w:r>
              <w:rPr>
                <w:rFonts w:hint="eastAsia" w:cs="Times New Roman"/>
                <w:b/>
                <w:bCs/>
                <w:color w:val="auto"/>
                <w:sz w:val="21"/>
                <w:szCs w:val="21"/>
                <w:lang w:val="en-US" w:eastAsia="zh-CN"/>
              </w:rPr>
              <w:t>产污环节汇总</w:t>
            </w:r>
          </w:p>
          <w:p>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200"/>
              <w:jc w:val="left"/>
              <w:textAlignment w:val="auto"/>
              <w:rPr>
                <w:rFonts w:hint="default" w:ascii="Times New Roman" w:hAnsi="Times New Roman" w:eastAsia="宋体" w:cs="Times New Roman"/>
                <w:color w:val="auto"/>
                <w:w w:val="100"/>
                <w:kern w:val="0"/>
                <w:sz w:val="21"/>
                <w:szCs w:val="21"/>
                <w:lang w:val="en-US" w:eastAsia="zh-CN"/>
              </w:rPr>
            </w:pPr>
            <w:r>
              <w:rPr>
                <w:rFonts w:hint="default" w:ascii="Times New Roman" w:hAnsi="Times New Roman" w:eastAsia="宋体" w:cs="Times New Roman"/>
                <w:color w:val="auto"/>
                <w:w w:val="100"/>
                <w:kern w:val="0"/>
                <w:sz w:val="21"/>
                <w:szCs w:val="21"/>
                <w:lang w:val="en-US" w:eastAsia="zh-CN"/>
              </w:rPr>
              <w:t>本项目运营期污染物产生情况见表1</w:t>
            </w:r>
            <w:r>
              <w:rPr>
                <w:rFonts w:hint="eastAsia" w:cs="Times New Roman"/>
                <w:color w:val="auto"/>
                <w:w w:val="100"/>
                <w:kern w:val="0"/>
                <w:sz w:val="21"/>
                <w:szCs w:val="21"/>
                <w:lang w:val="en-US" w:eastAsia="zh-CN"/>
              </w:rPr>
              <w:t>3</w:t>
            </w:r>
            <w:r>
              <w:rPr>
                <w:rFonts w:hint="default" w:ascii="Times New Roman" w:hAnsi="Times New Roman" w:eastAsia="宋体" w:cs="Times New Roman"/>
                <w:color w:val="auto"/>
                <w:w w:val="100"/>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黑体" w:cs="Times New Roman"/>
                <w:b/>
                <w:bCs/>
                <w:color w:val="auto"/>
                <w:sz w:val="21"/>
                <w:szCs w:val="21"/>
                <w:lang w:val="en-US" w:eastAsia="zh-CN"/>
              </w:rPr>
            </w:pPr>
            <w:r>
              <w:rPr>
                <w:rFonts w:hint="default" w:ascii="Times New Roman" w:hAnsi="Times New Roman" w:eastAsia="黑体" w:cs="Times New Roman"/>
                <w:b/>
                <w:bCs/>
                <w:color w:val="auto"/>
                <w:sz w:val="21"/>
                <w:szCs w:val="21"/>
              </w:rPr>
              <w:t>表</w:t>
            </w:r>
            <w:r>
              <w:rPr>
                <w:rFonts w:hint="eastAsia" w:eastAsia="黑体" w:cs="Times New Roman"/>
                <w:b/>
                <w:bCs/>
                <w:color w:val="auto"/>
                <w:sz w:val="21"/>
                <w:szCs w:val="21"/>
                <w:lang w:val="en-US" w:eastAsia="zh-CN"/>
              </w:rPr>
              <w:t>13</w:t>
            </w:r>
            <w:r>
              <w:rPr>
                <w:rFonts w:hint="default" w:ascii="Times New Roman" w:hAnsi="Times New Roman" w:eastAsia="黑体" w:cs="Times New Roman"/>
                <w:b/>
                <w:bCs/>
                <w:color w:val="auto"/>
                <w:sz w:val="21"/>
                <w:szCs w:val="21"/>
              </w:rPr>
              <w:t xml:space="preserve">    </w:t>
            </w:r>
            <w:r>
              <w:rPr>
                <w:rFonts w:hint="eastAsia" w:eastAsia="黑体" w:cs="Times New Roman"/>
                <w:b/>
                <w:bCs/>
                <w:color w:val="auto"/>
                <w:sz w:val="21"/>
                <w:szCs w:val="21"/>
                <w:lang w:val="en-US" w:eastAsia="zh-CN"/>
              </w:rPr>
              <w:t>项目产污环节表</w:t>
            </w:r>
          </w:p>
          <w:tbl>
            <w:tblPr>
              <w:tblStyle w:val="20"/>
              <w:tblW w:w="7995"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1470"/>
              <w:gridCol w:w="1305"/>
              <w:gridCol w:w="1050"/>
              <w:gridCol w:w="1684"/>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项目</w:t>
                  </w:r>
                </w:p>
              </w:tc>
              <w:tc>
                <w:tcPr>
                  <w:tcW w:w="1470" w:type="dxa"/>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产污环节</w:t>
                  </w:r>
                </w:p>
              </w:tc>
              <w:tc>
                <w:tcPr>
                  <w:tcW w:w="1305" w:type="dxa"/>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污染物</w:t>
                  </w:r>
                </w:p>
              </w:tc>
              <w:tc>
                <w:tcPr>
                  <w:tcW w:w="1050" w:type="dxa"/>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主要污染因子</w:t>
                  </w:r>
                </w:p>
              </w:tc>
              <w:tc>
                <w:tcPr>
                  <w:tcW w:w="1684" w:type="dxa"/>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治理措施</w:t>
                  </w:r>
                </w:p>
              </w:tc>
              <w:tc>
                <w:tcPr>
                  <w:tcW w:w="2156" w:type="dxa"/>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restart"/>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废气</w:t>
                  </w: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rPr>
                  </w:pPr>
                  <w:r>
                    <w:rPr>
                      <w:rFonts w:hint="eastAsia" w:cs="Times New Roman"/>
                      <w:b w:val="0"/>
                      <w:bCs w:val="0"/>
                      <w:color w:val="auto"/>
                      <w:w w:val="100"/>
                      <w:kern w:val="0"/>
                      <w:sz w:val="21"/>
                      <w:szCs w:val="21"/>
                      <w:lang w:val="en-US" w:eastAsia="zh-CN"/>
                    </w:rPr>
                    <w:t>配料投料</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rPr>
                  </w:pPr>
                  <w:r>
                    <w:rPr>
                      <w:rFonts w:hint="default" w:ascii="Times New Roman" w:hAnsi="Times New Roman" w:eastAsia="宋体" w:cs="Times New Roman"/>
                      <w:b w:val="0"/>
                      <w:bCs w:val="0"/>
                      <w:color w:val="auto"/>
                      <w:w w:val="100"/>
                      <w:kern w:val="0"/>
                      <w:sz w:val="21"/>
                      <w:szCs w:val="21"/>
                      <w:lang w:val="en-US" w:eastAsia="zh-CN"/>
                    </w:rPr>
                    <w:t>投料废气G1</w:t>
                  </w:r>
                </w:p>
              </w:tc>
              <w:tc>
                <w:tcPr>
                  <w:tcW w:w="105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TSP</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lang w:val="en-US" w:eastAsia="zh-CN" w:bidi="ar-SA"/>
                    </w:rPr>
                  </w:pPr>
                  <w:r>
                    <w:rPr>
                      <w:rFonts w:hint="default" w:ascii="Times New Roman" w:hAnsi="Times New Roman" w:eastAsia="宋体" w:cs="Times New Roman"/>
                      <w:b w:val="0"/>
                      <w:bCs w:val="0"/>
                      <w:color w:val="auto"/>
                      <w:w w:val="100"/>
                      <w:kern w:val="0"/>
                      <w:sz w:val="21"/>
                      <w:szCs w:val="21"/>
                      <w:lang w:val="en-US" w:eastAsia="zh-CN"/>
                    </w:rPr>
                    <w:t>布袋除尘器处理</w:t>
                  </w:r>
                </w:p>
              </w:tc>
              <w:tc>
                <w:tcPr>
                  <w:tcW w:w="2156"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eastAsia" w:cs="Times New Roman"/>
                      <w:b w:val="0"/>
                      <w:bCs w:val="0"/>
                      <w:color w:val="auto"/>
                      <w:w w:val="100"/>
                      <w:kern w:val="0"/>
                      <w:sz w:val="21"/>
                      <w:szCs w:val="21"/>
                      <w:lang w:val="en-US" w:eastAsia="zh-CN"/>
                    </w:rPr>
                    <w:t>南北厂区各</w:t>
                  </w:r>
                  <w:r>
                    <w:rPr>
                      <w:rFonts w:hint="eastAsia" w:ascii="Times New Roman" w:hAnsi="Times New Roman" w:eastAsia="宋体" w:cs="Times New Roman"/>
                      <w:b w:val="0"/>
                      <w:bCs w:val="0"/>
                      <w:color w:val="auto"/>
                      <w:w w:val="100"/>
                      <w:kern w:val="0"/>
                      <w:sz w:val="21"/>
                      <w:szCs w:val="21"/>
                      <w:lang w:val="en-US" w:eastAsia="zh-CN"/>
                    </w:rPr>
                    <w:t>通过</w:t>
                  </w:r>
                  <w:r>
                    <w:rPr>
                      <w:rFonts w:hint="eastAsia" w:cs="Times New Roman"/>
                      <w:b w:val="0"/>
                      <w:bCs w:val="0"/>
                      <w:color w:val="auto"/>
                      <w:w w:val="100"/>
                      <w:kern w:val="0"/>
                      <w:sz w:val="21"/>
                      <w:szCs w:val="21"/>
                      <w:lang w:val="en-US" w:eastAsia="zh-CN"/>
                    </w:rPr>
                    <w:t>1</w:t>
                  </w:r>
                  <w:r>
                    <w:rPr>
                      <w:rFonts w:hint="eastAsia" w:ascii="Times New Roman" w:hAnsi="Times New Roman" w:eastAsia="宋体" w:cs="Times New Roman"/>
                      <w:b w:val="0"/>
                      <w:bCs w:val="0"/>
                      <w:color w:val="auto"/>
                      <w:w w:val="100"/>
                      <w:kern w:val="0"/>
                      <w:sz w:val="21"/>
                      <w:szCs w:val="21"/>
                      <w:lang w:val="en-US" w:eastAsia="zh-CN"/>
                    </w:rPr>
                    <w:t>根</w:t>
                  </w:r>
                  <w:r>
                    <w:rPr>
                      <w:rFonts w:hint="eastAsia" w:cs="Times New Roman"/>
                      <w:b w:val="0"/>
                      <w:bCs w:val="0"/>
                      <w:color w:val="auto"/>
                      <w:w w:val="100"/>
                      <w:kern w:val="0"/>
                      <w:sz w:val="21"/>
                      <w:szCs w:val="21"/>
                      <w:lang w:val="en-US" w:eastAsia="zh-CN"/>
                    </w:rPr>
                    <w:t>25</w:t>
                  </w:r>
                  <w:r>
                    <w:rPr>
                      <w:rFonts w:hint="eastAsia" w:ascii="Times New Roman" w:hAnsi="Times New Roman" w:eastAsia="宋体" w:cs="Times New Roman"/>
                      <w:b w:val="0"/>
                      <w:bCs w:val="0"/>
                      <w:color w:val="auto"/>
                      <w:w w:val="100"/>
                      <w:kern w:val="0"/>
                      <w:sz w:val="21"/>
                      <w:szCs w:val="21"/>
                      <w:lang w:val="en-US" w:eastAsia="zh-CN"/>
                    </w:rPr>
                    <w:t>m的排气筒排放</w:t>
                  </w:r>
                  <w:r>
                    <w:rPr>
                      <w:rFonts w:hint="eastAsia" w:cs="Times New Roman"/>
                      <w:b w:val="0"/>
                      <w:bCs w:val="0"/>
                      <w:color w:val="auto"/>
                      <w:w w:val="100"/>
                      <w:kern w:val="0"/>
                      <w:sz w:val="21"/>
                      <w:szCs w:val="21"/>
                      <w:lang w:val="en-US" w:eastAsia="zh-CN"/>
                    </w:rPr>
                    <w:t>（**</w:t>
                  </w:r>
                  <w:r>
                    <w:rPr>
                      <w:rFonts w:hint="eastAsia" w:ascii="Times New Roman" w:hAnsi="Times New Roman" w:eastAsia="宋体" w:cs="Times New Roman"/>
                      <w:b w:val="0"/>
                      <w:bCs w:val="0"/>
                      <w:color w:val="auto"/>
                      <w:w w:val="100"/>
                      <w:kern w:val="0"/>
                      <w:sz w:val="21"/>
                      <w:szCs w:val="21"/>
                      <w:lang w:val="en-US" w:eastAsia="zh-CN"/>
                    </w:rPr>
                    <w:t>00</w:t>
                  </w:r>
                  <w:r>
                    <w:rPr>
                      <w:rFonts w:hint="eastAsia" w:cs="Times New Roman"/>
                      <w:b w:val="0"/>
                      <w:bCs w:val="0"/>
                      <w:color w:val="auto"/>
                      <w:w w:val="100"/>
                      <w:kern w:val="0"/>
                      <w:sz w:val="21"/>
                      <w:szCs w:val="21"/>
                      <w:lang w:val="en-US" w:eastAsia="zh-CN"/>
                    </w:rPr>
                    <w:t>4</w:t>
                  </w:r>
                  <w:r>
                    <w:rPr>
                      <w:rFonts w:hint="eastAsia" w:ascii="Times New Roman" w:hAnsi="Times New Roman" w:eastAsia="宋体" w:cs="Times New Roman"/>
                      <w:b w:val="0"/>
                      <w:bCs w:val="0"/>
                      <w:color w:val="auto"/>
                      <w:w w:val="100"/>
                      <w:kern w:val="0"/>
                      <w:sz w:val="21"/>
                      <w:szCs w:val="21"/>
                      <w:lang w:val="en-US" w:eastAsia="zh-CN"/>
                    </w:rPr>
                    <w:t>、</w:t>
                  </w:r>
                  <w:r>
                    <w:rPr>
                      <w:rFonts w:hint="eastAsia" w:cs="Times New Roman"/>
                      <w:b w:val="0"/>
                      <w:bCs w:val="0"/>
                      <w:color w:val="auto"/>
                      <w:w w:val="100"/>
                      <w:kern w:val="0"/>
                      <w:sz w:val="21"/>
                      <w:szCs w:val="21"/>
                      <w:lang w:val="en-US" w:eastAsia="zh-CN"/>
                    </w:rPr>
                    <w:t>**</w:t>
                  </w:r>
                  <w:r>
                    <w:rPr>
                      <w:rFonts w:hint="eastAsia" w:ascii="Times New Roman" w:hAnsi="Times New Roman" w:eastAsia="宋体" w:cs="Times New Roman"/>
                      <w:b w:val="0"/>
                      <w:bCs w:val="0"/>
                      <w:color w:val="auto"/>
                      <w:w w:val="100"/>
                      <w:kern w:val="0"/>
                      <w:sz w:val="21"/>
                      <w:szCs w:val="21"/>
                      <w:lang w:val="en-US" w:eastAsia="zh-CN"/>
                    </w:rPr>
                    <w:t>00</w:t>
                  </w:r>
                  <w:r>
                    <w:rPr>
                      <w:rFonts w:hint="eastAsia" w:cs="Times New Roman"/>
                      <w:b w:val="0"/>
                      <w:bCs w:val="0"/>
                      <w:color w:val="auto"/>
                      <w:w w:val="100"/>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熔料</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熔料废气G</w:t>
                  </w:r>
                  <w:r>
                    <w:rPr>
                      <w:rFonts w:hint="eastAsia" w:cs="Times New Roman"/>
                      <w:b w:val="0"/>
                      <w:bCs w:val="0"/>
                      <w:color w:val="auto"/>
                      <w:w w:val="100"/>
                      <w:kern w:val="0"/>
                      <w:sz w:val="21"/>
                      <w:szCs w:val="21"/>
                      <w:lang w:val="en-US" w:eastAsia="zh-CN"/>
                    </w:rPr>
                    <w:t>2</w:t>
                  </w:r>
                </w:p>
              </w:tc>
              <w:tc>
                <w:tcPr>
                  <w:tcW w:w="105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TSP</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单晶炉设备自带简谐式</w:t>
                  </w:r>
                  <w:r>
                    <w:rPr>
                      <w:rFonts w:hint="default" w:ascii="Times New Roman" w:hAnsi="Times New Roman" w:eastAsia="宋体" w:cs="Times New Roman"/>
                      <w:b w:val="0"/>
                      <w:bCs w:val="0"/>
                      <w:color w:val="auto"/>
                      <w:w w:val="100"/>
                      <w:kern w:val="0"/>
                      <w:sz w:val="21"/>
                      <w:szCs w:val="21"/>
                      <w:lang w:val="en-US" w:eastAsia="zh-CN"/>
                    </w:rPr>
                    <w:t>除尘器</w:t>
                  </w:r>
                  <w:r>
                    <w:rPr>
                      <w:rFonts w:hint="eastAsia" w:cs="Times New Roman"/>
                      <w:b w:val="0"/>
                      <w:bCs w:val="0"/>
                      <w:color w:val="auto"/>
                      <w:w w:val="100"/>
                      <w:kern w:val="0"/>
                      <w:sz w:val="21"/>
                      <w:szCs w:val="21"/>
                      <w:lang w:val="en-US" w:eastAsia="zh-CN"/>
                    </w:rPr>
                    <w:t>，处理</w:t>
                  </w:r>
                  <w:r>
                    <w:rPr>
                      <w:rFonts w:hint="default" w:ascii="Times New Roman" w:hAnsi="Times New Roman" w:eastAsia="宋体" w:cs="Times New Roman"/>
                      <w:b w:val="0"/>
                      <w:bCs w:val="0"/>
                      <w:color w:val="auto"/>
                      <w:w w:val="100"/>
                      <w:kern w:val="0"/>
                      <w:sz w:val="21"/>
                      <w:szCs w:val="21"/>
                      <w:lang w:val="en-US" w:eastAsia="zh-CN"/>
                    </w:rPr>
                    <w:t>后</w:t>
                  </w:r>
                  <w:r>
                    <w:rPr>
                      <w:rFonts w:hint="eastAsia" w:cs="Times New Roman"/>
                      <w:b w:val="0"/>
                      <w:bCs w:val="0"/>
                      <w:color w:val="auto"/>
                      <w:w w:val="100"/>
                      <w:kern w:val="0"/>
                      <w:sz w:val="21"/>
                      <w:szCs w:val="21"/>
                      <w:lang w:val="en-US" w:eastAsia="zh-CN"/>
                    </w:rPr>
                    <w:t>进入氩气回收系统</w:t>
                  </w:r>
                </w:p>
              </w:tc>
              <w:tc>
                <w:tcPr>
                  <w:tcW w:w="2156"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不排放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拆炉</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炉膛清理废气G</w:t>
                  </w:r>
                  <w:r>
                    <w:rPr>
                      <w:rFonts w:hint="eastAsia" w:cs="Times New Roman"/>
                      <w:b w:val="0"/>
                      <w:bCs w:val="0"/>
                      <w:color w:val="auto"/>
                      <w:w w:val="100"/>
                      <w:kern w:val="0"/>
                      <w:sz w:val="21"/>
                      <w:szCs w:val="21"/>
                      <w:lang w:val="en-US" w:eastAsia="zh-CN"/>
                    </w:rPr>
                    <w:t>3</w:t>
                  </w:r>
                </w:p>
              </w:tc>
              <w:tc>
                <w:tcPr>
                  <w:tcW w:w="1050"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TSP</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布袋除尘器处理</w:t>
                  </w:r>
                </w:p>
              </w:tc>
              <w:tc>
                <w:tcPr>
                  <w:tcW w:w="2156"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南北厂区各</w:t>
                  </w:r>
                  <w:r>
                    <w:rPr>
                      <w:rFonts w:hint="eastAsia" w:ascii="Times New Roman" w:hAnsi="Times New Roman" w:eastAsia="宋体" w:cs="Times New Roman"/>
                      <w:b w:val="0"/>
                      <w:bCs w:val="0"/>
                      <w:color w:val="auto"/>
                      <w:w w:val="100"/>
                      <w:kern w:val="0"/>
                      <w:sz w:val="21"/>
                      <w:szCs w:val="21"/>
                      <w:lang w:val="en-US" w:eastAsia="zh-CN"/>
                    </w:rPr>
                    <w:t>通过</w:t>
                  </w:r>
                  <w:r>
                    <w:rPr>
                      <w:rFonts w:hint="eastAsia" w:cs="Times New Roman"/>
                      <w:b w:val="0"/>
                      <w:bCs w:val="0"/>
                      <w:color w:val="auto"/>
                      <w:w w:val="100"/>
                      <w:kern w:val="0"/>
                      <w:sz w:val="21"/>
                      <w:szCs w:val="21"/>
                      <w:lang w:val="en-US" w:eastAsia="zh-CN"/>
                    </w:rPr>
                    <w:t>1</w:t>
                  </w:r>
                  <w:r>
                    <w:rPr>
                      <w:rFonts w:hint="eastAsia" w:ascii="Times New Roman" w:hAnsi="Times New Roman" w:eastAsia="宋体" w:cs="Times New Roman"/>
                      <w:b w:val="0"/>
                      <w:bCs w:val="0"/>
                      <w:color w:val="auto"/>
                      <w:w w:val="100"/>
                      <w:kern w:val="0"/>
                      <w:sz w:val="21"/>
                      <w:szCs w:val="21"/>
                      <w:lang w:val="en-US" w:eastAsia="zh-CN"/>
                    </w:rPr>
                    <w:t>根</w:t>
                  </w:r>
                  <w:r>
                    <w:rPr>
                      <w:rFonts w:hint="eastAsia" w:cs="Times New Roman"/>
                      <w:b w:val="0"/>
                      <w:bCs w:val="0"/>
                      <w:color w:val="auto"/>
                      <w:w w:val="100"/>
                      <w:kern w:val="0"/>
                      <w:sz w:val="21"/>
                      <w:szCs w:val="21"/>
                      <w:lang w:val="en-US" w:eastAsia="zh-CN"/>
                    </w:rPr>
                    <w:t>25</w:t>
                  </w:r>
                  <w:r>
                    <w:rPr>
                      <w:rFonts w:hint="eastAsia" w:ascii="Times New Roman" w:hAnsi="Times New Roman" w:eastAsia="宋体" w:cs="Times New Roman"/>
                      <w:b w:val="0"/>
                      <w:bCs w:val="0"/>
                      <w:color w:val="auto"/>
                      <w:w w:val="100"/>
                      <w:kern w:val="0"/>
                      <w:sz w:val="21"/>
                      <w:szCs w:val="21"/>
                      <w:lang w:val="en-US" w:eastAsia="zh-CN"/>
                    </w:rPr>
                    <w:t>m的排气筒排放</w:t>
                  </w:r>
                  <w:r>
                    <w:rPr>
                      <w:rFonts w:hint="eastAsia" w:cs="Times New Roman"/>
                      <w:b w:val="0"/>
                      <w:bCs w:val="0"/>
                      <w:color w:val="auto"/>
                      <w:w w:val="100"/>
                      <w:kern w:val="0"/>
                      <w:sz w:val="21"/>
                      <w:szCs w:val="21"/>
                      <w:lang w:val="en-US" w:eastAsia="zh-CN"/>
                    </w:rPr>
                    <w:t>（**</w:t>
                  </w:r>
                  <w:r>
                    <w:rPr>
                      <w:rFonts w:hint="eastAsia" w:ascii="Times New Roman" w:hAnsi="Times New Roman" w:eastAsia="宋体" w:cs="Times New Roman"/>
                      <w:b w:val="0"/>
                      <w:bCs w:val="0"/>
                      <w:color w:val="auto"/>
                      <w:w w:val="100"/>
                      <w:kern w:val="0"/>
                      <w:sz w:val="21"/>
                      <w:szCs w:val="21"/>
                      <w:lang w:val="en-US" w:eastAsia="zh-CN"/>
                    </w:rPr>
                    <w:t>005</w:t>
                  </w:r>
                  <w:r>
                    <w:rPr>
                      <w:rFonts w:hint="eastAsia" w:cs="Times New Roman"/>
                      <w:b w:val="0"/>
                      <w:bCs w:val="0"/>
                      <w:color w:val="auto"/>
                      <w:w w:val="100"/>
                      <w:kern w:val="0"/>
                      <w:sz w:val="21"/>
                      <w:szCs w:val="21"/>
                      <w:lang w:val="en-US" w:eastAsia="zh-CN"/>
                    </w:rPr>
                    <w:t>、**</w:t>
                  </w:r>
                  <w:r>
                    <w:rPr>
                      <w:rFonts w:hint="eastAsia" w:ascii="Times New Roman" w:hAnsi="Times New Roman" w:eastAsia="宋体" w:cs="Times New Roman"/>
                      <w:b w:val="0"/>
                      <w:bCs w:val="0"/>
                      <w:color w:val="auto"/>
                      <w:w w:val="100"/>
                      <w:kern w:val="0"/>
                      <w:sz w:val="21"/>
                      <w:szCs w:val="21"/>
                      <w:lang w:val="en-US" w:eastAsia="zh-CN"/>
                    </w:rPr>
                    <w:t>0010</w:t>
                  </w:r>
                  <w:r>
                    <w:rPr>
                      <w:rFonts w:hint="eastAsia" w:cs="Times New Roman"/>
                      <w:b w:val="0"/>
                      <w:bCs w:val="0"/>
                      <w:color w:val="auto"/>
                      <w:w w:val="1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石英坩埚破碎</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坩埚破碎废气G</w:t>
                  </w:r>
                  <w:r>
                    <w:rPr>
                      <w:rFonts w:hint="eastAsia" w:cs="Times New Roman"/>
                      <w:b w:val="0"/>
                      <w:bCs w:val="0"/>
                      <w:color w:val="auto"/>
                      <w:w w:val="100"/>
                      <w:kern w:val="0"/>
                      <w:sz w:val="21"/>
                      <w:szCs w:val="21"/>
                      <w:lang w:val="en-US" w:eastAsia="zh-CN"/>
                    </w:rPr>
                    <w:t>4</w:t>
                  </w:r>
                </w:p>
              </w:tc>
              <w:tc>
                <w:tcPr>
                  <w:tcW w:w="1050"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TSP</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布袋除尘器处理</w:t>
                  </w:r>
                </w:p>
              </w:tc>
              <w:tc>
                <w:tcPr>
                  <w:tcW w:w="2156"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南北厂区各</w:t>
                  </w:r>
                  <w:r>
                    <w:rPr>
                      <w:rFonts w:hint="eastAsia" w:ascii="Times New Roman" w:hAnsi="Times New Roman" w:eastAsia="宋体" w:cs="Times New Roman"/>
                      <w:b w:val="0"/>
                      <w:bCs w:val="0"/>
                      <w:color w:val="auto"/>
                      <w:w w:val="100"/>
                      <w:kern w:val="0"/>
                      <w:sz w:val="21"/>
                      <w:szCs w:val="21"/>
                      <w:lang w:val="en-US" w:eastAsia="zh-CN"/>
                    </w:rPr>
                    <w:t>通过1根</w:t>
                  </w:r>
                  <w:r>
                    <w:rPr>
                      <w:rFonts w:hint="eastAsia" w:cs="Times New Roman"/>
                      <w:b w:val="0"/>
                      <w:bCs w:val="0"/>
                      <w:color w:val="auto"/>
                      <w:w w:val="100"/>
                      <w:kern w:val="0"/>
                      <w:sz w:val="21"/>
                      <w:szCs w:val="21"/>
                      <w:lang w:val="en-US" w:eastAsia="zh-CN"/>
                    </w:rPr>
                    <w:t>25</w:t>
                  </w:r>
                  <w:r>
                    <w:rPr>
                      <w:rFonts w:hint="eastAsia" w:ascii="Times New Roman" w:hAnsi="Times New Roman" w:eastAsia="宋体" w:cs="Times New Roman"/>
                      <w:b w:val="0"/>
                      <w:bCs w:val="0"/>
                      <w:color w:val="auto"/>
                      <w:w w:val="100"/>
                      <w:kern w:val="0"/>
                      <w:sz w:val="21"/>
                      <w:szCs w:val="21"/>
                      <w:lang w:val="en-US" w:eastAsia="zh-CN"/>
                    </w:rPr>
                    <w:t>m的排气筒排放</w:t>
                  </w:r>
                  <w:r>
                    <w:rPr>
                      <w:rFonts w:hint="eastAsia" w:cs="Times New Roman"/>
                      <w:b w:val="0"/>
                      <w:bCs w:val="0"/>
                      <w:color w:val="auto"/>
                      <w:w w:val="100"/>
                      <w:kern w:val="0"/>
                      <w:sz w:val="21"/>
                      <w:szCs w:val="21"/>
                      <w:lang w:val="en-US" w:eastAsia="zh-CN"/>
                    </w:rPr>
                    <w:t>（**</w:t>
                  </w:r>
                  <w:r>
                    <w:rPr>
                      <w:rFonts w:hint="eastAsia" w:ascii="Times New Roman" w:hAnsi="Times New Roman" w:eastAsia="宋体" w:cs="Times New Roman"/>
                      <w:b w:val="0"/>
                      <w:bCs w:val="0"/>
                      <w:color w:val="auto"/>
                      <w:w w:val="100"/>
                      <w:kern w:val="0"/>
                      <w:sz w:val="21"/>
                      <w:szCs w:val="21"/>
                      <w:lang w:val="en-US" w:eastAsia="zh-CN"/>
                    </w:rPr>
                    <w:t>00</w:t>
                  </w:r>
                  <w:r>
                    <w:rPr>
                      <w:rFonts w:hint="eastAsia" w:cs="Times New Roman"/>
                      <w:b w:val="0"/>
                      <w:bCs w:val="0"/>
                      <w:color w:val="auto"/>
                      <w:w w:val="100"/>
                      <w:kern w:val="0"/>
                      <w:sz w:val="21"/>
                      <w:szCs w:val="21"/>
                      <w:lang w:val="en-US" w:eastAsia="zh-CN"/>
                    </w:rPr>
                    <w:t>4</w:t>
                  </w:r>
                  <w:r>
                    <w:rPr>
                      <w:rFonts w:hint="eastAsia" w:ascii="Times New Roman" w:hAnsi="Times New Roman" w:eastAsia="宋体" w:cs="Times New Roman"/>
                      <w:b w:val="0"/>
                      <w:bCs w:val="0"/>
                      <w:color w:val="auto"/>
                      <w:w w:val="100"/>
                      <w:kern w:val="0"/>
                      <w:sz w:val="21"/>
                      <w:szCs w:val="21"/>
                      <w:lang w:val="en-US" w:eastAsia="zh-CN"/>
                    </w:rPr>
                    <w:t>、</w:t>
                  </w:r>
                  <w:r>
                    <w:rPr>
                      <w:rFonts w:hint="eastAsia" w:cs="Times New Roman"/>
                      <w:b w:val="0"/>
                      <w:bCs w:val="0"/>
                      <w:color w:val="auto"/>
                      <w:w w:val="100"/>
                      <w:kern w:val="0"/>
                      <w:sz w:val="21"/>
                      <w:szCs w:val="21"/>
                      <w:lang w:val="en-US" w:eastAsia="zh-CN"/>
                    </w:rPr>
                    <w:t>**</w:t>
                  </w:r>
                  <w:r>
                    <w:rPr>
                      <w:rFonts w:hint="eastAsia" w:ascii="Times New Roman" w:hAnsi="Times New Roman" w:eastAsia="宋体" w:cs="Times New Roman"/>
                      <w:b w:val="0"/>
                      <w:bCs w:val="0"/>
                      <w:color w:val="auto"/>
                      <w:w w:val="100"/>
                      <w:kern w:val="0"/>
                      <w:sz w:val="21"/>
                      <w:szCs w:val="21"/>
                      <w:lang w:val="en-US" w:eastAsia="zh-CN"/>
                    </w:rPr>
                    <w:t>00</w:t>
                  </w:r>
                  <w:r>
                    <w:rPr>
                      <w:rFonts w:hint="eastAsia" w:cs="Times New Roman"/>
                      <w:b w:val="0"/>
                      <w:bCs w:val="0"/>
                      <w:color w:val="auto"/>
                      <w:w w:val="100"/>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石墨件处理</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default" w:ascii="Times New Roman" w:hAnsi="Times New Roman" w:eastAsia="宋体" w:cs="Times New Roman"/>
                      <w:b w:val="0"/>
                      <w:bCs w:val="0"/>
                      <w:color w:val="auto"/>
                      <w:w w:val="100"/>
                      <w:kern w:val="0"/>
                      <w:sz w:val="21"/>
                      <w:szCs w:val="21"/>
                      <w:lang w:val="en-US" w:eastAsia="zh-CN"/>
                    </w:rPr>
                    <w:t>石墨</w:t>
                  </w:r>
                  <w:r>
                    <w:rPr>
                      <w:rFonts w:hint="eastAsia" w:cs="Times New Roman"/>
                      <w:b w:val="0"/>
                      <w:bCs w:val="0"/>
                      <w:color w:val="auto"/>
                      <w:w w:val="100"/>
                      <w:kern w:val="0"/>
                      <w:sz w:val="21"/>
                      <w:szCs w:val="21"/>
                      <w:lang w:val="en-US" w:eastAsia="zh-CN"/>
                    </w:rPr>
                    <w:t>清理</w:t>
                  </w:r>
                  <w:r>
                    <w:rPr>
                      <w:rFonts w:hint="default" w:ascii="Times New Roman" w:hAnsi="Times New Roman" w:eastAsia="宋体" w:cs="Times New Roman"/>
                      <w:b w:val="0"/>
                      <w:bCs w:val="0"/>
                      <w:color w:val="auto"/>
                      <w:w w:val="100"/>
                      <w:kern w:val="0"/>
                      <w:sz w:val="21"/>
                      <w:szCs w:val="21"/>
                      <w:lang w:val="en-US" w:eastAsia="zh-CN"/>
                    </w:rPr>
                    <w:t>废气G</w:t>
                  </w:r>
                  <w:r>
                    <w:rPr>
                      <w:rFonts w:hint="eastAsia" w:cs="Times New Roman"/>
                      <w:b w:val="0"/>
                      <w:bCs w:val="0"/>
                      <w:color w:val="auto"/>
                      <w:w w:val="100"/>
                      <w:kern w:val="0"/>
                      <w:sz w:val="21"/>
                      <w:szCs w:val="21"/>
                      <w:lang w:val="en-US" w:eastAsia="zh-CN"/>
                    </w:rPr>
                    <w:t>5</w:t>
                  </w:r>
                </w:p>
              </w:tc>
              <w:tc>
                <w:tcPr>
                  <w:tcW w:w="1050"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TSP</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rPr>
                  </w:pPr>
                  <w:r>
                    <w:rPr>
                      <w:rFonts w:hint="default" w:ascii="Times New Roman" w:hAnsi="Times New Roman" w:eastAsia="宋体" w:cs="Times New Roman"/>
                      <w:b w:val="0"/>
                      <w:bCs w:val="0"/>
                      <w:color w:val="auto"/>
                      <w:w w:val="100"/>
                      <w:kern w:val="0"/>
                      <w:sz w:val="21"/>
                      <w:szCs w:val="21"/>
                      <w:lang w:val="en-US" w:eastAsia="zh-CN"/>
                    </w:rPr>
                    <w:t>布袋除尘器</w:t>
                  </w:r>
                  <w:bookmarkStart w:id="3" w:name="OLE_LINK3"/>
                  <w:r>
                    <w:rPr>
                      <w:rFonts w:hint="default" w:ascii="Times New Roman" w:hAnsi="Times New Roman" w:eastAsia="宋体" w:cs="Times New Roman"/>
                      <w:b w:val="0"/>
                      <w:bCs w:val="0"/>
                      <w:color w:val="auto"/>
                      <w:w w:val="100"/>
                      <w:kern w:val="0"/>
                      <w:sz w:val="21"/>
                      <w:szCs w:val="21"/>
                      <w:lang w:val="en-US" w:eastAsia="zh-CN"/>
                    </w:rPr>
                    <w:t>处理</w:t>
                  </w:r>
                  <w:bookmarkEnd w:id="3"/>
                </w:p>
              </w:tc>
              <w:tc>
                <w:tcPr>
                  <w:tcW w:w="2156"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rPr>
                  </w:pPr>
                  <w:r>
                    <w:rPr>
                      <w:rFonts w:hint="eastAsia" w:cs="Times New Roman"/>
                      <w:b w:val="0"/>
                      <w:bCs w:val="0"/>
                      <w:color w:val="auto"/>
                      <w:w w:val="100"/>
                      <w:kern w:val="0"/>
                      <w:sz w:val="21"/>
                      <w:szCs w:val="21"/>
                      <w:lang w:val="en-US" w:eastAsia="zh-CN"/>
                    </w:rPr>
                    <w:t>南北厂区各</w:t>
                  </w:r>
                  <w:r>
                    <w:rPr>
                      <w:rFonts w:hint="eastAsia" w:ascii="Times New Roman" w:hAnsi="Times New Roman" w:eastAsia="宋体" w:cs="Times New Roman"/>
                      <w:b w:val="0"/>
                      <w:bCs w:val="0"/>
                      <w:color w:val="auto"/>
                      <w:w w:val="100"/>
                      <w:kern w:val="0"/>
                      <w:sz w:val="21"/>
                      <w:szCs w:val="21"/>
                      <w:lang w:val="en-US" w:eastAsia="zh-CN"/>
                    </w:rPr>
                    <w:t>通过1根</w:t>
                  </w:r>
                  <w:r>
                    <w:rPr>
                      <w:rFonts w:hint="eastAsia" w:cs="Times New Roman"/>
                      <w:b w:val="0"/>
                      <w:bCs w:val="0"/>
                      <w:color w:val="auto"/>
                      <w:w w:val="100"/>
                      <w:kern w:val="0"/>
                      <w:sz w:val="21"/>
                      <w:szCs w:val="21"/>
                      <w:lang w:val="en-US" w:eastAsia="zh-CN"/>
                    </w:rPr>
                    <w:t>25</w:t>
                  </w:r>
                  <w:r>
                    <w:rPr>
                      <w:rFonts w:hint="eastAsia" w:ascii="Times New Roman" w:hAnsi="Times New Roman" w:eastAsia="宋体" w:cs="Times New Roman"/>
                      <w:b w:val="0"/>
                      <w:bCs w:val="0"/>
                      <w:color w:val="auto"/>
                      <w:w w:val="100"/>
                      <w:kern w:val="0"/>
                      <w:sz w:val="21"/>
                      <w:szCs w:val="21"/>
                      <w:lang w:val="en-US" w:eastAsia="zh-CN"/>
                    </w:rPr>
                    <w:t>m的排气筒排放</w:t>
                  </w:r>
                  <w:r>
                    <w:rPr>
                      <w:rFonts w:hint="eastAsia" w:cs="Times New Roman"/>
                      <w:b w:val="0"/>
                      <w:bCs w:val="0"/>
                      <w:color w:val="auto"/>
                      <w:w w:val="100"/>
                      <w:kern w:val="0"/>
                      <w:sz w:val="21"/>
                      <w:szCs w:val="21"/>
                      <w:lang w:val="en-US" w:eastAsia="zh-CN"/>
                    </w:rPr>
                    <w:t>（**</w:t>
                  </w:r>
                  <w:r>
                    <w:rPr>
                      <w:rFonts w:hint="eastAsia" w:ascii="Times New Roman" w:hAnsi="Times New Roman" w:eastAsia="宋体" w:cs="Times New Roman"/>
                      <w:b w:val="0"/>
                      <w:bCs w:val="0"/>
                      <w:color w:val="auto"/>
                      <w:w w:val="100"/>
                      <w:kern w:val="0"/>
                      <w:sz w:val="21"/>
                      <w:szCs w:val="21"/>
                      <w:lang w:val="en-US" w:eastAsia="zh-CN"/>
                    </w:rPr>
                    <w:t>00</w:t>
                  </w:r>
                  <w:r>
                    <w:rPr>
                      <w:rFonts w:hint="eastAsia" w:cs="Times New Roman"/>
                      <w:b w:val="0"/>
                      <w:bCs w:val="0"/>
                      <w:color w:val="auto"/>
                      <w:w w:val="100"/>
                      <w:kern w:val="0"/>
                      <w:sz w:val="21"/>
                      <w:szCs w:val="21"/>
                      <w:lang w:val="en-US" w:eastAsia="zh-CN"/>
                    </w:rPr>
                    <w:t>4</w:t>
                  </w:r>
                  <w:r>
                    <w:rPr>
                      <w:rFonts w:hint="eastAsia" w:ascii="Times New Roman" w:hAnsi="Times New Roman" w:eastAsia="宋体" w:cs="Times New Roman"/>
                      <w:b w:val="0"/>
                      <w:bCs w:val="0"/>
                      <w:color w:val="auto"/>
                      <w:w w:val="100"/>
                      <w:kern w:val="0"/>
                      <w:sz w:val="21"/>
                      <w:szCs w:val="21"/>
                      <w:lang w:val="en-US" w:eastAsia="zh-CN"/>
                    </w:rPr>
                    <w:t>、</w:t>
                  </w:r>
                  <w:r>
                    <w:rPr>
                      <w:rFonts w:hint="eastAsia" w:cs="Times New Roman"/>
                      <w:b w:val="0"/>
                      <w:bCs w:val="0"/>
                      <w:color w:val="auto"/>
                      <w:w w:val="100"/>
                      <w:kern w:val="0"/>
                      <w:sz w:val="21"/>
                      <w:szCs w:val="21"/>
                      <w:lang w:val="en-US" w:eastAsia="zh-CN"/>
                    </w:rPr>
                    <w:t>**</w:t>
                  </w:r>
                  <w:r>
                    <w:rPr>
                      <w:rFonts w:hint="eastAsia" w:ascii="Times New Roman" w:hAnsi="Times New Roman" w:eastAsia="宋体" w:cs="Times New Roman"/>
                      <w:b w:val="0"/>
                      <w:bCs w:val="0"/>
                      <w:color w:val="auto"/>
                      <w:w w:val="100"/>
                      <w:kern w:val="0"/>
                      <w:sz w:val="21"/>
                      <w:szCs w:val="21"/>
                      <w:lang w:val="en-US" w:eastAsia="zh-CN"/>
                    </w:rPr>
                    <w:t>00</w:t>
                  </w:r>
                  <w:r>
                    <w:rPr>
                      <w:rFonts w:hint="eastAsia" w:cs="Times New Roman"/>
                      <w:b w:val="0"/>
                      <w:bCs w:val="0"/>
                      <w:color w:val="auto"/>
                      <w:w w:val="100"/>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单晶硅废料破碎</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default" w:ascii="Times New Roman" w:hAnsi="Times New Roman" w:eastAsia="宋体" w:cs="Times New Roman"/>
                      <w:b w:val="0"/>
                      <w:bCs w:val="0"/>
                      <w:color w:val="auto"/>
                      <w:w w:val="100"/>
                      <w:kern w:val="0"/>
                      <w:sz w:val="21"/>
                      <w:szCs w:val="21"/>
                      <w:lang w:val="en-US" w:eastAsia="zh-CN"/>
                    </w:rPr>
                    <w:t>废料破碎粉尘G</w:t>
                  </w:r>
                  <w:r>
                    <w:rPr>
                      <w:rFonts w:hint="eastAsia" w:cs="Times New Roman"/>
                      <w:b w:val="0"/>
                      <w:bCs w:val="0"/>
                      <w:color w:val="auto"/>
                      <w:w w:val="100"/>
                      <w:kern w:val="0"/>
                      <w:sz w:val="21"/>
                      <w:szCs w:val="21"/>
                      <w:lang w:val="en-US" w:eastAsia="zh-CN"/>
                    </w:rPr>
                    <w:t>6</w:t>
                  </w:r>
                </w:p>
              </w:tc>
              <w:tc>
                <w:tcPr>
                  <w:tcW w:w="1050"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TSP</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布袋除尘器处理</w:t>
                  </w:r>
                </w:p>
              </w:tc>
              <w:tc>
                <w:tcPr>
                  <w:tcW w:w="2156"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南北厂区各</w:t>
                  </w:r>
                  <w:r>
                    <w:rPr>
                      <w:rFonts w:hint="eastAsia" w:ascii="Times New Roman" w:hAnsi="Times New Roman" w:eastAsia="宋体" w:cs="Times New Roman"/>
                      <w:b w:val="0"/>
                      <w:bCs w:val="0"/>
                      <w:color w:val="auto"/>
                      <w:w w:val="100"/>
                      <w:kern w:val="0"/>
                      <w:sz w:val="21"/>
                      <w:szCs w:val="21"/>
                      <w:lang w:val="en-US" w:eastAsia="zh-CN"/>
                    </w:rPr>
                    <w:t>通过</w:t>
                  </w:r>
                  <w:r>
                    <w:rPr>
                      <w:rFonts w:hint="eastAsia" w:cs="Times New Roman"/>
                      <w:b w:val="0"/>
                      <w:bCs w:val="0"/>
                      <w:color w:val="auto"/>
                      <w:w w:val="100"/>
                      <w:kern w:val="0"/>
                      <w:sz w:val="21"/>
                      <w:szCs w:val="21"/>
                      <w:lang w:val="en-US" w:eastAsia="zh-CN"/>
                    </w:rPr>
                    <w:t>2</w:t>
                  </w:r>
                  <w:r>
                    <w:rPr>
                      <w:rFonts w:hint="eastAsia" w:ascii="Times New Roman" w:hAnsi="Times New Roman" w:eastAsia="宋体" w:cs="Times New Roman"/>
                      <w:b w:val="0"/>
                      <w:bCs w:val="0"/>
                      <w:color w:val="auto"/>
                      <w:w w:val="100"/>
                      <w:kern w:val="0"/>
                      <w:sz w:val="21"/>
                      <w:szCs w:val="21"/>
                      <w:lang w:val="en-US" w:eastAsia="zh-CN"/>
                    </w:rPr>
                    <w:t>根</w:t>
                  </w:r>
                  <w:r>
                    <w:rPr>
                      <w:rFonts w:hint="eastAsia" w:cs="Times New Roman"/>
                      <w:b w:val="0"/>
                      <w:bCs w:val="0"/>
                      <w:color w:val="auto"/>
                      <w:w w:val="100"/>
                      <w:kern w:val="0"/>
                      <w:sz w:val="21"/>
                      <w:szCs w:val="21"/>
                      <w:lang w:val="en-US" w:eastAsia="zh-CN"/>
                    </w:rPr>
                    <w:t>25</w:t>
                  </w:r>
                  <w:r>
                    <w:rPr>
                      <w:rFonts w:hint="eastAsia" w:ascii="Times New Roman" w:hAnsi="Times New Roman" w:eastAsia="宋体" w:cs="Times New Roman"/>
                      <w:b w:val="0"/>
                      <w:bCs w:val="0"/>
                      <w:color w:val="auto"/>
                      <w:w w:val="100"/>
                      <w:kern w:val="0"/>
                      <w:sz w:val="21"/>
                      <w:szCs w:val="21"/>
                      <w:lang w:val="en-US" w:eastAsia="zh-CN"/>
                    </w:rPr>
                    <w:t>m的排气筒排放</w:t>
                  </w:r>
                  <w:r>
                    <w:rPr>
                      <w:rFonts w:hint="eastAsia" w:cs="Times New Roman"/>
                      <w:b w:val="0"/>
                      <w:bCs w:val="0"/>
                      <w:color w:val="auto"/>
                      <w:w w:val="100"/>
                      <w:kern w:val="0"/>
                      <w:sz w:val="21"/>
                      <w:szCs w:val="21"/>
                      <w:lang w:val="en-US" w:eastAsia="zh-CN"/>
                    </w:rPr>
                    <w:t>（**</w:t>
                  </w:r>
                  <w:r>
                    <w:rPr>
                      <w:rFonts w:hint="eastAsia" w:ascii="Times New Roman" w:hAnsi="Times New Roman" w:eastAsia="宋体" w:cs="Times New Roman"/>
                      <w:b w:val="0"/>
                      <w:bCs w:val="0"/>
                      <w:color w:val="auto"/>
                      <w:w w:val="100"/>
                      <w:kern w:val="0"/>
                      <w:sz w:val="21"/>
                      <w:szCs w:val="21"/>
                      <w:lang w:val="en-US" w:eastAsia="zh-CN"/>
                    </w:rPr>
                    <w:t>00</w:t>
                  </w:r>
                  <w:r>
                    <w:rPr>
                      <w:rFonts w:hint="eastAsia" w:cs="Times New Roman"/>
                      <w:b w:val="0"/>
                      <w:bCs w:val="0"/>
                      <w:color w:val="auto"/>
                      <w:w w:val="100"/>
                      <w:kern w:val="0"/>
                      <w:sz w:val="21"/>
                      <w:szCs w:val="21"/>
                      <w:lang w:val="en-US" w:eastAsia="zh-CN"/>
                    </w:rPr>
                    <w:t>2、**</w:t>
                  </w:r>
                  <w:r>
                    <w:rPr>
                      <w:rFonts w:hint="eastAsia" w:ascii="Times New Roman" w:hAnsi="Times New Roman" w:eastAsia="宋体" w:cs="Times New Roman"/>
                      <w:b w:val="0"/>
                      <w:bCs w:val="0"/>
                      <w:color w:val="auto"/>
                      <w:w w:val="100"/>
                      <w:kern w:val="0"/>
                      <w:sz w:val="21"/>
                      <w:szCs w:val="21"/>
                      <w:lang w:val="en-US" w:eastAsia="zh-CN"/>
                    </w:rPr>
                    <w:t>00</w:t>
                  </w:r>
                  <w:r>
                    <w:rPr>
                      <w:rFonts w:hint="eastAsia" w:cs="Times New Roman"/>
                      <w:b w:val="0"/>
                      <w:bCs w:val="0"/>
                      <w:color w:val="auto"/>
                      <w:w w:val="100"/>
                      <w:kern w:val="0"/>
                      <w:sz w:val="21"/>
                      <w:szCs w:val="21"/>
                      <w:lang w:val="en-US" w:eastAsia="zh-CN"/>
                    </w:rPr>
                    <w:t>3</w:t>
                  </w:r>
                  <w:r>
                    <w:rPr>
                      <w:rFonts w:hint="eastAsia" w:ascii="Times New Roman" w:hAnsi="Times New Roman" w:eastAsia="宋体" w:cs="Times New Roman"/>
                      <w:b w:val="0"/>
                      <w:bCs w:val="0"/>
                      <w:color w:val="auto"/>
                      <w:w w:val="100"/>
                      <w:kern w:val="0"/>
                      <w:sz w:val="21"/>
                      <w:szCs w:val="21"/>
                      <w:lang w:val="en-US" w:eastAsia="zh-CN"/>
                    </w:rPr>
                    <w:t>、</w:t>
                  </w:r>
                  <w:r>
                    <w:rPr>
                      <w:rFonts w:hint="eastAsia" w:cs="Times New Roman"/>
                      <w:b w:val="0"/>
                      <w:bCs w:val="0"/>
                      <w:color w:val="auto"/>
                      <w:w w:val="100"/>
                      <w:kern w:val="0"/>
                      <w:sz w:val="21"/>
                      <w:szCs w:val="21"/>
                      <w:lang w:val="en-US" w:eastAsia="zh-CN"/>
                    </w:rPr>
                    <w:t>**</w:t>
                  </w:r>
                  <w:r>
                    <w:rPr>
                      <w:rFonts w:hint="eastAsia" w:ascii="Times New Roman" w:hAnsi="Times New Roman" w:eastAsia="宋体" w:cs="Times New Roman"/>
                      <w:b w:val="0"/>
                      <w:bCs w:val="0"/>
                      <w:color w:val="auto"/>
                      <w:w w:val="100"/>
                      <w:kern w:val="0"/>
                      <w:sz w:val="21"/>
                      <w:szCs w:val="21"/>
                      <w:lang w:val="en-US" w:eastAsia="zh-CN"/>
                    </w:rPr>
                    <w:t>00</w:t>
                  </w:r>
                  <w:r>
                    <w:rPr>
                      <w:rFonts w:hint="eastAsia" w:cs="Times New Roman"/>
                      <w:b w:val="0"/>
                      <w:bCs w:val="0"/>
                      <w:color w:val="auto"/>
                      <w:w w:val="100"/>
                      <w:kern w:val="0"/>
                      <w:sz w:val="21"/>
                      <w:szCs w:val="21"/>
                      <w:lang w:val="en-US" w:eastAsia="zh-CN"/>
                    </w:rPr>
                    <w:t>7、**</w:t>
                  </w:r>
                  <w:r>
                    <w:rPr>
                      <w:rFonts w:hint="eastAsia" w:ascii="Times New Roman" w:hAnsi="Times New Roman" w:eastAsia="宋体" w:cs="Times New Roman"/>
                      <w:b w:val="0"/>
                      <w:bCs w:val="0"/>
                      <w:color w:val="auto"/>
                      <w:w w:val="100"/>
                      <w:kern w:val="0"/>
                      <w:sz w:val="21"/>
                      <w:szCs w:val="21"/>
                      <w:lang w:val="en-US" w:eastAsia="zh-CN"/>
                    </w:rPr>
                    <w:t>00</w:t>
                  </w:r>
                  <w:r>
                    <w:rPr>
                      <w:rFonts w:hint="eastAsia" w:cs="Times New Roman"/>
                      <w:b w:val="0"/>
                      <w:bCs w:val="0"/>
                      <w:color w:val="auto"/>
                      <w:w w:val="1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单晶硅废料酸洗</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default" w:ascii="Times New Roman" w:hAnsi="Times New Roman" w:eastAsia="宋体" w:cs="Times New Roman"/>
                      <w:b w:val="0"/>
                      <w:bCs w:val="0"/>
                      <w:color w:val="auto"/>
                      <w:w w:val="100"/>
                      <w:kern w:val="0"/>
                      <w:sz w:val="21"/>
                      <w:szCs w:val="21"/>
                      <w:lang w:val="en-US" w:eastAsia="zh-CN"/>
                    </w:rPr>
                    <w:t>酸洗废气G</w:t>
                  </w:r>
                  <w:r>
                    <w:rPr>
                      <w:rFonts w:hint="eastAsia" w:cs="Times New Roman"/>
                      <w:b w:val="0"/>
                      <w:bCs w:val="0"/>
                      <w:color w:val="auto"/>
                      <w:w w:val="100"/>
                      <w:kern w:val="0"/>
                      <w:sz w:val="21"/>
                      <w:szCs w:val="21"/>
                      <w:lang w:val="en-US" w:eastAsia="zh-CN"/>
                    </w:rPr>
                    <w:t>7</w:t>
                  </w:r>
                </w:p>
              </w:tc>
              <w:tc>
                <w:tcPr>
                  <w:tcW w:w="105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vertAlign w:val="baseline"/>
                      <w:lang w:val="en-US" w:eastAsia="zh-CN" w:bidi="ar-SA"/>
                    </w:rPr>
                    <w:t>氟化物、</w:t>
                  </w:r>
                </w:p>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vertAlign w:val="baseline"/>
                      <w:lang w:val="en-US" w:eastAsia="zh-CN" w:bidi="ar-SA"/>
                    </w:rPr>
                    <w:t>NO</w:t>
                  </w:r>
                  <w:r>
                    <w:rPr>
                      <w:rFonts w:hint="eastAsia" w:cs="Times New Roman"/>
                      <w:b w:val="0"/>
                      <w:bCs w:val="0"/>
                      <w:color w:val="auto"/>
                      <w:w w:val="100"/>
                      <w:kern w:val="0"/>
                      <w:sz w:val="21"/>
                      <w:szCs w:val="21"/>
                      <w:vertAlign w:val="subscript"/>
                      <w:lang w:val="en-US" w:eastAsia="zh-CN" w:bidi="ar-SA"/>
                    </w:rPr>
                    <w:t>X</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四级氢氧化钠喷淋洗涤塔处理</w:t>
                  </w:r>
                </w:p>
              </w:tc>
              <w:tc>
                <w:tcPr>
                  <w:tcW w:w="2156"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南北厂区各</w:t>
                  </w:r>
                  <w:r>
                    <w:rPr>
                      <w:rFonts w:hint="eastAsia" w:ascii="Times New Roman" w:hAnsi="Times New Roman" w:eastAsia="宋体" w:cs="Times New Roman"/>
                      <w:b w:val="0"/>
                      <w:bCs w:val="0"/>
                      <w:color w:val="auto"/>
                      <w:w w:val="100"/>
                      <w:kern w:val="0"/>
                      <w:sz w:val="21"/>
                      <w:szCs w:val="21"/>
                      <w:lang w:val="en-US" w:eastAsia="zh-CN"/>
                    </w:rPr>
                    <w:t>通过1根</w:t>
                  </w:r>
                  <w:r>
                    <w:rPr>
                      <w:rFonts w:hint="eastAsia" w:cs="Times New Roman"/>
                      <w:b w:val="0"/>
                      <w:bCs w:val="0"/>
                      <w:color w:val="auto"/>
                      <w:w w:val="100"/>
                      <w:kern w:val="0"/>
                      <w:sz w:val="21"/>
                      <w:szCs w:val="21"/>
                      <w:lang w:val="en-US" w:eastAsia="zh-CN"/>
                    </w:rPr>
                    <w:t>30</w:t>
                  </w:r>
                  <w:r>
                    <w:rPr>
                      <w:rFonts w:hint="eastAsia" w:ascii="Times New Roman" w:hAnsi="Times New Roman" w:eastAsia="宋体" w:cs="Times New Roman"/>
                      <w:b w:val="0"/>
                      <w:bCs w:val="0"/>
                      <w:color w:val="auto"/>
                      <w:w w:val="100"/>
                      <w:kern w:val="0"/>
                      <w:sz w:val="21"/>
                      <w:szCs w:val="21"/>
                      <w:lang w:val="en-US" w:eastAsia="zh-CN"/>
                    </w:rPr>
                    <w:t>m的排气筒排放</w:t>
                  </w:r>
                  <w:r>
                    <w:rPr>
                      <w:rFonts w:hint="eastAsia" w:cs="Times New Roman"/>
                      <w:b w:val="0"/>
                      <w:bCs w:val="0"/>
                      <w:color w:val="auto"/>
                      <w:w w:val="100"/>
                      <w:kern w:val="0"/>
                      <w:sz w:val="21"/>
                      <w:szCs w:val="21"/>
                      <w:lang w:val="en-US" w:eastAsia="zh-CN"/>
                    </w:rPr>
                    <w:t>（**</w:t>
                  </w:r>
                  <w:r>
                    <w:rPr>
                      <w:rFonts w:hint="eastAsia" w:ascii="Times New Roman" w:hAnsi="Times New Roman" w:eastAsia="宋体" w:cs="Times New Roman"/>
                      <w:b w:val="0"/>
                      <w:bCs w:val="0"/>
                      <w:color w:val="auto"/>
                      <w:w w:val="100"/>
                      <w:kern w:val="0"/>
                      <w:sz w:val="21"/>
                      <w:szCs w:val="21"/>
                      <w:lang w:val="en-US" w:eastAsia="zh-CN"/>
                    </w:rPr>
                    <w:t>00</w:t>
                  </w:r>
                  <w:r>
                    <w:rPr>
                      <w:rFonts w:hint="eastAsia" w:cs="Times New Roman"/>
                      <w:b w:val="0"/>
                      <w:bCs w:val="0"/>
                      <w:color w:val="auto"/>
                      <w:w w:val="100"/>
                      <w:kern w:val="0"/>
                      <w:sz w:val="21"/>
                      <w:szCs w:val="21"/>
                      <w:lang w:val="en-US" w:eastAsia="zh-CN"/>
                    </w:rPr>
                    <w:t>1、**</w:t>
                  </w:r>
                  <w:r>
                    <w:rPr>
                      <w:rFonts w:hint="eastAsia" w:ascii="Times New Roman" w:hAnsi="Times New Roman" w:eastAsia="宋体" w:cs="Times New Roman"/>
                      <w:b w:val="0"/>
                      <w:bCs w:val="0"/>
                      <w:color w:val="auto"/>
                      <w:w w:val="100"/>
                      <w:kern w:val="0"/>
                      <w:sz w:val="21"/>
                      <w:szCs w:val="21"/>
                      <w:lang w:val="en-US" w:eastAsia="zh-CN"/>
                    </w:rPr>
                    <w:t>006</w:t>
                  </w:r>
                  <w:r>
                    <w:rPr>
                      <w:rFonts w:hint="eastAsia" w:cs="Times New Roman"/>
                      <w:b w:val="0"/>
                      <w:bCs w:val="0"/>
                      <w:color w:val="auto"/>
                      <w:w w:val="1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restart"/>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废水</w:t>
                  </w: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熔料</w:t>
                  </w:r>
                  <w:r>
                    <w:rPr>
                      <w:rFonts w:hint="eastAsia" w:cs="Times New Roman"/>
                      <w:b w:val="0"/>
                      <w:bCs w:val="0"/>
                      <w:color w:val="auto"/>
                      <w:w w:val="100"/>
                      <w:kern w:val="0"/>
                      <w:sz w:val="21"/>
                      <w:szCs w:val="21"/>
                      <w:lang w:val="en-US" w:eastAsia="zh-CN"/>
                    </w:rPr>
                    <w:t>、</w:t>
                  </w:r>
                  <w:r>
                    <w:rPr>
                      <w:rFonts w:hint="default" w:ascii="Times New Roman" w:hAnsi="Times New Roman" w:eastAsia="宋体" w:cs="Times New Roman"/>
                      <w:b w:val="0"/>
                      <w:bCs w:val="0"/>
                      <w:color w:val="auto"/>
                      <w:w w:val="100"/>
                      <w:kern w:val="0"/>
                      <w:sz w:val="21"/>
                      <w:szCs w:val="21"/>
                      <w:lang w:val="en-US" w:eastAsia="zh-CN"/>
                    </w:rPr>
                    <w:t>晶棒拉制</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eastAsia" w:cs="Times New Roman"/>
                      <w:b w:val="0"/>
                      <w:bCs w:val="0"/>
                      <w:color w:val="auto"/>
                      <w:w w:val="100"/>
                      <w:kern w:val="0"/>
                      <w:sz w:val="21"/>
                      <w:szCs w:val="21"/>
                      <w:lang w:val="en-US" w:eastAsia="zh-CN"/>
                    </w:rPr>
                    <w:t>循环冷却废水</w:t>
                  </w:r>
                  <w:r>
                    <w:rPr>
                      <w:rFonts w:hint="default" w:ascii="Times New Roman" w:hAnsi="Times New Roman" w:eastAsia="宋体" w:cs="Times New Roman"/>
                      <w:b w:val="0"/>
                      <w:bCs w:val="0"/>
                      <w:color w:val="auto"/>
                      <w:w w:val="100"/>
                      <w:kern w:val="0"/>
                      <w:sz w:val="21"/>
                      <w:szCs w:val="21"/>
                      <w:lang w:val="en-US" w:eastAsia="zh-CN"/>
                    </w:rPr>
                    <w:t>W1</w:t>
                  </w:r>
                </w:p>
              </w:tc>
              <w:tc>
                <w:tcPr>
                  <w:tcW w:w="105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w:t>
                  </w:r>
                </w:p>
              </w:tc>
              <w:tc>
                <w:tcPr>
                  <w:tcW w:w="2156"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排至园区污水管网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机械加工</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default" w:ascii="Times New Roman" w:hAnsi="Times New Roman" w:eastAsia="宋体" w:cs="Times New Roman"/>
                      <w:b w:val="0"/>
                      <w:bCs w:val="0"/>
                      <w:color w:val="auto"/>
                      <w:w w:val="100"/>
                      <w:kern w:val="0"/>
                      <w:sz w:val="21"/>
                      <w:szCs w:val="21"/>
                      <w:lang w:val="en-US" w:eastAsia="zh-CN"/>
                    </w:rPr>
                    <w:t>机加废水W</w:t>
                  </w:r>
                  <w:r>
                    <w:rPr>
                      <w:rFonts w:hint="eastAsia" w:cs="Times New Roman"/>
                      <w:b w:val="0"/>
                      <w:bCs w:val="0"/>
                      <w:color w:val="auto"/>
                      <w:w w:val="100"/>
                      <w:kern w:val="0"/>
                      <w:sz w:val="21"/>
                      <w:szCs w:val="21"/>
                      <w:lang w:val="en-US" w:eastAsia="zh-CN"/>
                    </w:rPr>
                    <w:t>2</w:t>
                  </w:r>
                </w:p>
              </w:tc>
              <w:tc>
                <w:tcPr>
                  <w:tcW w:w="105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vertAlign w:val="baseline"/>
                      <w:lang w:val="en-US" w:eastAsia="zh-CN" w:bidi="ar-SA"/>
                    </w:rPr>
                    <w:t>SS、COD、石油类</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压滤后大部分回用</w:t>
                  </w:r>
                </w:p>
              </w:tc>
              <w:tc>
                <w:tcPr>
                  <w:tcW w:w="2156"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少量上清液排至园区污水管网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单晶硅废料酸洗</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default" w:ascii="Times New Roman" w:hAnsi="Times New Roman" w:eastAsia="宋体" w:cs="Times New Roman"/>
                      <w:b w:val="0"/>
                      <w:bCs w:val="0"/>
                      <w:color w:val="auto"/>
                      <w:w w:val="100"/>
                      <w:kern w:val="0"/>
                      <w:sz w:val="21"/>
                      <w:szCs w:val="21"/>
                      <w:lang w:val="en-US" w:eastAsia="zh-CN"/>
                    </w:rPr>
                    <w:t>生产废酸液W</w:t>
                  </w:r>
                  <w:r>
                    <w:rPr>
                      <w:rFonts w:hint="eastAsia" w:cs="Times New Roman"/>
                      <w:b w:val="0"/>
                      <w:bCs w:val="0"/>
                      <w:color w:val="auto"/>
                      <w:w w:val="100"/>
                      <w:kern w:val="0"/>
                      <w:sz w:val="21"/>
                      <w:szCs w:val="21"/>
                      <w:lang w:val="en-US" w:eastAsia="zh-CN"/>
                    </w:rPr>
                    <w:t>3</w:t>
                  </w:r>
                </w:p>
              </w:tc>
              <w:tc>
                <w:tcPr>
                  <w:tcW w:w="105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vertAlign w:val="baseline"/>
                      <w:lang w:val="en-US" w:eastAsia="zh-CN" w:bidi="ar-SA"/>
                    </w:rPr>
                    <w:t>pH、氟化物、总氮</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废水流入厂区废水处理站</w:t>
                  </w:r>
                </w:p>
              </w:tc>
              <w:tc>
                <w:tcPr>
                  <w:tcW w:w="2156"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处理后排至园区污水管网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单晶硅废料清洗</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default" w:ascii="Times New Roman" w:hAnsi="Times New Roman" w:eastAsia="宋体" w:cs="Times New Roman"/>
                      <w:b w:val="0"/>
                      <w:bCs w:val="0"/>
                      <w:color w:val="auto"/>
                      <w:w w:val="100"/>
                      <w:kern w:val="0"/>
                      <w:sz w:val="21"/>
                      <w:szCs w:val="21"/>
                      <w:lang w:val="en-US" w:eastAsia="zh-CN"/>
                    </w:rPr>
                    <w:t>清洗废水W</w:t>
                  </w:r>
                  <w:r>
                    <w:rPr>
                      <w:rFonts w:hint="eastAsia" w:cs="Times New Roman"/>
                      <w:b w:val="0"/>
                      <w:bCs w:val="0"/>
                      <w:color w:val="auto"/>
                      <w:w w:val="100"/>
                      <w:kern w:val="0"/>
                      <w:sz w:val="21"/>
                      <w:szCs w:val="21"/>
                      <w:lang w:val="en-US" w:eastAsia="zh-CN"/>
                    </w:rPr>
                    <w:t>4</w:t>
                  </w:r>
                </w:p>
              </w:tc>
              <w:tc>
                <w:tcPr>
                  <w:tcW w:w="1050"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vertAlign w:val="baseline"/>
                      <w:lang w:val="en-US" w:eastAsia="zh-CN" w:bidi="ar-SA"/>
                    </w:rPr>
                    <w:t>pH、氟化物、总氮</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废水流入厂区废水处理站</w:t>
                  </w:r>
                </w:p>
              </w:tc>
              <w:tc>
                <w:tcPr>
                  <w:tcW w:w="2156"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处理后排至园区污水管网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酸洗废气处理</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eastAsia" w:ascii="Times New Roman" w:hAnsi="Times New Roman" w:eastAsia="宋体" w:cs="Times New Roman"/>
                      <w:b w:val="0"/>
                      <w:bCs w:val="0"/>
                      <w:color w:val="auto"/>
                      <w:w w:val="100"/>
                      <w:kern w:val="0"/>
                      <w:sz w:val="21"/>
                      <w:szCs w:val="21"/>
                      <w:lang w:val="en-US" w:eastAsia="zh-CN"/>
                    </w:rPr>
                    <w:t>酸气洗涤</w:t>
                  </w:r>
                  <w:r>
                    <w:rPr>
                      <w:rFonts w:hint="default" w:ascii="Times New Roman" w:hAnsi="Times New Roman" w:eastAsia="宋体" w:cs="Times New Roman"/>
                      <w:b w:val="0"/>
                      <w:bCs w:val="0"/>
                      <w:color w:val="auto"/>
                      <w:w w:val="100"/>
                      <w:kern w:val="0"/>
                      <w:sz w:val="21"/>
                      <w:szCs w:val="21"/>
                      <w:lang w:val="en-US" w:eastAsia="zh-CN"/>
                    </w:rPr>
                    <w:t>废水W</w:t>
                  </w:r>
                  <w:r>
                    <w:rPr>
                      <w:rFonts w:hint="eastAsia" w:cs="Times New Roman"/>
                      <w:b w:val="0"/>
                      <w:bCs w:val="0"/>
                      <w:color w:val="auto"/>
                      <w:w w:val="100"/>
                      <w:kern w:val="0"/>
                      <w:sz w:val="21"/>
                      <w:szCs w:val="21"/>
                      <w:lang w:val="en-US" w:eastAsia="zh-CN"/>
                    </w:rPr>
                    <w:t>5</w:t>
                  </w:r>
                </w:p>
              </w:tc>
              <w:tc>
                <w:tcPr>
                  <w:tcW w:w="1050"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vertAlign w:val="baseline"/>
                      <w:lang w:val="en-US" w:eastAsia="zh-CN" w:bidi="ar-SA"/>
                    </w:rPr>
                    <w:t>pH、氟化物、总氮</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废水流入厂区废水处理站</w:t>
                  </w:r>
                </w:p>
              </w:tc>
              <w:tc>
                <w:tcPr>
                  <w:tcW w:w="2156"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处理后排至园区污水管网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cs="Times New Roman"/>
                      <w:b w:val="0"/>
                      <w:bCs w:val="0"/>
                      <w:color w:val="auto"/>
                      <w:w w:val="100"/>
                      <w:kern w:val="0"/>
                      <w:sz w:val="21"/>
                      <w:szCs w:val="21"/>
                      <w:vertAlign w:val="baseline"/>
                      <w:lang w:val="en-US" w:eastAsia="zh-CN"/>
                    </w:rPr>
                  </w:pPr>
                  <w:r>
                    <w:rPr>
                      <w:rFonts w:hint="eastAsia" w:cs="Times New Roman"/>
                      <w:b w:val="0"/>
                      <w:bCs w:val="0"/>
                      <w:color w:val="auto"/>
                      <w:w w:val="100"/>
                      <w:kern w:val="0"/>
                      <w:sz w:val="21"/>
                      <w:szCs w:val="21"/>
                      <w:lang w:val="en-US" w:eastAsia="zh-CN"/>
                    </w:rPr>
                    <w:t>氩气回收</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rPr>
                  </w:pPr>
                  <w:r>
                    <w:rPr>
                      <w:rFonts w:hint="eastAsia" w:cs="Times New Roman"/>
                      <w:b w:val="0"/>
                      <w:bCs w:val="0"/>
                      <w:color w:val="auto"/>
                      <w:w w:val="100"/>
                      <w:kern w:val="0"/>
                      <w:sz w:val="21"/>
                      <w:szCs w:val="21"/>
                      <w:lang w:val="en-US" w:eastAsia="zh-CN"/>
                    </w:rPr>
                    <w:t>氩气回收浓水W6</w:t>
                  </w:r>
                </w:p>
              </w:tc>
              <w:tc>
                <w:tcPr>
                  <w:tcW w:w="105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w:t>
                  </w:r>
                </w:p>
              </w:tc>
              <w:tc>
                <w:tcPr>
                  <w:tcW w:w="2156"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cs="Times New Roman"/>
                      <w:b w:val="0"/>
                      <w:bCs w:val="0"/>
                      <w:color w:val="auto"/>
                      <w:w w:val="100"/>
                      <w:kern w:val="0"/>
                      <w:sz w:val="21"/>
                      <w:szCs w:val="21"/>
                      <w:vertAlign w:val="baseline"/>
                      <w:lang w:val="en-US" w:eastAsia="zh-CN"/>
                    </w:rPr>
                  </w:pPr>
                  <w:r>
                    <w:rPr>
                      <w:rFonts w:hint="eastAsia" w:cs="Times New Roman"/>
                      <w:b w:val="0"/>
                      <w:bCs w:val="0"/>
                      <w:color w:val="auto"/>
                      <w:w w:val="100"/>
                      <w:kern w:val="0"/>
                      <w:sz w:val="21"/>
                      <w:szCs w:val="21"/>
                      <w:vertAlign w:val="baseline"/>
                      <w:lang w:val="en-US" w:eastAsia="zh-CN"/>
                    </w:rPr>
                    <w:t>排至园区污水管网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cs="Times New Roman"/>
                      <w:b w:val="0"/>
                      <w:bCs w:val="0"/>
                      <w:color w:val="auto"/>
                      <w:w w:val="100"/>
                      <w:kern w:val="0"/>
                      <w:sz w:val="21"/>
                      <w:szCs w:val="21"/>
                      <w:lang w:val="en-US" w:eastAsia="zh-CN"/>
                    </w:rPr>
                  </w:pPr>
                  <w:r>
                    <w:rPr>
                      <w:rFonts w:hint="eastAsia" w:cs="Times New Roman"/>
                      <w:b w:val="0"/>
                      <w:bCs w:val="0"/>
                      <w:color w:val="auto"/>
                      <w:w w:val="100"/>
                      <w:kern w:val="0"/>
                      <w:sz w:val="21"/>
                      <w:szCs w:val="21"/>
                      <w:lang w:val="en-US" w:eastAsia="zh-CN"/>
                    </w:rPr>
                    <w:t>纯水制备</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cs="Times New Roman"/>
                      <w:b w:val="0"/>
                      <w:bCs w:val="0"/>
                      <w:color w:val="auto"/>
                      <w:w w:val="100"/>
                      <w:kern w:val="0"/>
                      <w:sz w:val="21"/>
                      <w:szCs w:val="21"/>
                      <w:lang w:val="en-US" w:eastAsia="zh-CN"/>
                    </w:rPr>
                  </w:pPr>
                  <w:r>
                    <w:rPr>
                      <w:rFonts w:hint="eastAsia" w:cs="Times New Roman"/>
                      <w:b w:val="0"/>
                      <w:bCs w:val="0"/>
                      <w:color w:val="auto"/>
                      <w:w w:val="100"/>
                      <w:kern w:val="0"/>
                      <w:sz w:val="21"/>
                      <w:szCs w:val="21"/>
                      <w:lang w:val="en-US" w:eastAsia="zh-CN"/>
                    </w:rPr>
                    <w:t>纯水制备浓水W7</w:t>
                  </w:r>
                </w:p>
              </w:tc>
              <w:tc>
                <w:tcPr>
                  <w:tcW w:w="105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w:t>
                  </w:r>
                </w:p>
              </w:tc>
              <w:tc>
                <w:tcPr>
                  <w:tcW w:w="2156"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排至园区污水管网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cs="Times New Roman"/>
                      <w:b w:val="0"/>
                      <w:bCs w:val="0"/>
                      <w:color w:val="auto"/>
                      <w:w w:val="100"/>
                      <w:kern w:val="0"/>
                      <w:sz w:val="21"/>
                      <w:szCs w:val="21"/>
                      <w:vertAlign w:val="baseline"/>
                      <w:lang w:val="en-US" w:eastAsia="zh-CN"/>
                    </w:rPr>
                  </w:pPr>
                  <w:r>
                    <w:rPr>
                      <w:rFonts w:hint="eastAsia" w:cs="Times New Roman"/>
                      <w:b w:val="0"/>
                      <w:bCs w:val="0"/>
                      <w:color w:val="auto"/>
                      <w:w w:val="100"/>
                      <w:kern w:val="0"/>
                      <w:sz w:val="21"/>
                      <w:szCs w:val="21"/>
                      <w:vertAlign w:val="baseline"/>
                      <w:lang w:val="en-US" w:eastAsia="zh-CN"/>
                    </w:rPr>
                    <w:t>员工生活</w:t>
                  </w:r>
                </w:p>
              </w:tc>
              <w:tc>
                <w:tcPr>
                  <w:tcW w:w="1305"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rPr>
                  </w:pPr>
                  <w:r>
                    <w:rPr>
                      <w:rFonts w:hint="eastAsia" w:cs="Times New Roman"/>
                      <w:b w:val="0"/>
                      <w:bCs w:val="0"/>
                      <w:color w:val="auto"/>
                      <w:w w:val="100"/>
                      <w:kern w:val="0"/>
                      <w:sz w:val="21"/>
                      <w:szCs w:val="21"/>
                      <w:lang w:val="en-US" w:eastAsia="zh-CN"/>
                    </w:rPr>
                    <w:t>冲厕废水W8</w:t>
                  </w:r>
                </w:p>
              </w:tc>
              <w:tc>
                <w:tcPr>
                  <w:tcW w:w="1050"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vertAlign w:val="baseline"/>
                      <w:lang w:val="en-US" w:eastAsia="zh-CN" w:bidi="ar-SA"/>
                    </w:rPr>
                    <w:t>COD</w:t>
                  </w:r>
                  <w:r>
                    <w:rPr>
                      <w:rFonts w:hint="eastAsia" w:cs="Times New Roman"/>
                      <w:b w:val="0"/>
                      <w:bCs w:val="0"/>
                      <w:color w:val="auto"/>
                      <w:w w:val="100"/>
                      <w:kern w:val="0"/>
                      <w:sz w:val="21"/>
                      <w:szCs w:val="21"/>
                      <w:vertAlign w:val="baseline"/>
                      <w:lang w:val="en-US" w:eastAsia="zh-CN" w:bidi="ar-SA"/>
                    </w:rPr>
                    <w:t>、</w:t>
                  </w:r>
                  <w:r>
                    <w:rPr>
                      <w:rFonts w:hint="default" w:ascii="Times New Roman" w:hAnsi="Times New Roman" w:eastAsia="宋体" w:cs="Times New Roman"/>
                      <w:b w:val="0"/>
                      <w:bCs w:val="0"/>
                      <w:color w:val="auto"/>
                      <w:w w:val="100"/>
                      <w:kern w:val="0"/>
                      <w:sz w:val="21"/>
                      <w:szCs w:val="21"/>
                      <w:vertAlign w:val="baseline"/>
                      <w:lang w:val="en-US" w:eastAsia="zh-CN" w:bidi="ar-SA"/>
                    </w:rPr>
                    <w:t>SS</w:t>
                  </w:r>
                  <w:r>
                    <w:rPr>
                      <w:rFonts w:hint="eastAsia" w:cs="Times New Roman"/>
                      <w:b w:val="0"/>
                      <w:bCs w:val="0"/>
                      <w:color w:val="auto"/>
                      <w:w w:val="100"/>
                      <w:kern w:val="0"/>
                      <w:sz w:val="21"/>
                      <w:szCs w:val="21"/>
                      <w:vertAlign w:val="baseline"/>
                      <w:lang w:val="en-US" w:eastAsia="zh-CN" w:bidi="ar-SA"/>
                    </w:rPr>
                    <w:t>、</w:t>
                  </w:r>
                  <w:r>
                    <w:rPr>
                      <w:rFonts w:hint="default" w:ascii="Times New Roman" w:hAnsi="Times New Roman" w:eastAsia="宋体" w:cs="Times New Roman"/>
                      <w:b w:val="0"/>
                      <w:bCs w:val="0"/>
                      <w:color w:val="auto"/>
                      <w:w w:val="100"/>
                      <w:kern w:val="0"/>
                      <w:sz w:val="21"/>
                      <w:szCs w:val="21"/>
                      <w:vertAlign w:val="baseline"/>
                      <w:lang w:val="en-US" w:eastAsia="zh-CN" w:bidi="ar-SA"/>
                    </w:rPr>
                    <w:t>BOD</w:t>
                  </w:r>
                  <w:r>
                    <w:rPr>
                      <w:rFonts w:hint="default" w:ascii="Times New Roman" w:hAnsi="Times New Roman" w:eastAsia="宋体" w:cs="Times New Roman"/>
                      <w:b w:val="0"/>
                      <w:bCs w:val="0"/>
                      <w:color w:val="auto"/>
                      <w:w w:val="100"/>
                      <w:kern w:val="0"/>
                      <w:sz w:val="21"/>
                      <w:szCs w:val="21"/>
                      <w:vertAlign w:val="subscript"/>
                      <w:lang w:val="en-US" w:eastAsia="zh-CN" w:bidi="ar-SA"/>
                    </w:rPr>
                    <w:t>5</w:t>
                  </w:r>
                  <w:r>
                    <w:rPr>
                      <w:rFonts w:hint="default" w:ascii="Times New Roman" w:hAnsi="Times New Roman" w:eastAsia="宋体" w:cs="Times New Roman"/>
                      <w:b w:val="0"/>
                      <w:bCs w:val="0"/>
                      <w:color w:val="auto"/>
                      <w:w w:val="100"/>
                      <w:kern w:val="0"/>
                      <w:sz w:val="21"/>
                      <w:szCs w:val="21"/>
                      <w:vertAlign w:val="baseline"/>
                      <w:lang w:val="en-US" w:eastAsia="zh-CN" w:bidi="ar-SA"/>
                    </w:rPr>
                    <w:t>、氨氮、总氮等</w:t>
                  </w:r>
                </w:p>
              </w:tc>
              <w:tc>
                <w:tcPr>
                  <w:tcW w:w="1684"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cs="Times New Roman"/>
                      <w:b w:val="0"/>
                      <w:bCs w:val="0"/>
                      <w:color w:val="auto"/>
                      <w:w w:val="100"/>
                      <w:kern w:val="0"/>
                      <w:sz w:val="21"/>
                      <w:szCs w:val="21"/>
                      <w:vertAlign w:val="baseline"/>
                      <w:lang w:val="en-US" w:eastAsia="zh-CN"/>
                    </w:rPr>
                  </w:pPr>
                  <w:r>
                    <w:rPr>
                      <w:rFonts w:hint="eastAsia" w:cs="Times New Roman"/>
                      <w:b w:val="0"/>
                      <w:bCs w:val="0"/>
                      <w:color w:val="auto"/>
                      <w:w w:val="100"/>
                      <w:kern w:val="0"/>
                      <w:sz w:val="21"/>
                      <w:szCs w:val="21"/>
                      <w:vertAlign w:val="baseline"/>
                      <w:lang w:val="en-US" w:eastAsia="zh-CN"/>
                    </w:rPr>
                    <w:t>进入废水处理站生化处理工艺</w:t>
                  </w:r>
                </w:p>
              </w:tc>
              <w:tc>
                <w:tcPr>
                  <w:tcW w:w="2156"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cs="Times New Roman"/>
                      <w:b w:val="0"/>
                      <w:bCs w:val="0"/>
                      <w:color w:val="auto"/>
                      <w:w w:val="100"/>
                      <w:kern w:val="0"/>
                      <w:sz w:val="21"/>
                      <w:szCs w:val="21"/>
                      <w:vertAlign w:val="baseline"/>
                      <w:lang w:val="en-US" w:eastAsia="zh-CN"/>
                    </w:rPr>
                  </w:pPr>
                  <w:r>
                    <w:rPr>
                      <w:rFonts w:hint="eastAsia" w:cs="Times New Roman"/>
                      <w:b w:val="0"/>
                      <w:bCs w:val="0"/>
                      <w:color w:val="auto"/>
                      <w:w w:val="100"/>
                      <w:kern w:val="0"/>
                      <w:sz w:val="21"/>
                      <w:szCs w:val="21"/>
                      <w:vertAlign w:val="baseline"/>
                      <w:lang w:val="en-US" w:eastAsia="zh-CN"/>
                    </w:rPr>
                    <w:t>处理后排至园区污水管网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restart"/>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r>
                    <w:rPr>
                      <w:rFonts w:hint="eastAsia" w:cs="Times New Roman"/>
                      <w:color w:val="auto"/>
                      <w:w w:val="100"/>
                      <w:kern w:val="0"/>
                      <w:sz w:val="21"/>
                      <w:szCs w:val="21"/>
                      <w:vertAlign w:val="baseline"/>
                      <w:lang w:val="en-US" w:eastAsia="zh-CN"/>
                    </w:rPr>
                    <w:t>固废</w:t>
                  </w: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投料、</w:t>
                  </w:r>
                  <w:r>
                    <w:rPr>
                      <w:rFonts w:hint="default" w:ascii="Times New Roman" w:hAnsi="Times New Roman" w:eastAsia="宋体" w:cs="Times New Roman"/>
                      <w:b w:val="0"/>
                      <w:bCs w:val="0"/>
                      <w:color w:val="auto"/>
                      <w:w w:val="100"/>
                      <w:kern w:val="0"/>
                      <w:sz w:val="21"/>
                      <w:szCs w:val="21"/>
                      <w:lang w:val="en-US" w:eastAsia="zh-CN"/>
                    </w:rPr>
                    <w:t>熔料</w:t>
                  </w:r>
                  <w:r>
                    <w:rPr>
                      <w:rFonts w:hint="eastAsia" w:cs="Times New Roman"/>
                      <w:b w:val="0"/>
                      <w:bCs w:val="0"/>
                      <w:color w:val="auto"/>
                      <w:w w:val="100"/>
                      <w:kern w:val="0"/>
                      <w:sz w:val="21"/>
                      <w:szCs w:val="21"/>
                      <w:lang w:val="en-US" w:eastAsia="zh-CN"/>
                    </w:rPr>
                    <w:t>、炉膛清理、石英坩埚破碎、石墨件处理、</w:t>
                  </w:r>
                  <w:r>
                    <w:rPr>
                      <w:rFonts w:hint="default" w:ascii="Times New Roman" w:hAnsi="Times New Roman" w:eastAsia="宋体" w:cs="Times New Roman"/>
                      <w:b w:val="0"/>
                      <w:bCs w:val="0"/>
                      <w:color w:val="auto"/>
                      <w:w w:val="100"/>
                      <w:kern w:val="0"/>
                      <w:sz w:val="21"/>
                      <w:szCs w:val="21"/>
                      <w:lang w:val="en-US" w:eastAsia="zh-CN"/>
                    </w:rPr>
                    <w:t>单晶硅废料破碎</w:t>
                  </w:r>
                  <w:r>
                    <w:rPr>
                      <w:rFonts w:hint="eastAsia" w:cs="Times New Roman"/>
                      <w:b w:val="0"/>
                      <w:bCs w:val="0"/>
                      <w:color w:val="auto"/>
                      <w:w w:val="100"/>
                      <w:kern w:val="0"/>
                      <w:sz w:val="21"/>
                      <w:szCs w:val="21"/>
                      <w:lang w:val="en-US" w:eastAsia="zh-CN"/>
                    </w:rPr>
                    <w:t>、打磨</w:t>
                  </w: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除尘灰S</w:t>
                  </w:r>
                  <w:r>
                    <w:rPr>
                      <w:rFonts w:hint="eastAsia" w:cs="Times New Roman"/>
                      <w:b w:val="0"/>
                      <w:bCs w:val="0"/>
                      <w:color w:val="auto"/>
                      <w:w w:val="100"/>
                      <w:kern w:val="0"/>
                      <w:sz w:val="21"/>
                      <w:szCs w:val="21"/>
                      <w:lang w:val="en-US" w:eastAsia="zh-CN"/>
                    </w:rPr>
                    <w:t>1</w:t>
                  </w:r>
                </w:p>
              </w:tc>
              <w:tc>
                <w:tcPr>
                  <w:tcW w:w="3840" w:type="dxa"/>
                  <w:gridSpan w:val="2"/>
                  <w:vMerge w:val="restart"/>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暂存固废库，由资质单位清运处置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eastAsia"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lang w:val="en-US" w:eastAsia="zh-CN" w:bidi="ar-SA"/>
                    </w:rPr>
                  </w:pPr>
                  <w:r>
                    <w:rPr>
                      <w:rFonts w:hint="eastAsia" w:cs="Times New Roman"/>
                      <w:b w:val="0"/>
                      <w:bCs w:val="0"/>
                      <w:color w:val="auto"/>
                      <w:w w:val="100"/>
                      <w:kern w:val="0"/>
                      <w:sz w:val="21"/>
                      <w:szCs w:val="21"/>
                      <w:lang w:val="en-US" w:eastAsia="zh-CN" w:bidi="ar-SA"/>
                    </w:rPr>
                    <w:t>拆炉</w:t>
                  </w: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eastAsia" w:cs="Times New Roman"/>
                      <w:b w:val="0"/>
                      <w:bCs w:val="0"/>
                      <w:color w:val="auto"/>
                      <w:w w:val="100"/>
                      <w:kern w:val="0"/>
                      <w:sz w:val="21"/>
                      <w:szCs w:val="21"/>
                      <w:lang w:val="en-US" w:eastAsia="zh-CN"/>
                    </w:rPr>
                    <w:t>废毛毡S2</w:t>
                  </w:r>
                </w:p>
              </w:tc>
              <w:tc>
                <w:tcPr>
                  <w:tcW w:w="3840" w:type="dxa"/>
                  <w:gridSpan w:val="2"/>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石英坩埚破碎</w:t>
                  </w: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ascii="Times New Roman" w:hAnsi="Times New Roman" w:eastAsia="宋体" w:cs="Times New Roman"/>
                      <w:b w:val="0"/>
                      <w:bCs w:val="0"/>
                      <w:color w:val="auto"/>
                      <w:w w:val="100"/>
                      <w:kern w:val="0"/>
                      <w:sz w:val="21"/>
                      <w:szCs w:val="21"/>
                      <w:lang w:val="en-US" w:eastAsia="zh-CN"/>
                    </w:rPr>
                    <w:t>坩埚碎片S</w:t>
                  </w:r>
                  <w:r>
                    <w:rPr>
                      <w:rFonts w:hint="eastAsia" w:cs="Times New Roman"/>
                      <w:b w:val="0"/>
                      <w:bCs w:val="0"/>
                      <w:color w:val="auto"/>
                      <w:w w:val="100"/>
                      <w:kern w:val="0"/>
                      <w:sz w:val="21"/>
                      <w:szCs w:val="21"/>
                      <w:lang w:val="en-US" w:eastAsia="zh-CN"/>
                    </w:rPr>
                    <w:t>3</w:t>
                  </w:r>
                </w:p>
              </w:tc>
              <w:tc>
                <w:tcPr>
                  <w:tcW w:w="3840" w:type="dxa"/>
                  <w:gridSpan w:val="2"/>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石墨件处理</w:t>
                  </w: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ascii="Times New Roman" w:hAnsi="Times New Roman" w:eastAsia="宋体" w:cs="Times New Roman"/>
                      <w:b w:val="0"/>
                      <w:bCs w:val="0"/>
                      <w:color w:val="auto"/>
                      <w:w w:val="100"/>
                      <w:kern w:val="0"/>
                      <w:sz w:val="21"/>
                      <w:szCs w:val="21"/>
                      <w:lang w:val="en-US" w:eastAsia="zh-CN"/>
                    </w:rPr>
                    <w:t>废石墨件S</w:t>
                  </w:r>
                  <w:r>
                    <w:rPr>
                      <w:rFonts w:hint="eastAsia" w:cs="Times New Roman"/>
                      <w:b w:val="0"/>
                      <w:bCs w:val="0"/>
                      <w:color w:val="auto"/>
                      <w:w w:val="100"/>
                      <w:kern w:val="0"/>
                      <w:sz w:val="21"/>
                      <w:szCs w:val="21"/>
                      <w:lang w:val="en-US" w:eastAsia="zh-CN"/>
                    </w:rPr>
                    <w:t>4</w:t>
                  </w:r>
                </w:p>
              </w:tc>
              <w:tc>
                <w:tcPr>
                  <w:tcW w:w="3840" w:type="dxa"/>
                  <w:gridSpan w:val="2"/>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Merge w:val="restart"/>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rPr>
                    <w:t>机械加工</w:t>
                  </w: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lang w:val="en-US" w:eastAsia="zh-CN"/>
                    </w:rPr>
                    <w:t>废钢丝S</w:t>
                  </w:r>
                  <w:r>
                    <w:rPr>
                      <w:rFonts w:hint="eastAsia" w:cs="Times New Roman"/>
                      <w:b w:val="0"/>
                      <w:bCs w:val="0"/>
                      <w:color w:val="auto"/>
                      <w:w w:val="100"/>
                      <w:kern w:val="0"/>
                      <w:sz w:val="21"/>
                      <w:szCs w:val="21"/>
                      <w:lang w:val="en-US" w:eastAsia="zh-CN"/>
                    </w:rPr>
                    <w:t>5</w:t>
                  </w:r>
                </w:p>
              </w:tc>
              <w:tc>
                <w:tcPr>
                  <w:tcW w:w="3840" w:type="dxa"/>
                  <w:gridSpan w:val="2"/>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机加压滤硅泥S6</w:t>
                  </w:r>
                </w:p>
              </w:tc>
              <w:tc>
                <w:tcPr>
                  <w:tcW w:w="3840" w:type="dxa"/>
                  <w:gridSpan w:val="2"/>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cs="Times New Roman"/>
                      <w:b w:val="0"/>
                      <w:bCs w:val="0"/>
                      <w:color w:val="auto"/>
                      <w:w w:val="100"/>
                      <w:kern w:val="0"/>
                      <w:sz w:val="21"/>
                      <w:szCs w:val="21"/>
                      <w:lang w:val="en-US" w:eastAsia="zh-CN"/>
                    </w:rPr>
                  </w:pPr>
                  <w:r>
                    <w:rPr>
                      <w:rFonts w:hint="eastAsia" w:cs="Times New Roman"/>
                      <w:b w:val="0"/>
                      <w:bCs w:val="0"/>
                      <w:color w:val="auto"/>
                      <w:w w:val="100"/>
                      <w:kern w:val="0"/>
                      <w:sz w:val="21"/>
                      <w:szCs w:val="21"/>
                      <w:lang w:val="en-US" w:eastAsia="zh-CN"/>
                    </w:rPr>
                    <w:t>废润滑油S7</w:t>
                  </w:r>
                </w:p>
              </w:tc>
              <w:tc>
                <w:tcPr>
                  <w:tcW w:w="3840"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暂存危废库，由云南大地丰源环保有限公司定期清运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含油抹布S8</w:t>
                  </w:r>
                </w:p>
              </w:tc>
              <w:tc>
                <w:tcPr>
                  <w:tcW w:w="3840"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根据《国家危险废物名录》（2021年版），废弃的含油抹布9**-04*-49全过程不按危险废物管理；采用专门的容器盛装，由资质单位清运处置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Merge w:val="restart"/>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氩气回收</w:t>
                  </w: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rPr>
                    <w:t>废催化剂S</w:t>
                  </w:r>
                  <w:r>
                    <w:rPr>
                      <w:rFonts w:hint="eastAsia" w:cs="Times New Roman"/>
                      <w:b w:val="0"/>
                      <w:bCs w:val="0"/>
                      <w:color w:val="auto"/>
                      <w:w w:val="100"/>
                      <w:kern w:val="0"/>
                      <w:sz w:val="21"/>
                      <w:szCs w:val="21"/>
                      <w:lang w:val="en-US" w:eastAsia="zh-CN"/>
                    </w:rPr>
                    <w:t>9</w:t>
                  </w:r>
                </w:p>
              </w:tc>
              <w:tc>
                <w:tcPr>
                  <w:tcW w:w="3840" w:type="dxa"/>
                  <w:gridSpan w:val="2"/>
                  <w:vMerge w:val="restart"/>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ascii="Times New Roman" w:hAnsi="Times New Roman" w:eastAsia="宋体" w:cs="Times New Roman"/>
                      <w:b w:val="0"/>
                      <w:bCs w:val="0"/>
                      <w:color w:val="auto"/>
                      <w:w w:val="100"/>
                      <w:kern w:val="0"/>
                      <w:sz w:val="21"/>
                      <w:szCs w:val="21"/>
                      <w:vertAlign w:val="baseline"/>
                      <w:lang w:val="en-US" w:eastAsia="zh-CN" w:bidi="ar-SA"/>
                    </w:rPr>
                    <w:t>生产厂家定期上门更换回收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rPr>
                    <w:t>废分子筛S</w:t>
                  </w:r>
                  <w:r>
                    <w:rPr>
                      <w:rFonts w:hint="eastAsia" w:cs="Times New Roman"/>
                      <w:b w:val="0"/>
                      <w:bCs w:val="0"/>
                      <w:color w:val="auto"/>
                      <w:w w:val="100"/>
                      <w:kern w:val="0"/>
                      <w:sz w:val="21"/>
                      <w:szCs w:val="21"/>
                      <w:lang w:val="en-US" w:eastAsia="zh-CN"/>
                    </w:rPr>
                    <w:t>10</w:t>
                  </w:r>
                </w:p>
              </w:tc>
              <w:tc>
                <w:tcPr>
                  <w:tcW w:w="3840" w:type="dxa"/>
                  <w:gridSpan w:val="2"/>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rPr>
                    <w:t>废过滤材料S</w:t>
                  </w:r>
                  <w:r>
                    <w:rPr>
                      <w:rFonts w:hint="eastAsia" w:cs="Times New Roman"/>
                      <w:b w:val="0"/>
                      <w:bCs w:val="0"/>
                      <w:color w:val="auto"/>
                      <w:w w:val="100"/>
                      <w:kern w:val="0"/>
                      <w:sz w:val="21"/>
                      <w:szCs w:val="21"/>
                      <w:lang w:val="en-US" w:eastAsia="zh-CN"/>
                    </w:rPr>
                    <w:t>11</w:t>
                  </w:r>
                </w:p>
              </w:tc>
              <w:tc>
                <w:tcPr>
                  <w:tcW w:w="3840" w:type="dxa"/>
                  <w:gridSpan w:val="2"/>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Merge w:val="restart"/>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lang w:val="en-US" w:eastAsia="zh-CN"/>
                    </w:rPr>
                    <w:t>纯水制备</w:t>
                  </w: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rPr>
                    <w:t>滤芯</w:t>
                  </w:r>
                  <w:r>
                    <w:rPr>
                      <w:rFonts w:hint="eastAsia" w:cs="Times New Roman"/>
                      <w:b w:val="0"/>
                      <w:bCs w:val="0"/>
                      <w:color w:val="auto"/>
                      <w:w w:val="100"/>
                      <w:kern w:val="0"/>
                      <w:sz w:val="21"/>
                      <w:szCs w:val="21"/>
                      <w:lang w:val="en-US" w:eastAsia="zh-CN"/>
                    </w:rPr>
                    <w:t>S12</w:t>
                  </w:r>
                </w:p>
              </w:tc>
              <w:tc>
                <w:tcPr>
                  <w:tcW w:w="3840" w:type="dxa"/>
                  <w:gridSpan w:val="2"/>
                  <w:vMerge w:val="restart"/>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ascii="Times New Roman" w:hAnsi="Times New Roman" w:eastAsia="宋体" w:cs="Times New Roman"/>
                      <w:b w:val="0"/>
                      <w:bCs w:val="0"/>
                      <w:color w:val="auto"/>
                      <w:w w:val="100"/>
                      <w:kern w:val="0"/>
                      <w:sz w:val="21"/>
                      <w:szCs w:val="21"/>
                      <w:vertAlign w:val="baseline"/>
                      <w:lang w:val="en-US" w:eastAsia="zh-CN" w:bidi="ar-SA"/>
                    </w:rPr>
                    <w:t>生产厂家定期上门更换回收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lang w:val="en-US" w:eastAsia="zh-CN" w:bidi="ar-SA"/>
                    </w:rPr>
                  </w:pP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rPr>
                    <w:t>滤料</w:t>
                  </w:r>
                  <w:r>
                    <w:rPr>
                      <w:rFonts w:hint="eastAsia" w:cs="Times New Roman"/>
                      <w:b w:val="0"/>
                      <w:bCs w:val="0"/>
                      <w:color w:val="auto"/>
                      <w:w w:val="100"/>
                      <w:kern w:val="0"/>
                      <w:sz w:val="21"/>
                      <w:szCs w:val="21"/>
                      <w:lang w:val="en-US" w:eastAsia="zh-CN"/>
                    </w:rPr>
                    <w:t>S13</w:t>
                  </w:r>
                </w:p>
              </w:tc>
              <w:tc>
                <w:tcPr>
                  <w:tcW w:w="3840" w:type="dxa"/>
                  <w:gridSpan w:val="2"/>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lang w:val="en-US" w:eastAsia="zh-CN" w:bidi="ar-SA"/>
                    </w:rPr>
                  </w:pP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default" w:ascii="Times New Roman" w:hAnsi="Times New Roman" w:eastAsia="宋体" w:cs="Times New Roman"/>
                      <w:b w:val="0"/>
                      <w:bCs w:val="0"/>
                      <w:color w:val="auto"/>
                      <w:w w:val="100"/>
                      <w:kern w:val="0"/>
                      <w:sz w:val="21"/>
                      <w:szCs w:val="21"/>
                    </w:rPr>
                    <w:t>反渗透膜S</w:t>
                  </w:r>
                  <w:r>
                    <w:rPr>
                      <w:rFonts w:hint="eastAsia" w:cs="Times New Roman"/>
                      <w:b w:val="0"/>
                      <w:bCs w:val="0"/>
                      <w:color w:val="auto"/>
                      <w:w w:val="100"/>
                      <w:kern w:val="0"/>
                      <w:sz w:val="21"/>
                      <w:szCs w:val="21"/>
                      <w:lang w:val="en-US" w:eastAsia="zh-CN"/>
                    </w:rPr>
                    <w:t>14</w:t>
                  </w:r>
                </w:p>
              </w:tc>
              <w:tc>
                <w:tcPr>
                  <w:tcW w:w="3840" w:type="dxa"/>
                  <w:gridSpan w:val="2"/>
                  <w:vMerge w:val="continue"/>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eastAsia" w:cs="Times New Roman"/>
                      <w:b w:val="0"/>
                      <w:bCs w:val="0"/>
                      <w:color w:val="auto"/>
                      <w:w w:val="100"/>
                      <w:kern w:val="0"/>
                      <w:sz w:val="21"/>
                      <w:szCs w:val="21"/>
                      <w:lang w:val="en-US" w:eastAsia="zh-CN" w:bidi="ar-SA"/>
                    </w:rPr>
                    <w:t>全过程</w:t>
                  </w: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rPr>
                  </w:pPr>
                  <w:r>
                    <w:rPr>
                      <w:rFonts w:hint="eastAsia" w:cs="Times New Roman"/>
                      <w:b w:val="0"/>
                      <w:bCs w:val="0"/>
                      <w:color w:val="auto"/>
                      <w:w w:val="100"/>
                      <w:kern w:val="0"/>
                      <w:sz w:val="21"/>
                      <w:szCs w:val="21"/>
                      <w:lang w:val="en-US" w:eastAsia="zh-CN"/>
                    </w:rPr>
                    <w:t>废包装材料S15</w:t>
                  </w:r>
                </w:p>
              </w:tc>
              <w:tc>
                <w:tcPr>
                  <w:tcW w:w="3840"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暂存固废库，由资质单位清运处置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cs="Times New Roman"/>
                      <w:b w:val="0"/>
                      <w:bCs w:val="0"/>
                      <w:color w:val="auto"/>
                      <w:w w:val="100"/>
                      <w:kern w:val="0"/>
                      <w:sz w:val="21"/>
                      <w:szCs w:val="21"/>
                      <w:lang w:val="en-US" w:eastAsia="zh-CN" w:bidi="ar-SA"/>
                    </w:rPr>
                  </w:pPr>
                  <w:r>
                    <w:rPr>
                      <w:rFonts w:hint="eastAsia" w:cs="Times New Roman"/>
                      <w:b w:val="0"/>
                      <w:bCs w:val="0"/>
                      <w:color w:val="auto"/>
                      <w:w w:val="100"/>
                      <w:kern w:val="0"/>
                      <w:sz w:val="21"/>
                      <w:szCs w:val="21"/>
                      <w:lang w:val="en-US" w:eastAsia="zh-CN" w:bidi="ar-SA"/>
                    </w:rPr>
                    <w:t>污水处理</w:t>
                  </w: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cs="Times New Roman"/>
                      <w:b w:val="0"/>
                      <w:bCs w:val="0"/>
                      <w:color w:val="auto"/>
                      <w:w w:val="100"/>
                      <w:kern w:val="0"/>
                      <w:sz w:val="21"/>
                      <w:szCs w:val="21"/>
                      <w:lang w:val="en-US" w:eastAsia="zh-CN"/>
                    </w:rPr>
                  </w:pPr>
                  <w:r>
                    <w:rPr>
                      <w:rFonts w:hint="eastAsia" w:cs="Times New Roman"/>
                      <w:b w:val="0"/>
                      <w:bCs w:val="0"/>
                      <w:color w:val="auto"/>
                      <w:w w:val="100"/>
                      <w:kern w:val="0"/>
                      <w:sz w:val="21"/>
                      <w:szCs w:val="21"/>
                      <w:lang w:val="en-US" w:eastAsia="zh-CN"/>
                    </w:rPr>
                    <w:t>污泥S16</w:t>
                  </w:r>
                </w:p>
              </w:tc>
              <w:tc>
                <w:tcPr>
                  <w:tcW w:w="3840"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eastAsia"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暂存固废库，由资质单位清运处置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 w:type="dxa"/>
                  <w:vMerge w:val="continue"/>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jc w:val="left"/>
                    <w:textAlignment w:val="auto"/>
                    <w:rPr>
                      <w:rFonts w:hint="default" w:cs="Times New Roman"/>
                      <w:color w:val="auto"/>
                      <w:w w:val="100"/>
                      <w:kern w:val="0"/>
                      <w:sz w:val="21"/>
                      <w:szCs w:val="21"/>
                      <w:vertAlign w:val="baseline"/>
                      <w:lang w:val="en-US" w:eastAsia="zh-CN"/>
                    </w:rPr>
                  </w:pPr>
                </w:p>
              </w:tc>
              <w:tc>
                <w:tcPr>
                  <w:tcW w:w="1470" w:type="dxa"/>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bidi="ar-SA"/>
                    </w:rPr>
                  </w:pPr>
                  <w:r>
                    <w:rPr>
                      <w:rFonts w:hint="eastAsia" w:cs="Times New Roman"/>
                      <w:b w:val="0"/>
                      <w:bCs w:val="0"/>
                      <w:color w:val="auto"/>
                      <w:w w:val="100"/>
                      <w:kern w:val="0"/>
                      <w:sz w:val="21"/>
                      <w:szCs w:val="21"/>
                      <w:lang w:val="en-US" w:eastAsia="zh-CN" w:bidi="ar-SA"/>
                    </w:rPr>
                    <w:t>员工生活</w:t>
                  </w:r>
                </w:p>
              </w:tc>
              <w:tc>
                <w:tcPr>
                  <w:tcW w:w="2355"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lang w:val="en-US" w:eastAsia="zh-CN"/>
                    </w:rPr>
                  </w:pPr>
                  <w:r>
                    <w:rPr>
                      <w:rFonts w:hint="eastAsia" w:cs="Times New Roman"/>
                      <w:b w:val="0"/>
                      <w:bCs w:val="0"/>
                      <w:color w:val="auto"/>
                      <w:w w:val="100"/>
                      <w:kern w:val="0"/>
                      <w:sz w:val="21"/>
                      <w:szCs w:val="21"/>
                      <w:lang w:val="en-US" w:eastAsia="zh-CN"/>
                    </w:rPr>
                    <w:t>生活垃圾S17</w:t>
                  </w:r>
                </w:p>
              </w:tc>
              <w:tc>
                <w:tcPr>
                  <w:tcW w:w="3840" w:type="dxa"/>
                  <w:gridSpan w:val="2"/>
                  <w:vAlign w:val="top"/>
                </w:tcPr>
                <w:p>
                  <w:pPr>
                    <w:pStyle w:val="24"/>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auto"/>
                    <w:rPr>
                      <w:rFonts w:hint="default" w:ascii="Times New Roman" w:hAnsi="Times New Roman" w:eastAsia="宋体" w:cs="Times New Roman"/>
                      <w:b w:val="0"/>
                      <w:bCs w:val="0"/>
                      <w:color w:val="auto"/>
                      <w:w w:val="100"/>
                      <w:kern w:val="0"/>
                      <w:sz w:val="21"/>
                      <w:szCs w:val="21"/>
                      <w:vertAlign w:val="baseline"/>
                      <w:lang w:val="en-US" w:eastAsia="zh-CN" w:bidi="ar-SA"/>
                    </w:rPr>
                  </w:pPr>
                  <w:r>
                    <w:rPr>
                      <w:rFonts w:hint="eastAsia" w:cs="Times New Roman"/>
                      <w:b w:val="0"/>
                      <w:bCs w:val="0"/>
                      <w:color w:val="auto"/>
                      <w:w w:val="100"/>
                      <w:kern w:val="0"/>
                      <w:sz w:val="21"/>
                      <w:szCs w:val="21"/>
                      <w:vertAlign w:val="baseline"/>
                      <w:lang w:val="en-US" w:eastAsia="zh-CN" w:bidi="ar-SA"/>
                    </w:rPr>
                    <w:t>环卫部门定期清运</w:t>
                  </w:r>
                </w:p>
              </w:tc>
            </w:tr>
          </w:tbl>
          <w:p>
            <w:pPr>
              <w:pStyle w:val="7"/>
              <w:rPr>
                <w:rFonts w:hint="default"/>
                <w:lang w:val="en-US"/>
              </w:rPr>
            </w:pPr>
          </w:p>
          <w:p>
            <w:pPr>
              <w:pStyle w:val="24"/>
              <w:keepNext w:val="0"/>
              <w:keepLines w:val="0"/>
              <w:pageBreakBefore w:val="0"/>
              <w:widowControl w:val="0"/>
              <w:kinsoku/>
              <w:wordWrap/>
              <w:overflowPunct/>
              <w:topLinePunct w:val="0"/>
              <w:autoSpaceDE/>
              <w:autoSpaceDN/>
              <w:bidi w:val="0"/>
              <w:snapToGrid/>
              <w:spacing w:line="360" w:lineRule="auto"/>
              <w:ind w:left="0" w:leftChars="0" w:firstLine="378" w:firstLineChars="200"/>
              <w:jc w:val="left"/>
              <w:textAlignment w:val="auto"/>
              <w:rPr>
                <w:rFonts w:hint="default" w:cs="Times New Roman"/>
                <w:color w:val="auto"/>
                <w:sz w:val="21"/>
                <w:szCs w:val="21"/>
                <w:lang w:val="en-US" w:eastAsia="zh-CN"/>
              </w:rPr>
            </w:pPr>
          </w:p>
          <w:p>
            <w:pPr>
              <w:pStyle w:val="24"/>
              <w:keepNext w:val="0"/>
              <w:keepLines w:val="0"/>
              <w:pageBreakBefore w:val="0"/>
              <w:widowControl w:val="0"/>
              <w:kinsoku/>
              <w:wordWrap/>
              <w:overflowPunct/>
              <w:topLinePunct w:val="0"/>
              <w:autoSpaceDE/>
              <w:autoSpaceDN/>
              <w:bidi w:val="0"/>
              <w:snapToGrid/>
              <w:spacing w:line="360" w:lineRule="auto"/>
              <w:ind w:left="0" w:leftChars="0" w:firstLine="378" w:firstLineChars="200"/>
              <w:jc w:val="left"/>
              <w:textAlignment w:val="auto"/>
              <w:rPr>
                <w:rFonts w:hint="default"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jc w:val="center"/>
        </w:trPr>
        <w:tc>
          <w:tcPr>
            <w:tcW w:w="823" w:type="dxa"/>
            <w:noWrap w:val="0"/>
            <w:vAlign w:val="center"/>
          </w:tcPr>
          <w:p>
            <w:pPr>
              <w:pStyle w:val="17"/>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16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Cs/>
                <w:szCs w:val="21"/>
                <w:lang w:eastAsia="zh-CN"/>
              </w:rPr>
            </w:pPr>
            <w:r>
              <w:rPr>
                <w:rFonts w:hint="eastAsia" w:ascii="宋体" w:hAnsi="宋体"/>
                <w:bCs/>
                <w:szCs w:val="21"/>
                <w:lang w:eastAsia="zh-CN"/>
              </w:rPr>
              <w:t>本项目为新建项目，使用场地原用地类型为</w:t>
            </w:r>
            <w:r>
              <w:rPr>
                <w:rFonts w:hint="eastAsia" w:ascii="宋体" w:hAnsi="宋体"/>
                <w:bCs/>
                <w:szCs w:val="21"/>
                <w:lang w:val="en-US" w:eastAsia="zh-CN"/>
              </w:rPr>
              <w:t>耕地、</w:t>
            </w:r>
            <w:r>
              <w:rPr>
                <w:rFonts w:hint="eastAsia" w:ascii="宋体" w:hAnsi="宋体"/>
                <w:bCs/>
                <w:szCs w:val="21"/>
                <w:lang w:eastAsia="zh-CN"/>
              </w:rPr>
              <w:t>林地、</w:t>
            </w:r>
            <w:r>
              <w:rPr>
                <w:rFonts w:hint="eastAsia" w:ascii="宋体" w:hAnsi="宋体"/>
                <w:bCs/>
                <w:szCs w:val="21"/>
                <w:lang w:val="en-US" w:eastAsia="zh-CN"/>
              </w:rPr>
              <w:t>宅基地、草地</w:t>
            </w:r>
            <w:r>
              <w:rPr>
                <w:rFonts w:hint="eastAsia" w:ascii="宋体" w:hAnsi="宋体"/>
                <w:bCs/>
                <w:szCs w:val="21"/>
                <w:lang w:eastAsia="zh-CN"/>
              </w:rPr>
              <w:t>，不存在与项目有关的原有环境污染问题。</w:t>
            </w:r>
          </w:p>
        </w:tc>
      </w:tr>
    </w:tbl>
    <w:p>
      <w:pPr>
        <w:pStyle w:val="17"/>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17"/>
        <w:adjustRightInd w:val="0"/>
        <w:snapToGrid w:val="0"/>
        <w:spacing w:before="0" w:beforeAutospacing="0" w:after="0" w:afterAutospacing="0" w:line="14" w:lineRule="auto"/>
        <w:jc w:val="both"/>
        <w:outlineLvl w:val="0"/>
        <w:rPr>
          <w:rFonts w:hint="eastAsia" w:ascii="黑体" w:hAnsi="黑体" w:eastAsia="黑体"/>
          <w:snapToGrid w:val="0"/>
          <w:sz w:val="30"/>
          <w:szCs w:val="30"/>
        </w:r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9"/>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6"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区域</w:t>
            </w:r>
          </w:p>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1</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环境空气</w:t>
            </w:r>
            <w:r>
              <w:rPr>
                <w:rFonts w:hint="eastAsia" w:cs="Times New Roman"/>
                <w:b/>
                <w:bCs/>
                <w:color w:val="auto"/>
                <w:sz w:val="21"/>
                <w:szCs w:val="21"/>
                <w:lang w:val="en-US" w:eastAsia="zh-CN"/>
              </w:rPr>
              <w:t>质量现状</w:t>
            </w:r>
          </w:p>
          <w:p>
            <w:pPr>
              <w:pStyle w:val="47"/>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（1）区域环境空气质量达标情况</w:t>
            </w:r>
          </w:p>
          <w:p>
            <w:pPr>
              <w:pStyle w:val="47"/>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本项目位于</w:t>
            </w:r>
            <w:r>
              <w:rPr>
                <w:rFonts w:hint="eastAsia" w:cs="Times New Roman"/>
                <w:color w:val="auto"/>
                <w:sz w:val="21"/>
                <w:szCs w:val="21"/>
                <w:lang w:val="en-US" w:eastAsia="zh-CN"/>
              </w:rPr>
              <w:t>昆明市东川区碧谷产业园内</w:t>
            </w:r>
            <w:r>
              <w:rPr>
                <w:rFonts w:hint="default" w:ascii="Times New Roman" w:hAnsi="Times New Roman" w:cs="Times New Roman"/>
                <w:color w:val="auto"/>
                <w:sz w:val="21"/>
                <w:szCs w:val="21"/>
              </w:rPr>
              <w:t>，根据《环境空气质量标准》（GB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-2012）及2018年修改单中的二级标准，项目区环境空气执行《环境空气质量标准》（GB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-2012修改单）二级标准。</w:t>
            </w:r>
          </w:p>
          <w:p>
            <w:pPr>
              <w:pStyle w:val="47"/>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根据昆明市生态环境局2022年6月6日发布的“2021年度昆明市生态环境状况公报”</w:t>
            </w:r>
            <w:r>
              <w:rPr>
                <w:rFonts w:hint="eastAsia" w:cs="Times New Roman"/>
                <w:color w:val="auto"/>
                <w:sz w:val="21"/>
                <w:szCs w:val="21"/>
                <w:lang w:eastAsia="zh-CN"/>
              </w:rPr>
              <w:t>，</w:t>
            </w:r>
            <w:r>
              <w:rPr>
                <w:rFonts w:hint="default" w:ascii="Times New Roman" w:hAnsi="Times New Roman" w:cs="Times New Roman"/>
                <w:color w:val="auto"/>
                <w:sz w:val="21"/>
                <w:szCs w:val="21"/>
              </w:rPr>
              <w:t>县（市）区环境空气质量总体保持良好。与2020年相比，安宁市、禄劝县环境空气综合污染指数有所下降，东川区、石林县、嵩明县、富民县、宜良县、寻甸县和阳宗海风景名胜区环境空气综合污染指数有所上升。</w:t>
            </w:r>
          </w:p>
          <w:p>
            <w:pPr>
              <w:pStyle w:val="47"/>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根据2021年东川区空气自动站监测数据，环境空气质量数据见下表。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w:t>
            </w:r>
            <w:r>
              <w:rPr>
                <w:rFonts w:hint="eastAsia" w:cs="Times New Roman"/>
                <w:b/>
                <w:bCs/>
                <w:sz w:val="21"/>
                <w:szCs w:val="21"/>
                <w:lang w:val="en-US" w:eastAsia="zh-CN"/>
              </w:rPr>
              <w:t>14</w:t>
            </w:r>
            <w:r>
              <w:rPr>
                <w:rFonts w:hint="eastAsia" w:ascii="Times New Roman" w:hAnsi="Times New Roman" w:eastAsia="宋体" w:cs="Times New Roman"/>
                <w:b/>
                <w:bCs/>
                <w:sz w:val="21"/>
                <w:szCs w:val="21"/>
                <w:lang w:val="en-US" w:eastAsia="zh-CN"/>
              </w:rPr>
              <w:t xml:space="preserve">  </w:t>
            </w:r>
            <w:r>
              <w:rPr>
                <w:rFonts w:hint="eastAsia" w:cs="Times New Roman"/>
                <w:b/>
                <w:bCs/>
                <w:sz w:val="21"/>
                <w:szCs w:val="21"/>
                <w:lang w:val="en-US" w:eastAsia="zh-CN"/>
              </w:rPr>
              <w:t>2021年基本污染物环境质量现状</w:t>
            </w:r>
          </w:p>
          <w:tbl>
            <w:tblPr>
              <w:tblStyle w:val="19"/>
              <w:tblW w:w="800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81"/>
              <w:gridCol w:w="2339"/>
              <w:gridCol w:w="1196"/>
              <w:gridCol w:w="1088"/>
              <w:gridCol w:w="971"/>
              <w:gridCol w:w="9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456" w:type="dxa"/>
                  <w:tcBorders>
                    <w:tl2br w:val="nil"/>
                    <w:tr2bl w:val="nil"/>
                  </w:tcBorders>
                  <w:vAlign w:val="center"/>
                </w:tcPr>
                <w:p>
                  <w:pPr>
                    <w:pStyle w:val="10"/>
                    <w:widowControl/>
                    <w:adjustRightInd w:val="0"/>
                    <w:snapToGrid w:val="0"/>
                    <w:spacing w:line="320" w:lineRule="exact"/>
                    <w:ind w:firstLine="0" w:firstLineChars="0"/>
                    <w:jc w:val="center"/>
                    <w:rPr>
                      <w:rFonts w:hint="eastAsia" w:ascii="Times New Roman" w:hAnsi="Times New Roman" w:eastAsia="宋体" w:cs="Times New Roman"/>
                      <w:sz w:val="21"/>
                      <w:lang w:val="en-US" w:eastAsia="zh-CN"/>
                    </w:rPr>
                  </w:pPr>
                </w:p>
              </w:tc>
              <w:tc>
                <w:tcPr>
                  <w:tcW w:w="98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污染物</w:t>
                  </w:r>
                </w:p>
              </w:tc>
              <w:tc>
                <w:tcPr>
                  <w:tcW w:w="2339"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年评价指标</w:t>
                  </w:r>
                </w:p>
              </w:tc>
              <w:tc>
                <w:tcPr>
                  <w:tcW w:w="1196"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现状浓度μg/m</w:t>
                  </w:r>
                  <w:r>
                    <w:rPr>
                      <w:rFonts w:ascii="Times New Roman" w:hAnsi="Times New Roman" w:cs="Times New Roman"/>
                      <w:sz w:val="21"/>
                      <w:vertAlign w:val="superscript"/>
                    </w:rPr>
                    <w:t>3</w:t>
                  </w:r>
                </w:p>
              </w:tc>
              <w:tc>
                <w:tcPr>
                  <w:tcW w:w="1088"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标准值</w:t>
                  </w:r>
                </w:p>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μg/m</w:t>
                  </w:r>
                  <w:r>
                    <w:rPr>
                      <w:rFonts w:ascii="Times New Roman" w:hAnsi="Times New Roman" w:cs="Times New Roman"/>
                      <w:sz w:val="21"/>
                      <w:vertAlign w:val="superscript"/>
                    </w:rPr>
                    <w:t>3</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占标率%</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56" w:type="dxa"/>
                  <w:vMerge w:val="restart"/>
                  <w:tcBorders>
                    <w:tl2br w:val="nil"/>
                    <w:tr2bl w:val="nil"/>
                  </w:tcBorders>
                  <w:vAlign w:val="center"/>
                </w:tcPr>
                <w:p>
                  <w:pPr>
                    <w:pStyle w:val="10"/>
                    <w:widowControl/>
                    <w:adjustRightInd w:val="0"/>
                    <w:snapToGrid w:val="0"/>
                    <w:spacing w:line="320" w:lineRule="exact"/>
                    <w:ind w:firstLine="0" w:firstLineChars="0"/>
                    <w:jc w:val="both"/>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东川站</w:t>
                  </w:r>
                </w:p>
              </w:tc>
              <w:tc>
                <w:tcPr>
                  <w:tcW w:w="981" w:type="dxa"/>
                  <w:vMerge w:val="restart"/>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SO</w:t>
                  </w:r>
                  <w:r>
                    <w:rPr>
                      <w:rFonts w:ascii="Times New Roman" w:hAnsi="Times New Roman" w:cs="Times New Roman"/>
                      <w:sz w:val="21"/>
                      <w:vertAlign w:val="subscript"/>
                    </w:rPr>
                    <w:t>2</w:t>
                  </w:r>
                </w:p>
              </w:tc>
              <w:tc>
                <w:tcPr>
                  <w:tcW w:w="2339"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年平均质量浓度</w:t>
                  </w:r>
                </w:p>
              </w:tc>
              <w:tc>
                <w:tcPr>
                  <w:tcW w:w="1196"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29</w:t>
                  </w:r>
                </w:p>
              </w:tc>
              <w:tc>
                <w:tcPr>
                  <w:tcW w:w="1088"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60</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48.3</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56" w:type="dxa"/>
                  <w:vMerge w:val="continue"/>
                  <w:tcBorders>
                    <w:tl2br w:val="nil"/>
                    <w:tr2bl w:val="nil"/>
                  </w:tcBorders>
                  <w:vAlign w:val="center"/>
                </w:tcPr>
                <w:p>
                  <w:pPr>
                    <w:pStyle w:val="10"/>
                    <w:widowControl/>
                    <w:adjustRightInd w:val="0"/>
                    <w:snapToGrid w:val="0"/>
                    <w:spacing w:line="320" w:lineRule="exact"/>
                    <w:ind w:firstLine="0" w:firstLineChars="0"/>
                    <w:jc w:val="both"/>
                    <w:rPr>
                      <w:rFonts w:hint="eastAsia" w:ascii="Times New Roman" w:hAnsi="Times New Roman" w:cs="Times New Roman"/>
                      <w:sz w:val="21"/>
                      <w:lang w:val="en-US" w:eastAsia="zh-CN"/>
                    </w:rPr>
                  </w:pPr>
                </w:p>
              </w:tc>
              <w:tc>
                <w:tcPr>
                  <w:tcW w:w="981"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2339"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24小时平均第9</w:t>
                  </w:r>
                  <w:r>
                    <w:rPr>
                      <w:rFonts w:hint="eastAsia" w:ascii="Times New Roman" w:hAnsi="Times New Roman" w:cs="Times New Roman"/>
                      <w:sz w:val="21"/>
                      <w:lang w:val="en-US" w:eastAsia="zh-CN"/>
                    </w:rPr>
                    <w:t>8</w:t>
                  </w:r>
                  <w:r>
                    <w:rPr>
                      <w:rFonts w:ascii="Times New Roman" w:hAnsi="Times New Roman" w:cs="Times New Roman"/>
                      <w:sz w:val="21"/>
                    </w:rPr>
                    <w:t>位百分位数</w:t>
                  </w:r>
                </w:p>
              </w:tc>
              <w:tc>
                <w:tcPr>
                  <w:tcW w:w="1196" w:type="dxa"/>
                  <w:tcBorders>
                    <w:tl2br w:val="nil"/>
                    <w:tr2bl w:val="nil"/>
                  </w:tcBorders>
                  <w:vAlign w:val="center"/>
                </w:tcPr>
                <w:p>
                  <w:pPr>
                    <w:pStyle w:val="10"/>
                    <w:widowControl/>
                    <w:adjustRightInd w:val="0"/>
                    <w:snapToGrid w:val="0"/>
                    <w:spacing w:line="320" w:lineRule="exact"/>
                    <w:ind w:firstLine="0" w:firstLine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103</w:t>
                  </w:r>
                </w:p>
              </w:tc>
              <w:tc>
                <w:tcPr>
                  <w:tcW w:w="1088"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150</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68.7</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56"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981" w:type="dxa"/>
                  <w:vMerge w:val="restart"/>
                  <w:tcBorders>
                    <w:tl2br w:val="nil"/>
                    <w:tr2bl w:val="nil"/>
                  </w:tcBorders>
                  <w:vAlign w:val="center"/>
                </w:tcPr>
                <w:p>
                  <w:pPr>
                    <w:pStyle w:val="10"/>
                    <w:widowControl/>
                    <w:adjustRightInd w:val="0"/>
                    <w:snapToGrid w:val="0"/>
                    <w:spacing w:line="320" w:lineRule="exact"/>
                    <w:ind w:firstLine="0" w:firstLineChars="0"/>
                    <w:jc w:val="center"/>
                    <w:rPr>
                      <w:rFonts w:hint="eastAsia" w:ascii="Times New Roman" w:hAnsi="Times New Roman" w:cs="Times New Roman" w:eastAsiaTheme="minorEastAsia"/>
                      <w:sz w:val="21"/>
                      <w:lang w:eastAsia="zh-CN"/>
                    </w:rPr>
                  </w:pPr>
                  <w:r>
                    <w:rPr>
                      <w:rFonts w:ascii="Times New Roman" w:hAnsi="Times New Roman" w:cs="Times New Roman"/>
                      <w:sz w:val="21"/>
                    </w:rPr>
                    <w:t>NO</w:t>
                  </w:r>
                  <w:r>
                    <w:rPr>
                      <w:rFonts w:hint="eastAsia" w:ascii="Times New Roman" w:hAnsi="Times New Roman" w:cs="Times New Roman"/>
                      <w:sz w:val="21"/>
                      <w:vertAlign w:val="subscript"/>
                      <w:lang w:val="en-US" w:eastAsia="zh-CN"/>
                    </w:rPr>
                    <w:t>2</w:t>
                  </w:r>
                </w:p>
              </w:tc>
              <w:tc>
                <w:tcPr>
                  <w:tcW w:w="2339"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年平均质量浓度</w:t>
                  </w:r>
                </w:p>
              </w:tc>
              <w:tc>
                <w:tcPr>
                  <w:tcW w:w="1196"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10</w:t>
                  </w:r>
                </w:p>
              </w:tc>
              <w:tc>
                <w:tcPr>
                  <w:tcW w:w="1088"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40</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25</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56"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981"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2339"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24小时平均第9</w:t>
                  </w:r>
                  <w:r>
                    <w:rPr>
                      <w:rFonts w:hint="eastAsia" w:ascii="Times New Roman" w:hAnsi="Times New Roman" w:cs="Times New Roman"/>
                      <w:sz w:val="21"/>
                      <w:lang w:val="en-US" w:eastAsia="zh-CN"/>
                    </w:rPr>
                    <w:t>8</w:t>
                  </w:r>
                  <w:r>
                    <w:rPr>
                      <w:rFonts w:ascii="Times New Roman" w:hAnsi="Times New Roman" w:cs="Times New Roman"/>
                      <w:sz w:val="21"/>
                    </w:rPr>
                    <w:t>位百分位数</w:t>
                  </w:r>
                </w:p>
              </w:tc>
              <w:tc>
                <w:tcPr>
                  <w:tcW w:w="1196" w:type="dxa"/>
                  <w:tcBorders>
                    <w:tl2br w:val="nil"/>
                    <w:tr2bl w:val="nil"/>
                  </w:tcBorders>
                  <w:vAlign w:val="center"/>
                </w:tcPr>
                <w:p>
                  <w:pPr>
                    <w:pStyle w:val="10"/>
                    <w:widowControl/>
                    <w:adjustRightInd w:val="0"/>
                    <w:snapToGrid w:val="0"/>
                    <w:spacing w:line="320" w:lineRule="exact"/>
                    <w:ind w:firstLine="0" w:firstLine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21</w:t>
                  </w:r>
                </w:p>
              </w:tc>
              <w:tc>
                <w:tcPr>
                  <w:tcW w:w="1088"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80</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26.3</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56"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981" w:type="dxa"/>
                  <w:vMerge w:val="restart"/>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PM</w:t>
                  </w:r>
                  <w:r>
                    <w:rPr>
                      <w:rFonts w:ascii="Times New Roman" w:hAnsi="Times New Roman" w:cs="Times New Roman"/>
                      <w:sz w:val="21"/>
                      <w:vertAlign w:val="subscript"/>
                    </w:rPr>
                    <w:t>10</w:t>
                  </w:r>
                </w:p>
              </w:tc>
              <w:tc>
                <w:tcPr>
                  <w:tcW w:w="2339"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年平均质量浓度</w:t>
                  </w:r>
                </w:p>
              </w:tc>
              <w:tc>
                <w:tcPr>
                  <w:tcW w:w="1196"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38</w:t>
                  </w:r>
                </w:p>
              </w:tc>
              <w:tc>
                <w:tcPr>
                  <w:tcW w:w="1088"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70</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54.3</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56"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981"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2339"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24小时平均第95位百分位数</w:t>
                  </w:r>
                </w:p>
              </w:tc>
              <w:tc>
                <w:tcPr>
                  <w:tcW w:w="1196"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76</w:t>
                  </w:r>
                </w:p>
              </w:tc>
              <w:tc>
                <w:tcPr>
                  <w:tcW w:w="1088"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150</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50.7</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56"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981" w:type="dxa"/>
                  <w:vMerge w:val="restart"/>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PM</w:t>
                  </w:r>
                  <w:r>
                    <w:rPr>
                      <w:rFonts w:ascii="Times New Roman" w:hAnsi="Times New Roman" w:cs="Times New Roman"/>
                      <w:sz w:val="21"/>
                      <w:vertAlign w:val="subscript"/>
                    </w:rPr>
                    <w:t>2.5</w:t>
                  </w:r>
                </w:p>
              </w:tc>
              <w:tc>
                <w:tcPr>
                  <w:tcW w:w="2339"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年平均质量浓度</w:t>
                  </w:r>
                </w:p>
              </w:tc>
              <w:tc>
                <w:tcPr>
                  <w:tcW w:w="1196"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21</w:t>
                  </w:r>
                </w:p>
              </w:tc>
              <w:tc>
                <w:tcPr>
                  <w:tcW w:w="1088"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35</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60</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56"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981"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2339"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24小时平均第95位百分位数</w:t>
                  </w:r>
                </w:p>
              </w:tc>
              <w:tc>
                <w:tcPr>
                  <w:tcW w:w="1196"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41</w:t>
                  </w:r>
                </w:p>
              </w:tc>
              <w:tc>
                <w:tcPr>
                  <w:tcW w:w="1088"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75</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54.7</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456"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98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CO</w:t>
                  </w:r>
                </w:p>
              </w:tc>
              <w:tc>
                <w:tcPr>
                  <w:tcW w:w="2339"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24小时平均第95位百分位数</w:t>
                  </w:r>
                </w:p>
              </w:tc>
              <w:tc>
                <w:tcPr>
                  <w:tcW w:w="1196"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1000</w:t>
                  </w:r>
                </w:p>
              </w:tc>
              <w:tc>
                <w:tcPr>
                  <w:tcW w:w="1088"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4000</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25</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456" w:type="dxa"/>
                  <w:vMerge w:val="continue"/>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p>
              </w:tc>
              <w:tc>
                <w:tcPr>
                  <w:tcW w:w="98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O</w:t>
                  </w:r>
                  <w:r>
                    <w:rPr>
                      <w:rFonts w:ascii="Times New Roman" w:hAnsi="Times New Roman" w:cs="Times New Roman"/>
                      <w:sz w:val="21"/>
                      <w:vertAlign w:val="subscript"/>
                    </w:rPr>
                    <w:t>3</w:t>
                  </w:r>
                </w:p>
              </w:tc>
              <w:tc>
                <w:tcPr>
                  <w:tcW w:w="2339"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8小时平均第90位百分位数</w:t>
                  </w:r>
                </w:p>
              </w:tc>
              <w:tc>
                <w:tcPr>
                  <w:tcW w:w="1196"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111.7</w:t>
                  </w:r>
                </w:p>
              </w:tc>
              <w:tc>
                <w:tcPr>
                  <w:tcW w:w="1088"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160</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69.8</w:t>
                  </w:r>
                </w:p>
              </w:tc>
              <w:tc>
                <w:tcPr>
                  <w:tcW w:w="971" w:type="dxa"/>
                  <w:tcBorders>
                    <w:tl2br w:val="nil"/>
                    <w:tr2bl w:val="nil"/>
                  </w:tcBorders>
                  <w:vAlign w:val="center"/>
                </w:tcPr>
                <w:p>
                  <w:pPr>
                    <w:pStyle w:val="10"/>
                    <w:widowControl/>
                    <w:adjustRightInd w:val="0"/>
                    <w:snapToGrid w:val="0"/>
                    <w:spacing w:line="320" w:lineRule="exact"/>
                    <w:ind w:firstLine="0" w:firstLineChars="0"/>
                    <w:jc w:val="center"/>
                    <w:rPr>
                      <w:rFonts w:ascii="Times New Roman" w:hAnsi="Times New Roman" w:cs="Times New Roman"/>
                      <w:sz w:val="21"/>
                    </w:rPr>
                  </w:pPr>
                  <w:r>
                    <w:rPr>
                      <w:rFonts w:ascii="Times New Roman" w:hAnsi="Times New Roman" w:cs="Times New Roman"/>
                      <w:sz w:val="21"/>
                    </w:rPr>
                    <w:t>达标</w:t>
                  </w:r>
                </w:p>
              </w:tc>
            </w:tr>
          </w:tbl>
          <w:p>
            <w:pPr>
              <w:pStyle w:val="47"/>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color w:val="auto"/>
                <w:sz w:val="21"/>
                <w:szCs w:val="21"/>
              </w:rPr>
            </w:pPr>
          </w:p>
          <w:p>
            <w:pPr>
              <w:pStyle w:val="47"/>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根据上表统计数据，东川区环境空气中SO</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10</w:t>
            </w: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2.5</w:t>
            </w:r>
            <w:r>
              <w:rPr>
                <w:rFonts w:hint="default" w:ascii="Times New Roman" w:hAnsi="Times New Roman" w:cs="Times New Roman"/>
                <w:color w:val="auto"/>
                <w:sz w:val="21"/>
                <w:szCs w:val="21"/>
              </w:rPr>
              <w:t>年平均浓度满足《环境空气质量标准》（GB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-2012）二级标准限值，SO</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10</w:t>
            </w:r>
            <w:r>
              <w:rPr>
                <w:rFonts w:hint="default" w:ascii="Times New Roman" w:hAnsi="Times New Roman" w:cs="Times New Roman"/>
                <w:color w:val="auto"/>
                <w:sz w:val="21"/>
                <w:szCs w:val="21"/>
              </w:rPr>
              <w:t>、PM</w:t>
            </w:r>
            <w:r>
              <w:rPr>
                <w:rFonts w:hint="default" w:ascii="Times New Roman" w:hAnsi="Times New Roman" w:cs="Times New Roman"/>
                <w:color w:val="auto"/>
                <w:sz w:val="21"/>
                <w:szCs w:val="21"/>
                <w:vertAlign w:val="subscript"/>
              </w:rPr>
              <w:t>2.5</w:t>
            </w:r>
            <w:r>
              <w:rPr>
                <w:rFonts w:hint="default" w:ascii="Times New Roman" w:hAnsi="Times New Roman" w:cs="Times New Roman"/>
                <w:color w:val="auto"/>
                <w:sz w:val="21"/>
                <w:szCs w:val="21"/>
              </w:rPr>
              <w:t>、CO、O</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保证率日平均质量浓度满足《环境空气质量标准》（GB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-2012）二级标准限值，东川区域为环境空气质量达标区。</w:t>
            </w:r>
          </w:p>
          <w:p>
            <w:pPr>
              <w:pStyle w:val="47"/>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w:t>
            </w:r>
            <w:r>
              <w:rPr>
                <w:rFonts w:hint="eastAsia" w:cs="Times New Roman"/>
                <w:color w:val="auto"/>
                <w:sz w:val="21"/>
                <w:szCs w:val="21"/>
                <w:lang w:val="en-US" w:eastAsia="zh-CN"/>
              </w:rPr>
              <w:t>2</w:t>
            </w:r>
            <w:r>
              <w:rPr>
                <w:rFonts w:hint="eastAsia" w:cs="Times New Roman"/>
                <w:color w:val="auto"/>
                <w:sz w:val="21"/>
                <w:szCs w:val="21"/>
                <w:lang w:eastAsia="zh-CN"/>
              </w:rPr>
              <w:t>）</w:t>
            </w:r>
            <w:r>
              <w:rPr>
                <w:rFonts w:hint="eastAsia" w:cs="Times New Roman"/>
                <w:color w:val="auto"/>
                <w:sz w:val="21"/>
                <w:szCs w:val="21"/>
                <w:lang w:val="en-US" w:eastAsia="zh-CN"/>
              </w:rPr>
              <w:t>特征污染物</w:t>
            </w:r>
          </w:p>
          <w:p>
            <w:pPr>
              <w:pStyle w:val="47"/>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项目排放的特征污染物为TSP、氟化物、NO</w:t>
            </w:r>
            <w:r>
              <w:rPr>
                <w:rFonts w:hint="eastAsia" w:cs="Times New Roman"/>
                <w:color w:val="auto"/>
                <w:sz w:val="21"/>
                <w:szCs w:val="21"/>
                <w:vertAlign w:val="subscript"/>
                <w:lang w:val="en-US" w:eastAsia="zh-CN"/>
              </w:rPr>
              <w:t>X</w:t>
            </w:r>
            <w:r>
              <w:rPr>
                <w:rFonts w:hint="default" w:ascii="Times New Roman" w:hAnsi="Times New Roman" w:cs="Times New Roman"/>
                <w:color w:val="auto"/>
                <w:sz w:val="21"/>
                <w:szCs w:val="21"/>
              </w:rPr>
              <w:t>，云南中科检测技术有限公司于2023</w:t>
            </w:r>
            <w:r>
              <w:rPr>
                <w:rFonts w:hint="eastAsia" w:cs="Times New Roman"/>
                <w:color w:val="auto"/>
                <w:sz w:val="21"/>
                <w:szCs w:val="21"/>
                <w:lang w:val="en-US" w:eastAsia="zh-CN"/>
              </w:rPr>
              <w:t>年</w:t>
            </w:r>
            <w:r>
              <w:rPr>
                <w:rFonts w:hint="default" w:ascii="Times New Roman" w:hAnsi="Times New Roman" w:cs="Times New Roman"/>
                <w:color w:val="auto"/>
                <w:sz w:val="21"/>
                <w:szCs w:val="21"/>
              </w:rPr>
              <w:t>5</w:t>
            </w:r>
            <w:r>
              <w:rPr>
                <w:rFonts w:hint="eastAsia" w:cs="Times New Roman"/>
                <w:color w:val="auto"/>
                <w:sz w:val="21"/>
                <w:szCs w:val="21"/>
                <w:lang w:val="en-US" w:eastAsia="zh-CN"/>
              </w:rPr>
              <w:t>月</w:t>
            </w:r>
            <w:r>
              <w:rPr>
                <w:rFonts w:hint="default" w:ascii="Times New Roman" w:hAnsi="Times New Roman" w:cs="Times New Roman"/>
                <w:color w:val="auto"/>
                <w:sz w:val="21"/>
                <w:szCs w:val="21"/>
              </w:rPr>
              <w:t>9</w:t>
            </w:r>
            <w:r>
              <w:rPr>
                <w:rFonts w:hint="eastAsia" w:cs="Times New Roman"/>
                <w:color w:val="auto"/>
                <w:sz w:val="21"/>
                <w:szCs w:val="21"/>
                <w:lang w:val="en-US" w:eastAsia="zh-CN"/>
              </w:rPr>
              <w:t>日</w:t>
            </w:r>
            <w:r>
              <w:rPr>
                <w:rFonts w:hint="default" w:ascii="Times New Roman" w:hAnsi="Times New Roman" w:cs="Times New Roman"/>
                <w:color w:val="auto"/>
                <w:sz w:val="21"/>
                <w:szCs w:val="21"/>
              </w:rPr>
              <w:t>-2023</w:t>
            </w:r>
            <w:r>
              <w:rPr>
                <w:rFonts w:hint="eastAsia" w:cs="Times New Roman"/>
                <w:color w:val="auto"/>
                <w:sz w:val="21"/>
                <w:szCs w:val="21"/>
                <w:lang w:val="en-US" w:eastAsia="zh-CN"/>
              </w:rPr>
              <w:t>年</w:t>
            </w:r>
            <w:r>
              <w:rPr>
                <w:rFonts w:hint="default" w:ascii="Times New Roman" w:hAnsi="Times New Roman" w:cs="Times New Roman"/>
                <w:color w:val="auto"/>
                <w:sz w:val="21"/>
                <w:szCs w:val="21"/>
              </w:rPr>
              <w:t>5</w:t>
            </w:r>
            <w:r>
              <w:rPr>
                <w:rFonts w:hint="eastAsia" w:cs="Times New Roman"/>
                <w:color w:val="auto"/>
                <w:sz w:val="21"/>
                <w:szCs w:val="21"/>
                <w:lang w:val="en-US" w:eastAsia="zh-CN"/>
              </w:rPr>
              <w:t>月</w:t>
            </w:r>
            <w:r>
              <w:rPr>
                <w:rFonts w:hint="default" w:ascii="Times New Roman" w:hAnsi="Times New Roman" w:cs="Times New Roman"/>
                <w:color w:val="auto"/>
                <w:sz w:val="21"/>
                <w:szCs w:val="21"/>
              </w:rPr>
              <w:t>12日进行采样监测。监测点位为主导风向下风向共1个点位（坐标：E103°9'42.18"，N26°7'57.19"），监测频率为连续检测3天，TSP检测日均值，氟化物、NO</w:t>
            </w:r>
            <w:r>
              <w:rPr>
                <w:rFonts w:hint="eastAsia" w:cs="Times New Roman"/>
                <w:color w:val="auto"/>
                <w:sz w:val="21"/>
                <w:szCs w:val="21"/>
                <w:vertAlign w:val="subscript"/>
                <w:lang w:val="en-US" w:eastAsia="zh-CN"/>
              </w:rPr>
              <w:t>X</w:t>
            </w:r>
            <w:r>
              <w:rPr>
                <w:rFonts w:hint="default" w:ascii="Times New Roman" w:hAnsi="Times New Roman" w:cs="Times New Roman"/>
                <w:color w:val="auto"/>
                <w:sz w:val="21"/>
                <w:szCs w:val="21"/>
              </w:rPr>
              <w:t>检测日均值和1小时均值，检测结果如下：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w:t>
            </w:r>
            <w:r>
              <w:rPr>
                <w:rFonts w:hint="eastAsia" w:cs="Times New Roman"/>
                <w:b/>
                <w:bCs/>
                <w:color w:val="auto"/>
                <w:sz w:val="21"/>
                <w:szCs w:val="21"/>
                <w:lang w:val="en-US" w:eastAsia="zh-CN"/>
              </w:rPr>
              <w:t>15</w:t>
            </w:r>
            <w:r>
              <w:rPr>
                <w:rFonts w:hint="eastAsia"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en-US" w:eastAsia="zh-CN"/>
              </w:rPr>
              <w:t>氟化物、氮氧化物1小时浓度检测</w:t>
            </w:r>
            <w:r>
              <w:rPr>
                <w:rFonts w:hint="eastAsia" w:ascii="Times New Roman" w:hAnsi="Times New Roman" w:eastAsia="宋体" w:cs="Times New Roman"/>
                <w:b/>
                <w:bCs/>
                <w:color w:val="auto"/>
                <w:sz w:val="21"/>
                <w:szCs w:val="21"/>
                <w:lang w:val="en-US" w:eastAsia="zh-CN"/>
              </w:rPr>
              <w:t>结果一览表</w:t>
            </w:r>
          </w:p>
          <w:tbl>
            <w:tblPr>
              <w:tblStyle w:val="19"/>
              <w:tblW w:w="7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407"/>
              <w:gridCol w:w="1735"/>
              <w:gridCol w:w="17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noWrap w:val="0"/>
                  <w:vAlign w:val="center"/>
                </w:tcPr>
                <w:p>
                  <w:pPr>
                    <w:spacing w:line="0" w:lineRule="atLeas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检测</w:t>
                  </w:r>
                </w:p>
                <w:p>
                  <w:pPr>
                    <w:spacing w:line="0" w:lineRule="atLeas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点位</w:t>
                  </w:r>
                </w:p>
              </w:tc>
              <w:tc>
                <w:tcPr>
                  <w:tcW w:w="1407" w:type="dxa"/>
                  <w:noWrap w:val="0"/>
                  <w:vAlign w:val="center"/>
                </w:tcPr>
                <w:p>
                  <w:pPr>
                    <w:spacing w:line="0" w:lineRule="atLeas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检测</w:t>
                  </w:r>
                </w:p>
                <w:p>
                  <w:pPr>
                    <w:spacing w:line="0" w:lineRule="atLeast"/>
                    <w:jc w:val="center"/>
                    <w:rPr>
                      <w:rFonts w:hint="default" w:ascii="Times New Roman" w:hAnsi="Times New Roman" w:eastAsia="宋体" w:cs="Times New Roman"/>
                      <w:b/>
                      <w:color w:val="auto"/>
                      <w:szCs w:val="21"/>
                    </w:rPr>
                  </w:pPr>
                  <w:r>
                    <w:rPr>
                      <w:rFonts w:hint="default" w:ascii="Times New Roman" w:hAnsi="Times New Roman" w:eastAsia="宋体" w:cs="Times New Roman"/>
                      <w:b/>
                      <w:bCs/>
                      <w:color w:val="auto"/>
                      <w:szCs w:val="21"/>
                    </w:rPr>
                    <w:t>日期</w:t>
                  </w:r>
                </w:p>
              </w:tc>
              <w:tc>
                <w:tcPr>
                  <w:tcW w:w="1735" w:type="dxa"/>
                  <w:noWrap w:val="0"/>
                  <w:vAlign w:val="center"/>
                </w:tcPr>
                <w:p>
                  <w:pPr>
                    <w:spacing w:line="0" w:lineRule="atLeas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采样时段</w:t>
                  </w:r>
                </w:p>
              </w:tc>
              <w:tc>
                <w:tcPr>
                  <w:tcW w:w="1724" w:type="dxa"/>
                  <w:noWrap w:val="0"/>
                  <w:vAlign w:val="center"/>
                </w:tcPr>
                <w:p>
                  <w:pPr>
                    <w:spacing w:line="0" w:lineRule="atLeas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氟化物</w:t>
                  </w:r>
                </w:p>
                <w:p>
                  <w:pPr>
                    <w:spacing w:line="0" w:lineRule="atLeas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（μg/m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p>
              </w:tc>
              <w:tc>
                <w:tcPr>
                  <w:tcW w:w="1724" w:type="dxa"/>
                  <w:noWrap w:val="0"/>
                  <w:vAlign w:val="center"/>
                </w:tcPr>
                <w:p>
                  <w:pPr>
                    <w:spacing w:line="0" w:lineRule="atLeas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氮氧化物(NO</w:t>
                  </w:r>
                  <w:r>
                    <w:rPr>
                      <w:rFonts w:hint="eastAsia" w:ascii="Times New Roman" w:hAnsi="Times New Roman" w:eastAsia="宋体" w:cs="Times New Roman"/>
                      <w:b/>
                      <w:bCs/>
                      <w:color w:val="auto"/>
                      <w:szCs w:val="21"/>
                      <w:vertAlign w:val="subscript"/>
                      <w:lang w:val="en-US" w:eastAsia="zh-CN"/>
                    </w:rPr>
                    <w:t>X</w:t>
                  </w:r>
                  <w:r>
                    <w:rPr>
                      <w:rFonts w:hint="default" w:ascii="Times New Roman" w:hAnsi="Times New Roman" w:eastAsia="宋体" w:cs="Times New Roman"/>
                      <w:b/>
                      <w:bCs/>
                      <w:color w:val="auto"/>
                      <w:szCs w:val="21"/>
                    </w:rPr>
                    <w:t>)（μg/m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vMerge w:val="restart"/>
                  <w:noWrap w:val="0"/>
                  <w:vAlign w:val="center"/>
                </w:tcPr>
                <w:p>
                  <w:pPr>
                    <w:adjustRightInd w:val="0"/>
                    <w:spacing w:line="0" w:lineRule="atLeas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主导风向下风向</w:t>
                  </w:r>
                </w:p>
              </w:tc>
              <w:tc>
                <w:tcPr>
                  <w:tcW w:w="1407" w:type="dxa"/>
                  <w:vMerge w:val="restart"/>
                  <w:noWrap w:val="0"/>
                  <w:vAlign w:val="center"/>
                </w:tcPr>
                <w:p>
                  <w:pPr>
                    <w:jc w:val="center"/>
                    <w:rPr>
                      <w:rFonts w:hint="default" w:ascii="Times New Roman" w:hAnsi="Times New Roman" w:eastAsia="宋体" w:cs="Times New Roman"/>
                      <w:b/>
                      <w:bCs/>
                      <w:color w:val="auto"/>
                      <w:spacing w:val="-6"/>
                      <w:szCs w:val="21"/>
                    </w:rPr>
                  </w:pPr>
                  <w:r>
                    <w:rPr>
                      <w:rFonts w:hint="default" w:ascii="Times New Roman" w:hAnsi="Times New Roman" w:eastAsia="宋体" w:cs="Times New Roman"/>
                      <w:b/>
                      <w:bCs/>
                      <w:color w:val="auto"/>
                    </w:rPr>
                    <w:t>5月9日</w:t>
                  </w:r>
                </w:p>
              </w:tc>
              <w:tc>
                <w:tcPr>
                  <w:tcW w:w="1735" w:type="dxa"/>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02:00～03:00</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2.3</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vMerge w:val="continue"/>
                  <w:noWrap w:val="0"/>
                  <w:vAlign w:val="center"/>
                </w:tcPr>
                <w:p>
                  <w:pPr>
                    <w:adjustRightInd w:val="0"/>
                    <w:spacing w:line="0" w:lineRule="atLeast"/>
                    <w:jc w:val="center"/>
                    <w:rPr>
                      <w:rFonts w:hint="default" w:ascii="Times New Roman" w:hAnsi="Times New Roman" w:eastAsia="宋体" w:cs="Times New Roman"/>
                      <w:b/>
                      <w:color w:val="auto"/>
                      <w:szCs w:val="21"/>
                    </w:rPr>
                  </w:pPr>
                </w:p>
              </w:tc>
              <w:tc>
                <w:tcPr>
                  <w:tcW w:w="1407" w:type="dxa"/>
                  <w:vMerge w:val="continue"/>
                  <w:noWrap w:val="0"/>
                  <w:vAlign w:val="center"/>
                </w:tcPr>
                <w:p>
                  <w:pPr>
                    <w:spacing w:line="0" w:lineRule="atLeast"/>
                    <w:jc w:val="center"/>
                    <w:rPr>
                      <w:rFonts w:hint="default" w:ascii="Times New Roman" w:hAnsi="Times New Roman" w:eastAsia="宋体" w:cs="Times New Roman"/>
                      <w:b/>
                      <w:bCs/>
                      <w:color w:val="auto"/>
                      <w:spacing w:val="-6"/>
                      <w:szCs w:val="21"/>
                    </w:rPr>
                  </w:pPr>
                  <w:r>
                    <w:rPr>
                      <w:rFonts w:hint="default" w:ascii="Times New Roman" w:hAnsi="Times New Roman" w:eastAsia="宋体" w:cs="Times New Roman"/>
                      <w:b/>
                      <w:bCs/>
                      <w:color w:val="auto"/>
                    </w:rPr>
                    <w:t>5月9日</w:t>
                  </w:r>
                </w:p>
              </w:tc>
              <w:tc>
                <w:tcPr>
                  <w:tcW w:w="1735" w:type="dxa"/>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08:00～09:00</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2.1</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 w:hRule="atLeast"/>
                <w:jc w:val="center"/>
              </w:trPr>
              <w:tc>
                <w:tcPr>
                  <w:tcW w:w="1363" w:type="dxa"/>
                  <w:vMerge w:val="continue"/>
                  <w:noWrap w:val="0"/>
                  <w:vAlign w:val="center"/>
                </w:tcPr>
                <w:p>
                  <w:pPr>
                    <w:adjustRightInd w:val="0"/>
                    <w:spacing w:line="0" w:lineRule="atLeas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w:t>
                  </w:r>
                </w:p>
              </w:tc>
              <w:tc>
                <w:tcPr>
                  <w:tcW w:w="1407" w:type="dxa"/>
                  <w:vMerge w:val="continue"/>
                  <w:noWrap w:val="0"/>
                  <w:vAlign w:val="center"/>
                </w:tcPr>
                <w:p>
                  <w:pPr>
                    <w:spacing w:line="0" w:lineRule="atLeast"/>
                    <w:jc w:val="center"/>
                    <w:rPr>
                      <w:rFonts w:hint="default" w:ascii="Times New Roman" w:hAnsi="Times New Roman" w:eastAsia="宋体" w:cs="Times New Roman"/>
                      <w:b/>
                      <w:bCs/>
                      <w:color w:val="auto"/>
                      <w:spacing w:val="-6"/>
                      <w:szCs w:val="21"/>
                    </w:rPr>
                  </w:pPr>
                  <w:r>
                    <w:rPr>
                      <w:rFonts w:hint="default" w:ascii="Times New Roman" w:hAnsi="Times New Roman" w:eastAsia="宋体" w:cs="Times New Roman"/>
                      <w:b/>
                      <w:bCs/>
                      <w:color w:val="auto"/>
                    </w:rPr>
                    <w:t>5月9日</w:t>
                  </w:r>
                </w:p>
              </w:tc>
              <w:tc>
                <w:tcPr>
                  <w:tcW w:w="1735" w:type="dxa"/>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14:00～15:00</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2.2</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vMerge w:val="continue"/>
                  <w:noWrap w:val="0"/>
                  <w:vAlign w:val="center"/>
                </w:tcPr>
                <w:p>
                  <w:pPr>
                    <w:adjustRightInd w:val="0"/>
                    <w:spacing w:line="0" w:lineRule="atLeast"/>
                    <w:jc w:val="center"/>
                    <w:rPr>
                      <w:rFonts w:hint="default" w:ascii="Times New Roman" w:hAnsi="Times New Roman" w:eastAsia="宋体" w:cs="Times New Roman"/>
                      <w:b/>
                      <w:color w:val="auto"/>
                      <w:szCs w:val="21"/>
                    </w:rPr>
                  </w:pPr>
                </w:p>
              </w:tc>
              <w:tc>
                <w:tcPr>
                  <w:tcW w:w="1407" w:type="dxa"/>
                  <w:vMerge w:val="continue"/>
                  <w:noWrap w:val="0"/>
                  <w:vAlign w:val="center"/>
                </w:tcPr>
                <w:p>
                  <w:pPr>
                    <w:spacing w:line="0" w:lineRule="atLeast"/>
                    <w:jc w:val="center"/>
                    <w:rPr>
                      <w:rFonts w:hint="default" w:ascii="Times New Roman" w:hAnsi="Times New Roman" w:eastAsia="宋体" w:cs="Times New Roman"/>
                      <w:b/>
                      <w:bCs/>
                      <w:color w:val="auto"/>
                      <w:spacing w:val="-6"/>
                      <w:szCs w:val="21"/>
                    </w:rPr>
                  </w:pPr>
                  <w:r>
                    <w:rPr>
                      <w:rFonts w:hint="default" w:ascii="Times New Roman" w:hAnsi="Times New Roman" w:eastAsia="宋体" w:cs="Times New Roman"/>
                      <w:b/>
                      <w:bCs/>
                      <w:color w:val="auto"/>
                    </w:rPr>
                    <w:t>5月9日</w:t>
                  </w:r>
                </w:p>
              </w:tc>
              <w:tc>
                <w:tcPr>
                  <w:tcW w:w="1735" w:type="dxa"/>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20:00～21:00</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2.2</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vMerge w:val="continue"/>
                  <w:noWrap w:val="0"/>
                  <w:vAlign w:val="center"/>
                </w:tcPr>
                <w:p>
                  <w:pPr>
                    <w:adjustRightInd w:val="0"/>
                    <w:spacing w:line="0" w:lineRule="atLeast"/>
                    <w:jc w:val="center"/>
                    <w:rPr>
                      <w:rFonts w:hint="default" w:ascii="Times New Roman" w:hAnsi="Times New Roman" w:eastAsia="宋体" w:cs="Times New Roman"/>
                      <w:b/>
                      <w:color w:val="auto"/>
                      <w:szCs w:val="21"/>
                    </w:rPr>
                  </w:pPr>
                </w:p>
              </w:tc>
              <w:tc>
                <w:tcPr>
                  <w:tcW w:w="1407" w:type="dxa"/>
                  <w:vMerge w:val="restart"/>
                  <w:noWrap w:val="0"/>
                  <w:vAlign w:val="center"/>
                </w:tcPr>
                <w:p>
                  <w:pPr>
                    <w:jc w:val="center"/>
                    <w:rPr>
                      <w:rFonts w:hint="default" w:ascii="Times New Roman" w:hAnsi="Times New Roman" w:eastAsia="宋体" w:cs="Times New Roman"/>
                      <w:b/>
                      <w:bCs/>
                      <w:color w:val="auto"/>
                      <w:spacing w:val="-6"/>
                      <w:szCs w:val="21"/>
                    </w:rPr>
                  </w:pPr>
                  <w:r>
                    <w:rPr>
                      <w:rFonts w:hint="default" w:ascii="Times New Roman" w:hAnsi="Times New Roman" w:eastAsia="宋体" w:cs="Times New Roman"/>
                      <w:b/>
                      <w:bCs/>
                      <w:color w:val="auto"/>
                    </w:rPr>
                    <w:t>5月</w:t>
                  </w:r>
                  <w:r>
                    <w:rPr>
                      <w:rFonts w:hint="eastAsia" w:ascii="Times New Roman" w:hAnsi="Times New Roman" w:eastAsia="宋体" w:cs="Times New Roman"/>
                      <w:b/>
                      <w:bCs/>
                      <w:color w:val="auto"/>
                      <w:lang w:val="en-US" w:eastAsia="zh-CN"/>
                    </w:rPr>
                    <w:t>10</w:t>
                  </w:r>
                  <w:r>
                    <w:rPr>
                      <w:rFonts w:hint="default" w:ascii="Times New Roman" w:hAnsi="Times New Roman" w:eastAsia="宋体" w:cs="Times New Roman"/>
                      <w:b/>
                      <w:bCs/>
                      <w:color w:val="auto"/>
                    </w:rPr>
                    <w:t>日</w:t>
                  </w:r>
                </w:p>
              </w:tc>
              <w:tc>
                <w:tcPr>
                  <w:tcW w:w="1735" w:type="dxa"/>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02:00～03:00</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2.1</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vMerge w:val="continue"/>
                  <w:noWrap w:val="0"/>
                  <w:vAlign w:val="center"/>
                </w:tcPr>
                <w:p>
                  <w:pPr>
                    <w:adjustRightInd w:val="0"/>
                    <w:spacing w:line="0" w:lineRule="atLeast"/>
                    <w:jc w:val="center"/>
                    <w:rPr>
                      <w:rFonts w:hint="default" w:ascii="Times New Roman" w:hAnsi="Times New Roman" w:eastAsia="宋体" w:cs="Times New Roman"/>
                      <w:b/>
                      <w:color w:val="auto"/>
                      <w:szCs w:val="21"/>
                    </w:rPr>
                  </w:pPr>
                </w:p>
              </w:tc>
              <w:tc>
                <w:tcPr>
                  <w:tcW w:w="1407" w:type="dxa"/>
                  <w:vMerge w:val="continue"/>
                  <w:noWrap w:val="0"/>
                  <w:vAlign w:val="center"/>
                </w:tcPr>
                <w:p>
                  <w:pPr>
                    <w:spacing w:line="0" w:lineRule="atLeast"/>
                    <w:jc w:val="center"/>
                    <w:rPr>
                      <w:rFonts w:hint="default" w:ascii="Times New Roman" w:hAnsi="Times New Roman" w:eastAsia="宋体" w:cs="Times New Roman"/>
                      <w:b/>
                      <w:bCs/>
                      <w:color w:val="auto"/>
                      <w:spacing w:val="-6"/>
                      <w:szCs w:val="21"/>
                    </w:rPr>
                  </w:pPr>
                  <w:r>
                    <w:rPr>
                      <w:rFonts w:hint="default" w:ascii="Times New Roman" w:hAnsi="Times New Roman" w:eastAsia="宋体" w:cs="Times New Roman"/>
                      <w:b/>
                      <w:bCs/>
                      <w:color w:val="auto"/>
                    </w:rPr>
                    <w:t>5月9日</w:t>
                  </w:r>
                </w:p>
              </w:tc>
              <w:tc>
                <w:tcPr>
                  <w:tcW w:w="1735" w:type="dxa"/>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08:00～09:00</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2.2</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vMerge w:val="continue"/>
                  <w:noWrap w:val="0"/>
                  <w:vAlign w:val="center"/>
                </w:tcPr>
                <w:p>
                  <w:pPr>
                    <w:adjustRightInd w:val="0"/>
                    <w:spacing w:line="0" w:lineRule="atLeast"/>
                    <w:jc w:val="center"/>
                    <w:rPr>
                      <w:rFonts w:hint="default" w:ascii="Times New Roman" w:hAnsi="Times New Roman" w:eastAsia="宋体" w:cs="Times New Roman"/>
                      <w:b/>
                      <w:color w:val="auto"/>
                      <w:szCs w:val="21"/>
                    </w:rPr>
                  </w:pPr>
                </w:p>
              </w:tc>
              <w:tc>
                <w:tcPr>
                  <w:tcW w:w="1407" w:type="dxa"/>
                  <w:vMerge w:val="continue"/>
                  <w:noWrap w:val="0"/>
                  <w:vAlign w:val="center"/>
                </w:tcPr>
                <w:p>
                  <w:pPr>
                    <w:spacing w:line="0" w:lineRule="atLeast"/>
                    <w:jc w:val="center"/>
                    <w:rPr>
                      <w:rFonts w:hint="default" w:ascii="Times New Roman" w:hAnsi="Times New Roman" w:eastAsia="宋体" w:cs="Times New Roman"/>
                      <w:b/>
                      <w:bCs/>
                      <w:color w:val="auto"/>
                      <w:spacing w:val="-6"/>
                      <w:szCs w:val="21"/>
                    </w:rPr>
                  </w:pPr>
                  <w:r>
                    <w:rPr>
                      <w:rFonts w:hint="default" w:ascii="Times New Roman" w:hAnsi="Times New Roman" w:eastAsia="宋体" w:cs="Times New Roman"/>
                      <w:b/>
                      <w:bCs/>
                      <w:color w:val="auto"/>
                    </w:rPr>
                    <w:t>5月9日</w:t>
                  </w:r>
                </w:p>
              </w:tc>
              <w:tc>
                <w:tcPr>
                  <w:tcW w:w="1735" w:type="dxa"/>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14:00～15:00</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2.3</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vMerge w:val="continue"/>
                  <w:noWrap w:val="0"/>
                  <w:vAlign w:val="center"/>
                </w:tcPr>
                <w:p>
                  <w:pPr>
                    <w:adjustRightInd w:val="0"/>
                    <w:spacing w:line="0" w:lineRule="atLeast"/>
                    <w:jc w:val="center"/>
                    <w:rPr>
                      <w:rFonts w:hint="default" w:ascii="Times New Roman" w:hAnsi="Times New Roman" w:eastAsia="宋体" w:cs="Times New Roman"/>
                      <w:b/>
                      <w:color w:val="auto"/>
                      <w:szCs w:val="21"/>
                    </w:rPr>
                  </w:pPr>
                </w:p>
              </w:tc>
              <w:tc>
                <w:tcPr>
                  <w:tcW w:w="1407" w:type="dxa"/>
                  <w:vMerge w:val="continue"/>
                  <w:noWrap w:val="0"/>
                  <w:vAlign w:val="center"/>
                </w:tcPr>
                <w:p>
                  <w:pPr>
                    <w:spacing w:line="0" w:lineRule="atLeast"/>
                    <w:jc w:val="center"/>
                    <w:rPr>
                      <w:rFonts w:hint="default" w:ascii="Times New Roman" w:hAnsi="Times New Roman" w:eastAsia="宋体" w:cs="Times New Roman"/>
                      <w:b/>
                      <w:bCs/>
                      <w:color w:val="auto"/>
                      <w:spacing w:val="-6"/>
                      <w:szCs w:val="21"/>
                    </w:rPr>
                  </w:pPr>
                  <w:r>
                    <w:rPr>
                      <w:rFonts w:hint="default" w:ascii="Times New Roman" w:hAnsi="Times New Roman" w:eastAsia="宋体" w:cs="Times New Roman"/>
                      <w:b/>
                      <w:bCs/>
                      <w:color w:val="auto"/>
                    </w:rPr>
                    <w:t>5月9日</w:t>
                  </w:r>
                </w:p>
              </w:tc>
              <w:tc>
                <w:tcPr>
                  <w:tcW w:w="1735" w:type="dxa"/>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20:00～21:00</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2.4</w:t>
                  </w:r>
                </w:p>
              </w:tc>
              <w:tc>
                <w:tcPr>
                  <w:tcW w:w="1724" w:type="dxa"/>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vMerge w:val="continue"/>
                  <w:noWrap w:val="0"/>
                  <w:vAlign w:val="center"/>
                </w:tcPr>
                <w:p>
                  <w:pPr>
                    <w:adjustRightInd w:val="0"/>
                    <w:spacing w:line="0" w:lineRule="atLeast"/>
                    <w:jc w:val="center"/>
                    <w:rPr>
                      <w:rFonts w:hint="default" w:ascii="Times New Roman" w:hAnsi="Times New Roman" w:eastAsia="宋体" w:cs="Times New Roman"/>
                      <w:b/>
                      <w:color w:val="auto"/>
                      <w:szCs w:val="21"/>
                    </w:rPr>
                  </w:pPr>
                </w:p>
              </w:tc>
              <w:tc>
                <w:tcPr>
                  <w:tcW w:w="1407"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b/>
                      <w:bCs/>
                      <w:color w:val="auto"/>
                      <w:spacing w:val="-6"/>
                      <w:szCs w:val="21"/>
                    </w:rPr>
                  </w:pPr>
                  <w:r>
                    <w:rPr>
                      <w:rFonts w:hint="default" w:ascii="Times New Roman" w:hAnsi="Times New Roman" w:eastAsia="宋体" w:cs="Times New Roman"/>
                      <w:b/>
                      <w:bCs/>
                      <w:color w:val="auto"/>
                    </w:rPr>
                    <w:t>5月</w:t>
                  </w:r>
                  <w:r>
                    <w:rPr>
                      <w:rFonts w:hint="eastAsia" w:ascii="Times New Roman" w:hAnsi="Times New Roman" w:eastAsia="宋体" w:cs="Times New Roman"/>
                      <w:b/>
                      <w:bCs/>
                      <w:color w:val="auto"/>
                      <w:lang w:val="en-US" w:eastAsia="zh-CN"/>
                    </w:rPr>
                    <w:t>11</w:t>
                  </w:r>
                  <w:r>
                    <w:rPr>
                      <w:rFonts w:hint="default" w:ascii="Times New Roman" w:hAnsi="Times New Roman" w:eastAsia="宋体" w:cs="Times New Roman"/>
                      <w:b/>
                      <w:bCs/>
                      <w:color w:val="auto"/>
                    </w:rPr>
                    <w:t>日</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02:00～03:00</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2.2</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vMerge w:val="continue"/>
                  <w:noWrap w:val="0"/>
                  <w:vAlign w:val="center"/>
                </w:tcPr>
                <w:p>
                  <w:pPr>
                    <w:adjustRightInd w:val="0"/>
                    <w:spacing w:line="0" w:lineRule="atLeast"/>
                    <w:jc w:val="center"/>
                    <w:rPr>
                      <w:rFonts w:hint="default" w:ascii="Times New Roman" w:hAnsi="Times New Roman" w:eastAsia="宋体" w:cs="Times New Roman"/>
                      <w:b/>
                      <w:color w:val="auto"/>
                      <w:szCs w:val="21"/>
                    </w:rPr>
                  </w:pPr>
                </w:p>
              </w:tc>
              <w:tc>
                <w:tcPr>
                  <w:tcW w:w="1407" w:type="dxa"/>
                  <w:vMerge w:val="continue"/>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b/>
                      <w:bCs/>
                      <w:color w:val="auto"/>
                      <w:spacing w:val="-6"/>
                      <w:szCs w:val="21"/>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08:00～09:00</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2.3</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vMerge w:val="continue"/>
                  <w:noWrap w:val="0"/>
                  <w:vAlign w:val="center"/>
                </w:tcPr>
                <w:p>
                  <w:pPr>
                    <w:adjustRightInd w:val="0"/>
                    <w:spacing w:line="0" w:lineRule="atLeast"/>
                    <w:jc w:val="center"/>
                    <w:rPr>
                      <w:rFonts w:hint="default" w:ascii="Times New Roman" w:hAnsi="Times New Roman" w:eastAsia="宋体" w:cs="Times New Roman"/>
                      <w:b/>
                      <w:color w:val="auto"/>
                      <w:szCs w:val="21"/>
                    </w:rPr>
                  </w:pPr>
                </w:p>
              </w:tc>
              <w:tc>
                <w:tcPr>
                  <w:tcW w:w="1407" w:type="dxa"/>
                  <w:vMerge w:val="continue"/>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b/>
                      <w:bCs/>
                      <w:color w:val="auto"/>
                      <w:spacing w:val="-6"/>
                      <w:szCs w:val="21"/>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14:00～15:00</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2.4</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3" w:type="dxa"/>
                  <w:vMerge w:val="continue"/>
                  <w:noWrap w:val="0"/>
                  <w:vAlign w:val="center"/>
                </w:tcPr>
                <w:p>
                  <w:pPr>
                    <w:adjustRightInd w:val="0"/>
                    <w:spacing w:line="0" w:lineRule="atLeast"/>
                    <w:jc w:val="center"/>
                    <w:rPr>
                      <w:rFonts w:hint="default" w:ascii="Times New Roman" w:hAnsi="Times New Roman" w:eastAsia="宋体" w:cs="Times New Roman"/>
                      <w:b/>
                      <w:color w:val="auto"/>
                      <w:szCs w:val="21"/>
                    </w:rPr>
                  </w:pPr>
                </w:p>
              </w:tc>
              <w:tc>
                <w:tcPr>
                  <w:tcW w:w="1407" w:type="dxa"/>
                  <w:vMerge w:val="continue"/>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b/>
                      <w:bCs/>
                      <w:color w:val="auto"/>
                      <w:spacing w:val="-6"/>
                      <w:szCs w:val="21"/>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20:00～21:00</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2.2</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505" w:type="dxa"/>
                  <w:gridSpan w:val="3"/>
                  <w:tcBorders>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《环境空气质量标准》（GB</w:t>
                  </w:r>
                  <w:r>
                    <w:rPr>
                      <w:rFonts w:hint="eastAsia" w:cs="Times New Roman"/>
                      <w:color w:val="auto"/>
                      <w:lang w:eastAsia="zh-CN"/>
                    </w:rPr>
                    <w:t>****</w:t>
                  </w:r>
                  <w:r>
                    <w:rPr>
                      <w:rFonts w:hint="default" w:ascii="Times New Roman" w:hAnsi="Times New Roman" w:eastAsia="宋体" w:cs="Times New Roman"/>
                      <w:color w:val="auto"/>
                    </w:rPr>
                    <w:t>-2012）标准值</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 w:hRule="atLeast"/>
                <w:jc w:val="center"/>
              </w:trPr>
              <w:tc>
                <w:tcPr>
                  <w:tcW w:w="4505" w:type="dxa"/>
                  <w:gridSpan w:val="3"/>
                  <w:tcBorders>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是否达标</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w:t>
            </w:r>
            <w:r>
              <w:rPr>
                <w:rFonts w:hint="eastAsia" w:cs="Times New Roman"/>
                <w:b/>
                <w:bCs/>
                <w:color w:val="auto"/>
                <w:sz w:val="21"/>
                <w:szCs w:val="21"/>
                <w:lang w:val="en-US" w:eastAsia="zh-CN"/>
              </w:rPr>
              <w:t>16</w:t>
            </w:r>
            <w:r>
              <w:rPr>
                <w:rFonts w:hint="eastAsia"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en-US" w:eastAsia="zh-CN"/>
              </w:rPr>
              <w:t xml:space="preserve"> TSP、氟化物、NO</w:t>
            </w:r>
            <w:r>
              <w:rPr>
                <w:rFonts w:hint="eastAsia" w:cs="Times New Roman"/>
                <w:b/>
                <w:bCs/>
                <w:color w:val="auto"/>
                <w:sz w:val="21"/>
                <w:szCs w:val="21"/>
                <w:vertAlign w:val="subscript"/>
                <w:lang w:val="en-US" w:eastAsia="zh-CN"/>
              </w:rPr>
              <w:t>X</w:t>
            </w:r>
            <w:r>
              <w:rPr>
                <w:rFonts w:hint="eastAsia" w:cs="Times New Roman"/>
                <w:b/>
                <w:bCs/>
                <w:color w:val="auto"/>
                <w:sz w:val="21"/>
                <w:szCs w:val="21"/>
                <w:lang w:val="en-US" w:eastAsia="zh-CN"/>
              </w:rPr>
              <w:t>日均浓度检测</w:t>
            </w:r>
            <w:r>
              <w:rPr>
                <w:rFonts w:hint="eastAsia" w:ascii="Times New Roman" w:hAnsi="Times New Roman" w:eastAsia="宋体" w:cs="Times New Roman"/>
                <w:b/>
                <w:bCs/>
                <w:color w:val="auto"/>
                <w:sz w:val="21"/>
                <w:szCs w:val="21"/>
                <w:lang w:val="en-US" w:eastAsia="zh-CN"/>
              </w:rPr>
              <w:t>结果一览表</w:t>
            </w:r>
          </w:p>
          <w:tbl>
            <w:tblPr>
              <w:tblStyle w:val="19"/>
              <w:tblW w:w="7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82"/>
              <w:gridCol w:w="2095"/>
              <w:gridCol w:w="1687"/>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10" w:type="dxa"/>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b/>
                      <w:bCs/>
                      <w:color w:val="auto"/>
                      <w:szCs w:val="21"/>
                    </w:rPr>
                    <w:t>检测点位</w:t>
                  </w:r>
                </w:p>
              </w:tc>
              <w:tc>
                <w:tcPr>
                  <w:tcW w:w="1582" w:type="dxa"/>
                  <w:noWrap w:val="0"/>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检测日期</w:t>
                  </w:r>
                </w:p>
              </w:tc>
              <w:tc>
                <w:tcPr>
                  <w:tcW w:w="2095" w:type="dxa"/>
                  <w:noWrap w:val="0"/>
                  <w:vAlign w:val="center"/>
                </w:tcPr>
                <w:p>
                  <w:pPr>
                    <w:spacing w:line="0" w:lineRule="atLeas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总悬浮颗粒物（TSP）</w:t>
                  </w:r>
                </w:p>
                <w:p>
                  <w:pPr>
                    <w:spacing w:line="0" w:lineRule="atLeast"/>
                    <w:jc w:val="center"/>
                    <w:rPr>
                      <w:rFonts w:hint="default" w:ascii="Times New Roman" w:hAnsi="Times New Roman" w:cs="Times New Roman"/>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r>
                    <w:rPr>
                      <w:rFonts w:hint="default" w:ascii="Times New Roman" w:hAnsi="Times New Roman" w:cs="Times New Roman"/>
                      <w:b/>
                      <w:bCs/>
                      <w:color w:val="auto"/>
                      <w:szCs w:val="21"/>
                    </w:rPr>
                    <w:t>）</w:t>
                  </w:r>
                </w:p>
              </w:tc>
              <w:tc>
                <w:tcPr>
                  <w:tcW w:w="1687" w:type="dxa"/>
                  <w:noWrap w:val="0"/>
                  <w:vAlign w:val="center"/>
                </w:tcPr>
                <w:p>
                  <w:pPr>
                    <w:spacing w:line="0" w:lineRule="atLeas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氟化物</w:t>
                  </w:r>
                </w:p>
                <w:p>
                  <w:pPr>
                    <w:spacing w:line="0" w:lineRule="atLeas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r>
                    <w:rPr>
                      <w:rFonts w:hint="default" w:ascii="Times New Roman" w:hAnsi="Times New Roman" w:cs="Times New Roman"/>
                      <w:b/>
                      <w:bCs/>
                      <w:color w:val="auto"/>
                      <w:szCs w:val="21"/>
                    </w:rPr>
                    <w:t>）</w:t>
                  </w:r>
                </w:p>
              </w:tc>
              <w:tc>
                <w:tcPr>
                  <w:tcW w:w="1684" w:type="dxa"/>
                  <w:noWrap w:val="0"/>
                  <w:vAlign w:val="center"/>
                </w:tcPr>
                <w:p>
                  <w:pPr>
                    <w:spacing w:line="0" w:lineRule="atLeas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氮氧化物(NOx)</w:t>
                  </w:r>
                </w:p>
                <w:p>
                  <w:pPr>
                    <w:spacing w:line="0" w:lineRule="atLeas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r>
                    <w:rPr>
                      <w:rFonts w:hint="default" w:ascii="Times New Roman" w:hAnsi="Times New Roman" w:cs="Times New Roman"/>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0" w:type="dxa"/>
                  <w:vMerge w:val="restart"/>
                  <w:noWrap w:val="0"/>
                  <w:vAlign w:val="center"/>
                </w:tcPr>
                <w:p>
                  <w:pPr>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主导风向下风向</w:t>
                  </w:r>
                </w:p>
              </w:tc>
              <w:tc>
                <w:tcPr>
                  <w:tcW w:w="1582" w:type="dxa"/>
                  <w:noWrap w:val="0"/>
                  <w:vAlign w:val="center"/>
                </w:tcPr>
                <w:p>
                  <w:pPr>
                    <w:jc w:val="center"/>
                    <w:rPr>
                      <w:rFonts w:hint="default" w:ascii="Times New Roman" w:hAnsi="Times New Roman" w:cs="Times New Roman"/>
                      <w:b/>
                      <w:color w:val="auto"/>
                      <w:szCs w:val="21"/>
                    </w:rPr>
                  </w:pPr>
                  <w:r>
                    <w:rPr>
                      <w:rFonts w:hint="default" w:ascii="Times New Roman" w:hAnsi="Times New Roman" w:eastAsia="宋体" w:cs="Times New Roman"/>
                      <w:b/>
                      <w:bCs/>
                      <w:color w:val="auto"/>
                    </w:rPr>
                    <w:t>5月9日</w:t>
                  </w:r>
                </w:p>
              </w:tc>
              <w:tc>
                <w:tcPr>
                  <w:tcW w:w="2095" w:type="dxa"/>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104</w:t>
                  </w:r>
                </w:p>
              </w:tc>
              <w:tc>
                <w:tcPr>
                  <w:tcW w:w="1687" w:type="dxa"/>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1.1</w:t>
                  </w:r>
                </w:p>
              </w:tc>
              <w:tc>
                <w:tcPr>
                  <w:tcW w:w="1684" w:type="dxa"/>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0" w:type="dxa"/>
                  <w:vMerge w:val="continue"/>
                  <w:noWrap w:val="0"/>
                  <w:vAlign w:val="center"/>
                </w:tcPr>
                <w:p>
                  <w:pPr>
                    <w:jc w:val="center"/>
                    <w:rPr>
                      <w:rFonts w:hint="default" w:ascii="Times New Roman" w:hAnsi="Times New Roman" w:cs="Times New Roman"/>
                      <w:b/>
                      <w:bCs/>
                      <w:color w:val="auto"/>
                      <w:szCs w:val="21"/>
                    </w:rPr>
                  </w:pPr>
                </w:p>
              </w:tc>
              <w:tc>
                <w:tcPr>
                  <w:tcW w:w="1582" w:type="dxa"/>
                  <w:noWrap w:val="0"/>
                  <w:vAlign w:val="center"/>
                </w:tcPr>
                <w:p>
                  <w:pPr>
                    <w:jc w:val="center"/>
                    <w:rPr>
                      <w:rFonts w:hint="default" w:ascii="Times New Roman" w:hAnsi="Times New Roman" w:cs="Times New Roman"/>
                      <w:b/>
                      <w:color w:val="auto"/>
                      <w:szCs w:val="21"/>
                    </w:rPr>
                  </w:pPr>
                  <w:r>
                    <w:rPr>
                      <w:rFonts w:hint="default" w:ascii="Times New Roman" w:hAnsi="Times New Roman" w:eastAsia="宋体" w:cs="Times New Roman"/>
                      <w:b/>
                      <w:bCs/>
                      <w:color w:val="auto"/>
                    </w:rPr>
                    <w:t>5月</w:t>
                  </w:r>
                  <w:r>
                    <w:rPr>
                      <w:rFonts w:hint="eastAsia" w:ascii="Times New Roman" w:hAnsi="Times New Roman" w:eastAsia="宋体" w:cs="Times New Roman"/>
                      <w:b/>
                      <w:bCs/>
                      <w:color w:val="auto"/>
                      <w:lang w:val="en-US" w:eastAsia="zh-CN"/>
                    </w:rPr>
                    <w:t>10</w:t>
                  </w:r>
                  <w:r>
                    <w:rPr>
                      <w:rFonts w:hint="default" w:ascii="Times New Roman" w:hAnsi="Times New Roman" w:eastAsia="宋体" w:cs="Times New Roman"/>
                      <w:b/>
                      <w:bCs/>
                      <w:color w:val="auto"/>
                    </w:rPr>
                    <w:t>日</w:t>
                  </w:r>
                </w:p>
              </w:tc>
              <w:tc>
                <w:tcPr>
                  <w:tcW w:w="2095" w:type="dxa"/>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98</w:t>
                  </w:r>
                </w:p>
              </w:tc>
              <w:tc>
                <w:tcPr>
                  <w:tcW w:w="1687" w:type="dxa"/>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0.9</w:t>
                  </w:r>
                </w:p>
              </w:tc>
              <w:tc>
                <w:tcPr>
                  <w:tcW w:w="1684" w:type="dxa"/>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910" w:type="dxa"/>
                  <w:vMerge w:val="continue"/>
                  <w:noWrap w:val="0"/>
                  <w:vAlign w:val="center"/>
                </w:tcPr>
                <w:p>
                  <w:pPr>
                    <w:jc w:val="center"/>
                    <w:rPr>
                      <w:rFonts w:hint="default" w:ascii="Times New Roman" w:hAnsi="Times New Roman" w:cs="Times New Roman"/>
                      <w:b/>
                      <w:bCs/>
                      <w:color w:val="auto"/>
                      <w:szCs w:val="21"/>
                    </w:rPr>
                  </w:pPr>
                </w:p>
              </w:tc>
              <w:tc>
                <w:tcPr>
                  <w:tcW w:w="1582" w:type="dxa"/>
                  <w:noWrap w:val="0"/>
                  <w:vAlign w:val="center"/>
                </w:tcPr>
                <w:p>
                  <w:pPr>
                    <w:jc w:val="center"/>
                    <w:rPr>
                      <w:rFonts w:hint="default" w:ascii="Times New Roman" w:hAnsi="Times New Roman" w:cs="Times New Roman"/>
                      <w:b/>
                      <w:color w:val="auto"/>
                      <w:szCs w:val="21"/>
                    </w:rPr>
                  </w:pPr>
                  <w:r>
                    <w:rPr>
                      <w:rFonts w:hint="default" w:ascii="Times New Roman" w:hAnsi="Times New Roman" w:eastAsia="宋体" w:cs="Times New Roman"/>
                      <w:b/>
                      <w:bCs/>
                      <w:color w:val="auto"/>
                    </w:rPr>
                    <w:t>5月</w:t>
                  </w:r>
                  <w:r>
                    <w:rPr>
                      <w:rFonts w:hint="eastAsia" w:ascii="Times New Roman" w:hAnsi="Times New Roman" w:eastAsia="宋体" w:cs="Times New Roman"/>
                      <w:b/>
                      <w:bCs/>
                      <w:color w:val="auto"/>
                      <w:lang w:val="en-US" w:eastAsia="zh-CN"/>
                    </w:rPr>
                    <w:t>11</w:t>
                  </w:r>
                  <w:r>
                    <w:rPr>
                      <w:rFonts w:hint="default" w:ascii="Times New Roman" w:hAnsi="Times New Roman" w:eastAsia="宋体" w:cs="Times New Roman"/>
                      <w:b/>
                      <w:bCs/>
                      <w:color w:val="auto"/>
                    </w:rPr>
                    <w:t>日</w:t>
                  </w:r>
                </w:p>
              </w:tc>
              <w:tc>
                <w:tcPr>
                  <w:tcW w:w="2095" w:type="dxa"/>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101</w:t>
                  </w:r>
                </w:p>
              </w:tc>
              <w:tc>
                <w:tcPr>
                  <w:tcW w:w="1687" w:type="dxa"/>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1.0</w:t>
                  </w:r>
                </w:p>
              </w:tc>
              <w:tc>
                <w:tcPr>
                  <w:tcW w:w="1684" w:type="dxa"/>
                  <w:noWrap w:val="0"/>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92" w:type="dxa"/>
                  <w:gridSpan w:val="2"/>
                  <w:noWrap w:val="0"/>
                  <w:vAlign w:val="center"/>
                </w:tcPr>
                <w:p>
                  <w:pPr>
                    <w:jc w:val="center"/>
                    <w:rPr>
                      <w:rFonts w:hint="default" w:ascii="Times New Roman" w:hAnsi="Times New Roman" w:cs="Times New Roman"/>
                      <w:b/>
                      <w:bCs/>
                      <w:color w:val="auto"/>
                      <w:spacing w:val="-6"/>
                      <w:szCs w:val="21"/>
                    </w:rPr>
                  </w:pPr>
                  <w:r>
                    <w:rPr>
                      <w:rFonts w:hint="default" w:ascii="Times New Roman" w:hAnsi="Times New Roman" w:cs="Times New Roman"/>
                      <w:color w:val="auto"/>
                    </w:rPr>
                    <w:t>《环境空气质量标准》（GB</w:t>
                  </w:r>
                  <w:r>
                    <w:rPr>
                      <w:rFonts w:hint="eastAsia" w:cs="Times New Roman"/>
                      <w:color w:val="auto"/>
                      <w:lang w:eastAsia="zh-CN"/>
                    </w:rPr>
                    <w:t>****</w:t>
                  </w:r>
                  <w:r>
                    <w:rPr>
                      <w:rFonts w:hint="default" w:ascii="Times New Roman" w:hAnsi="Times New Roman" w:cs="Times New Roman"/>
                      <w:color w:val="auto"/>
                    </w:rPr>
                    <w:t>-2012）标准值</w:t>
                  </w:r>
                </w:p>
              </w:tc>
              <w:tc>
                <w:tcPr>
                  <w:tcW w:w="2095" w:type="dxa"/>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300</w:t>
                  </w:r>
                </w:p>
              </w:tc>
              <w:tc>
                <w:tcPr>
                  <w:tcW w:w="1687" w:type="dxa"/>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7</w:t>
                  </w:r>
                </w:p>
              </w:tc>
              <w:tc>
                <w:tcPr>
                  <w:tcW w:w="1684" w:type="dxa"/>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2492" w:type="dxa"/>
                  <w:gridSpan w:val="2"/>
                  <w:noWrap w:val="0"/>
                  <w:vAlign w:val="center"/>
                </w:tcPr>
                <w:p>
                  <w:pPr>
                    <w:jc w:val="center"/>
                    <w:rPr>
                      <w:rFonts w:hint="default" w:ascii="Times New Roman" w:hAnsi="Times New Roman" w:cs="Times New Roman"/>
                      <w:b/>
                      <w:bCs/>
                      <w:color w:val="auto"/>
                      <w:spacing w:val="-6"/>
                      <w:szCs w:val="21"/>
                    </w:rPr>
                  </w:pPr>
                  <w:r>
                    <w:rPr>
                      <w:rFonts w:hint="default" w:ascii="Times New Roman" w:hAnsi="Times New Roman" w:cs="Times New Roman"/>
                      <w:color w:val="auto"/>
                      <w:spacing w:val="-6"/>
                      <w:szCs w:val="21"/>
                    </w:rPr>
                    <w:t>是否达标</w:t>
                  </w:r>
                </w:p>
              </w:tc>
              <w:tc>
                <w:tcPr>
                  <w:tcW w:w="2095" w:type="dxa"/>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color w:val="auto"/>
                      <w:spacing w:val="-6"/>
                      <w:szCs w:val="21"/>
                    </w:rPr>
                    <w:t>达标</w:t>
                  </w:r>
                </w:p>
              </w:tc>
              <w:tc>
                <w:tcPr>
                  <w:tcW w:w="1687" w:type="dxa"/>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color w:val="auto"/>
                      <w:spacing w:val="-6"/>
                      <w:szCs w:val="21"/>
                    </w:rPr>
                    <w:t>达标</w:t>
                  </w:r>
                </w:p>
              </w:tc>
              <w:tc>
                <w:tcPr>
                  <w:tcW w:w="1684" w:type="dxa"/>
                  <w:noWrap w:val="0"/>
                  <w:vAlign w:val="center"/>
                </w:tcPr>
                <w:p>
                  <w:pPr>
                    <w:jc w:val="center"/>
                    <w:rPr>
                      <w:rFonts w:hint="default" w:ascii="Times New Roman" w:hAnsi="Times New Roman" w:cs="Times New Roman"/>
                      <w:bCs/>
                      <w:color w:val="auto"/>
                      <w:szCs w:val="21"/>
                    </w:rPr>
                  </w:pPr>
                  <w:r>
                    <w:rPr>
                      <w:rFonts w:hint="default" w:ascii="Times New Roman" w:hAnsi="Times New Roman" w:cs="Times New Roman"/>
                      <w:color w:val="auto"/>
                      <w:spacing w:val="-6"/>
                      <w:szCs w:val="21"/>
                    </w:rPr>
                    <w:t>达标</w:t>
                  </w:r>
                </w:p>
              </w:tc>
            </w:tr>
          </w:tbl>
          <w:p>
            <w:pPr>
              <w:pStyle w:val="4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根据表</w:t>
            </w:r>
            <w:r>
              <w:rPr>
                <w:rFonts w:hint="eastAsia" w:cs="Times New Roman"/>
                <w:color w:val="auto"/>
                <w:sz w:val="21"/>
                <w:szCs w:val="21"/>
                <w:lang w:val="en-US" w:eastAsia="zh-CN"/>
              </w:rPr>
              <w:t>15</w:t>
            </w:r>
            <w:r>
              <w:rPr>
                <w:rFonts w:hint="default" w:ascii="Times New Roman" w:hAnsi="Times New Roman" w:cs="Times New Roman"/>
                <w:color w:val="auto"/>
                <w:sz w:val="21"/>
                <w:szCs w:val="21"/>
              </w:rPr>
              <w:t>和表</w:t>
            </w:r>
            <w:r>
              <w:rPr>
                <w:rFonts w:hint="eastAsia" w:cs="Times New Roman"/>
                <w:color w:val="auto"/>
                <w:sz w:val="21"/>
                <w:szCs w:val="21"/>
                <w:lang w:val="en-US" w:eastAsia="zh-CN"/>
              </w:rPr>
              <w:t>16</w:t>
            </w:r>
            <w:r>
              <w:rPr>
                <w:rFonts w:hint="default" w:ascii="Times New Roman" w:hAnsi="Times New Roman" w:cs="Times New Roman"/>
                <w:color w:val="auto"/>
                <w:sz w:val="21"/>
                <w:szCs w:val="21"/>
              </w:rPr>
              <w:t>的检测结果可知，项目区环境空气质量现状评价因子TSP、氟化物、氟化物各浓度均值均能够达到《环境空气质量标准》（GB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-2012）二级标准要求，项目区环境空气质量现状达标。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val="en-US" w:eastAsia="zh-CN"/>
              </w:rPr>
              <w:t>2、地表水</w:t>
            </w:r>
            <w:r>
              <w:rPr>
                <w:rFonts w:hint="default" w:ascii="Times New Roman" w:hAnsi="Times New Roman" w:eastAsia="宋体" w:cs="Times New Roman"/>
                <w:b/>
                <w:bCs/>
                <w:color w:val="auto"/>
                <w:sz w:val="21"/>
                <w:szCs w:val="21"/>
              </w:rPr>
              <w:t>环境质量现状</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项目周边地表水系为大白河，属于小江上游河段，最终汇入金沙江。根据《云南省水功能区划》（云南省水利厅，2014年5月），项目区域段大白河水质保护目标为III类水体，执行《地表水环境质量标准》（GB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-2002）III类。</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根据《2021年度昆明市环境质量状况公报》，小江阿旺（姑海）断面水质类别II类，与2019年相比，水质类别保持不变；四级站断面水质类别III类，与2019年相比，水质类别由II类下降为III类，仍保持为优良水体。</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为了解建设项目所在地的水环境状况，本评价选取了2016年至2021年昆明市东川区环境质量报告书中公布的地表水水体水质变化情况进行对比分析</w:t>
            </w:r>
            <w:r>
              <w:rPr>
                <w:rFonts w:hint="eastAsia" w:cs="Times New Roman"/>
                <w:color w:val="auto"/>
                <w:sz w:val="21"/>
                <w:szCs w:val="21"/>
                <w:lang w:eastAsia="zh-CN"/>
              </w:rPr>
              <w:t>。</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2016-2021年小江姑海断面COD</w:t>
            </w:r>
            <w:r>
              <w:rPr>
                <w:rFonts w:hint="eastAsia" w:cs="Times New Roman"/>
                <w:color w:val="auto"/>
                <w:sz w:val="21"/>
                <w:szCs w:val="21"/>
                <w:vertAlign w:val="subscript"/>
                <w:lang w:val="en-US" w:eastAsia="zh-CN"/>
              </w:rPr>
              <w:t>cr</w:t>
            </w: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、氨氮、总磷、砷、氟化物、挥发酚、氰化物、总汞、六价铬、铅、镉和石油类监测结果均符合《地表水环境质量标准》（GB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-2002）Ⅲ类水质标准；板河口断面2016年总磷、砷超标，2018年砷超标；小江桥断面2016 年总磷、砷超标；四级站断面2016年砷超标，2018年总磷超标外，其他因子监测结果均符合《地表水环境质量标准》（GB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-2002）Ⅲ类水质标准；总体来说，2019年以后年东川区小江各断面水质状况基本稳定，符合《地表水环境质量标准》（GB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-2002）Ⅲ类水质标准。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3、</w:t>
            </w:r>
            <w:r>
              <w:rPr>
                <w:rFonts w:hint="eastAsia" w:cs="Times New Roman"/>
                <w:b/>
                <w:bCs/>
                <w:color w:val="auto"/>
                <w:sz w:val="21"/>
                <w:szCs w:val="21"/>
                <w:lang w:val="en-US" w:eastAsia="zh-CN"/>
              </w:rPr>
              <w:t>声</w:t>
            </w:r>
            <w:r>
              <w:rPr>
                <w:rFonts w:hint="default" w:ascii="Times New Roman" w:hAnsi="Times New Roman" w:eastAsia="宋体" w:cs="Times New Roman"/>
                <w:b/>
                <w:bCs/>
                <w:color w:val="auto"/>
                <w:sz w:val="21"/>
                <w:szCs w:val="21"/>
                <w:lang w:val="en-US" w:eastAsia="zh-CN"/>
              </w:rPr>
              <w:t>环境质量现状评价</w:t>
            </w:r>
          </w:p>
          <w:p>
            <w:pPr>
              <w:spacing w:line="360" w:lineRule="auto"/>
              <w:ind w:firstLine="420" w:firstLineChars="200"/>
              <w:rPr>
                <w:rFonts w:hint="default" w:cs="Times New Roman"/>
                <w:color w:val="auto"/>
                <w:sz w:val="21"/>
                <w:szCs w:val="21"/>
                <w:lang w:val="en-US" w:eastAsia="zh-CN"/>
              </w:rPr>
            </w:pPr>
            <w:r>
              <w:rPr>
                <w:rFonts w:hint="default" w:ascii="Times New Roman" w:hAnsi="Times New Roman" w:cs="Times New Roman"/>
                <w:color w:val="auto"/>
                <w:sz w:val="21"/>
                <w:szCs w:val="21"/>
              </w:rPr>
              <w:t>项目位于</w:t>
            </w:r>
            <w:r>
              <w:rPr>
                <w:rFonts w:hint="eastAsia" w:cs="Times New Roman"/>
                <w:color w:val="auto"/>
                <w:sz w:val="21"/>
                <w:szCs w:val="21"/>
                <w:lang w:val="en-US" w:eastAsia="zh-CN"/>
              </w:rPr>
              <w:t>碧谷产业园区</w:t>
            </w:r>
            <w:r>
              <w:rPr>
                <w:rFonts w:hint="default" w:ascii="Times New Roman" w:hAnsi="Times New Roman" w:cs="Times New Roman"/>
                <w:color w:val="auto"/>
                <w:sz w:val="21"/>
                <w:szCs w:val="21"/>
              </w:rPr>
              <w:t>，执行《声环境质量标准》（GB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-2008）3类标准。</w:t>
            </w:r>
            <w:r>
              <w:rPr>
                <w:rFonts w:hint="eastAsia" w:cs="Times New Roman"/>
                <w:color w:val="auto"/>
                <w:sz w:val="21"/>
                <w:szCs w:val="21"/>
                <w:lang w:val="en-US" w:eastAsia="zh-CN"/>
              </w:rPr>
              <w:t>园区内的村庄声环境质量</w:t>
            </w:r>
            <w:r>
              <w:rPr>
                <w:rFonts w:hint="default" w:ascii="Times New Roman" w:hAnsi="Times New Roman" w:cs="Times New Roman"/>
                <w:color w:val="auto"/>
                <w:sz w:val="21"/>
                <w:szCs w:val="21"/>
              </w:rPr>
              <w:t>执行《声环境质量标准》（GB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-2008）</w:t>
            </w:r>
            <w:r>
              <w:rPr>
                <w:rFonts w:hint="eastAsia" w:cs="Times New Roman"/>
                <w:color w:val="auto"/>
                <w:sz w:val="21"/>
                <w:szCs w:val="21"/>
                <w:lang w:val="en-US" w:eastAsia="zh-CN"/>
              </w:rPr>
              <w:t>2</w:t>
            </w:r>
            <w:r>
              <w:rPr>
                <w:rFonts w:hint="default" w:ascii="Times New Roman" w:hAnsi="Times New Roman" w:cs="Times New Roman"/>
                <w:color w:val="auto"/>
                <w:sz w:val="21"/>
                <w:szCs w:val="21"/>
              </w:rPr>
              <w:t>类标准。</w:t>
            </w:r>
          </w:p>
          <w:p>
            <w:pPr>
              <w:spacing w:line="360" w:lineRule="auto"/>
              <w:ind w:firstLine="420" w:firstLineChars="200"/>
              <w:rPr>
                <w:rFonts w:hint="eastAsia" w:cs="Times New Roman"/>
                <w:color w:val="auto"/>
                <w:sz w:val="21"/>
                <w:szCs w:val="21"/>
                <w:lang w:val="en-US" w:eastAsia="zh-CN"/>
              </w:rPr>
            </w:pPr>
            <w:r>
              <w:rPr>
                <w:rFonts w:hint="eastAsia" w:cs="Times New Roman"/>
                <w:color w:val="auto"/>
                <w:sz w:val="21"/>
                <w:szCs w:val="21"/>
                <w:lang w:val="en-US" w:eastAsia="zh-CN"/>
              </w:rPr>
              <w:t>本项目委托</w:t>
            </w:r>
            <w:r>
              <w:rPr>
                <w:rFonts w:hint="default" w:ascii="Times New Roman" w:hAnsi="Times New Roman" w:cs="Times New Roman"/>
                <w:color w:val="auto"/>
                <w:sz w:val="21"/>
                <w:szCs w:val="21"/>
              </w:rPr>
              <w:t>云南中科检测技术有限公司</w:t>
            </w:r>
            <w:r>
              <w:rPr>
                <w:rFonts w:hint="eastAsia" w:cs="Times New Roman"/>
                <w:color w:val="auto"/>
                <w:sz w:val="21"/>
                <w:szCs w:val="21"/>
                <w:lang w:val="en-US" w:eastAsia="zh-CN"/>
              </w:rPr>
              <w:t>于2023年5月9日-2023年5月10日对项目区内的声环境质量进行监测。</w:t>
            </w:r>
          </w:p>
          <w:p>
            <w:pPr>
              <w:keepNext w:val="0"/>
              <w:keepLines w:val="0"/>
              <w:pageBreakBefore w:val="0"/>
              <w:widowControl w:val="0"/>
              <w:kinsoku/>
              <w:wordWrap/>
              <w:overflowPunct/>
              <w:topLinePunct w:val="0"/>
              <w:autoSpaceDE/>
              <w:autoSpaceDN/>
              <w:bidi w:val="0"/>
              <w:adjustRightInd/>
              <w:spacing w:line="360" w:lineRule="auto"/>
              <w:ind w:right="-26"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（1）监测布点</w:t>
            </w:r>
          </w:p>
          <w:p>
            <w:pPr>
              <w:keepNext w:val="0"/>
              <w:keepLines w:val="0"/>
              <w:pageBreakBefore w:val="0"/>
              <w:widowControl w:val="0"/>
              <w:kinsoku/>
              <w:wordWrap/>
              <w:overflowPunct/>
              <w:topLinePunct w:val="0"/>
              <w:autoSpaceDE/>
              <w:autoSpaceDN/>
              <w:bidi w:val="0"/>
              <w:adjustRightInd/>
              <w:spacing w:line="360" w:lineRule="auto"/>
              <w:ind w:right="-26"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在划定的东、南、西、北厂界外1m处各设一个监测点位</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有代表性敏感点处各设置1个监测点位，3层建筑取垂直监测断面，同时监测1层、3层的噪声值</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right="-26"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（2）监测频次：昼</w:t>
            </w:r>
            <w:r>
              <w:rPr>
                <w:rFonts w:hint="default" w:ascii="Times New Roman" w:hAnsi="Times New Roman" w:cs="Times New Roman"/>
                <w:color w:val="auto"/>
                <w:spacing w:val="4"/>
                <w:sz w:val="21"/>
                <w:szCs w:val="21"/>
                <w:highlight w:val="none"/>
              </w:rPr>
              <w:t>、</w:t>
            </w:r>
            <w:r>
              <w:rPr>
                <w:rFonts w:hint="default" w:ascii="Times New Roman" w:hAnsi="Times New Roman" w:cs="Times New Roman"/>
                <w:color w:val="auto"/>
                <w:sz w:val="21"/>
                <w:szCs w:val="21"/>
                <w:highlight w:val="none"/>
              </w:rPr>
              <w:t>夜各监测一次，每个监测点监测10分钟。</w:t>
            </w:r>
          </w:p>
          <w:p>
            <w:pPr>
              <w:keepNext w:val="0"/>
              <w:keepLines w:val="0"/>
              <w:pageBreakBefore w:val="0"/>
              <w:widowControl w:val="0"/>
              <w:kinsoku/>
              <w:wordWrap/>
              <w:overflowPunct/>
              <w:topLinePunct w:val="0"/>
              <w:autoSpaceDE/>
              <w:autoSpaceDN/>
              <w:bidi w:val="0"/>
              <w:adjustRightInd/>
              <w:spacing w:line="360" w:lineRule="auto"/>
              <w:ind w:right="-26"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监测结果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噪声监测数据统计结果见表</w:t>
            </w:r>
            <w:r>
              <w:rPr>
                <w:rFonts w:hint="eastAsia" w:cs="Times New Roman"/>
                <w:color w:val="auto"/>
                <w:sz w:val="21"/>
                <w:szCs w:val="21"/>
                <w:highlight w:val="none"/>
                <w:lang w:val="en-US" w:eastAsia="zh-CN"/>
              </w:rPr>
              <w:t>17</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表</w:t>
            </w:r>
            <w:r>
              <w:rPr>
                <w:rFonts w:hint="eastAsia" w:eastAsia="黑体" w:cs="Times New Roman"/>
                <w:b/>
                <w:bCs/>
                <w:color w:val="auto"/>
                <w:sz w:val="21"/>
                <w:szCs w:val="21"/>
                <w:lang w:val="en-US" w:eastAsia="zh-CN"/>
              </w:rPr>
              <w:t>17</w:t>
            </w:r>
            <w:r>
              <w:rPr>
                <w:rFonts w:hint="default" w:ascii="Times New Roman" w:hAnsi="Times New Roman" w:eastAsia="黑体" w:cs="Times New Roman"/>
                <w:b/>
                <w:bCs/>
                <w:color w:val="auto"/>
                <w:sz w:val="21"/>
                <w:szCs w:val="21"/>
                <w:lang w:val="en-US" w:eastAsia="zh-CN"/>
              </w:rPr>
              <w:t xml:space="preserve">    </w:t>
            </w:r>
            <w:r>
              <w:rPr>
                <w:rFonts w:hint="default" w:ascii="Times New Roman" w:hAnsi="Times New Roman" w:eastAsia="黑体" w:cs="Times New Roman"/>
                <w:b/>
                <w:bCs/>
                <w:color w:val="auto"/>
                <w:sz w:val="21"/>
                <w:szCs w:val="21"/>
              </w:rPr>
              <w:t>声环境现状监测评价结果</w:t>
            </w:r>
            <w:r>
              <w:rPr>
                <w:rFonts w:hint="default" w:ascii="Times New Roman" w:hAnsi="Times New Roman" w:eastAsia="黑体" w:cs="Times New Roman"/>
                <w:b/>
                <w:bCs/>
                <w:color w:val="auto"/>
                <w:sz w:val="21"/>
                <w:szCs w:val="21"/>
                <w:lang w:val="en-US" w:eastAsia="zh-CN"/>
              </w:rPr>
              <w:t xml:space="preserve">    </w:t>
            </w:r>
            <w:r>
              <w:rPr>
                <w:rFonts w:hint="default" w:ascii="Times New Roman" w:hAnsi="Times New Roman" w:eastAsia="黑体" w:cs="Times New Roman"/>
                <w:b/>
                <w:bCs/>
                <w:color w:val="auto"/>
                <w:sz w:val="21"/>
                <w:szCs w:val="21"/>
              </w:rPr>
              <w:t>单位：dB(A)</w:t>
            </w:r>
          </w:p>
          <w:tbl>
            <w:tblPr>
              <w:tblStyle w:val="19"/>
              <w:tblW w:w="7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632"/>
              <w:gridCol w:w="1215"/>
              <w:gridCol w:w="1165"/>
              <w:gridCol w:w="118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bookmarkStart w:id="4" w:name="_Toc180983036"/>
                  <w:r>
                    <w:rPr>
                      <w:rFonts w:hint="eastAsia" w:cs="Times New Roman"/>
                      <w:color w:val="auto"/>
                      <w:sz w:val="21"/>
                      <w:szCs w:val="21"/>
                      <w:highlight w:val="none"/>
                      <w:lang w:val="en-US" w:eastAsia="zh-CN"/>
                    </w:rPr>
                    <w:t>序号</w:t>
                  </w:r>
                </w:p>
              </w:tc>
              <w:tc>
                <w:tcPr>
                  <w:tcW w:w="263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时间</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检测值</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dB(A)</w:t>
                  </w:r>
                </w:p>
              </w:tc>
              <w:tc>
                <w:tcPr>
                  <w:tcW w:w="224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标准</w:t>
                  </w:r>
                  <w:r>
                    <w:rPr>
                      <w:rFonts w:hint="eastAsia" w:cs="Times New Roman"/>
                      <w:color w:val="auto"/>
                      <w:sz w:val="21"/>
                      <w:szCs w:val="21"/>
                      <w:highlight w:val="none"/>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263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昼间</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夜间</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昼间</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NewRomanPSMT" w:hAnsi="TimesNewRomanPSMT" w:eastAsia="TimesNewRomanPSMT"/>
                      <w:color w:val="auto"/>
                      <w:sz w:val="21"/>
                      <w:szCs w:val="24"/>
                    </w:rPr>
                    <w:t>N1</w:t>
                  </w:r>
                  <w:r>
                    <w:rPr>
                      <w:rFonts w:hint="eastAsia" w:ascii="宋体" w:hAnsi="宋体" w:eastAsia="宋体"/>
                      <w:color w:val="auto"/>
                      <w:sz w:val="21"/>
                      <w:szCs w:val="24"/>
                    </w:rPr>
                    <w:t>：厂界东外</w:t>
                  </w:r>
                  <w:r>
                    <w:rPr>
                      <w:rFonts w:hint="eastAsia" w:ascii="TimesNewRomanPSMT" w:hAnsi="TimesNewRomanPSMT" w:eastAsia="TimesNewRomanPSMT"/>
                      <w:color w:val="auto"/>
                      <w:sz w:val="21"/>
                      <w:szCs w:val="24"/>
                    </w:rPr>
                    <w:t>1m</w:t>
                  </w:r>
                  <w:r>
                    <w:rPr>
                      <w:rFonts w:hint="eastAsia" w:ascii="宋体" w:hAnsi="宋体" w:eastAsia="宋体"/>
                      <w:color w:val="auto"/>
                      <w:sz w:val="21"/>
                      <w:szCs w:val="24"/>
                    </w:rPr>
                    <w:t>处</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57.6</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49.3</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65</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NewRomanPSMT" w:hAnsi="TimesNewRomanPSMT" w:eastAsia="TimesNewRomanPSMT"/>
                      <w:color w:val="auto"/>
                      <w:sz w:val="21"/>
                      <w:szCs w:val="24"/>
                    </w:rPr>
                    <w:t>N2</w:t>
                  </w:r>
                  <w:r>
                    <w:rPr>
                      <w:rFonts w:hint="eastAsia" w:ascii="宋体" w:hAnsi="宋体" w:eastAsia="宋体"/>
                      <w:color w:val="auto"/>
                      <w:sz w:val="21"/>
                      <w:szCs w:val="24"/>
                    </w:rPr>
                    <w:t>：厂界南外</w:t>
                  </w:r>
                  <w:r>
                    <w:rPr>
                      <w:rFonts w:hint="eastAsia" w:ascii="TimesNewRomanPSMT" w:hAnsi="TimesNewRomanPSMT" w:eastAsia="TimesNewRomanPSMT"/>
                      <w:color w:val="auto"/>
                      <w:sz w:val="21"/>
                      <w:szCs w:val="24"/>
                    </w:rPr>
                    <w:t>1m</w:t>
                  </w:r>
                  <w:r>
                    <w:rPr>
                      <w:rFonts w:hint="eastAsia" w:ascii="宋体" w:hAnsi="宋体" w:eastAsia="宋体"/>
                      <w:color w:val="auto"/>
                      <w:sz w:val="21"/>
                      <w:szCs w:val="24"/>
                    </w:rPr>
                    <w:t>处</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54.3</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45.7</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65</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NewRomanPSMT" w:hAnsi="TimesNewRomanPSMT" w:eastAsia="TimesNewRomanPSMT"/>
                      <w:color w:val="auto"/>
                      <w:sz w:val="21"/>
                      <w:szCs w:val="24"/>
                    </w:rPr>
                    <w:t>N3</w:t>
                  </w:r>
                  <w:r>
                    <w:rPr>
                      <w:rFonts w:hint="eastAsia" w:ascii="宋体" w:hAnsi="宋体" w:eastAsia="宋体"/>
                      <w:color w:val="auto"/>
                      <w:sz w:val="21"/>
                      <w:szCs w:val="24"/>
                    </w:rPr>
                    <w:t>：厂界西外</w:t>
                  </w:r>
                  <w:r>
                    <w:rPr>
                      <w:rFonts w:hint="eastAsia" w:ascii="TimesNewRomanPSMT" w:hAnsi="TimesNewRomanPSMT" w:eastAsia="TimesNewRomanPSMT"/>
                      <w:color w:val="auto"/>
                      <w:sz w:val="21"/>
                      <w:szCs w:val="24"/>
                    </w:rPr>
                    <w:t>1m</w:t>
                  </w:r>
                  <w:r>
                    <w:rPr>
                      <w:rFonts w:hint="eastAsia" w:ascii="宋体" w:hAnsi="宋体" w:eastAsia="宋体"/>
                      <w:color w:val="auto"/>
                      <w:sz w:val="21"/>
                      <w:szCs w:val="24"/>
                    </w:rPr>
                    <w:t>处</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51.7</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43.9</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65</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NewRomanPSMT" w:hAnsi="TimesNewRomanPSMT" w:eastAsia="TimesNewRomanPSMT"/>
                      <w:color w:val="auto"/>
                      <w:sz w:val="21"/>
                      <w:szCs w:val="24"/>
                    </w:rPr>
                    <w:t>N4</w:t>
                  </w:r>
                  <w:r>
                    <w:rPr>
                      <w:rFonts w:hint="eastAsia" w:ascii="宋体" w:hAnsi="宋体" w:eastAsia="宋体"/>
                      <w:color w:val="auto"/>
                      <w:sz w:val="21"/>
                      <w:szCs w:val="24"/>
                    </w:rPr>
                    <w:t>：厂界北外</w:t>
                  </w:r>
                  <w:r>
                    <w:rPr>
                      <w:rFonts w:hint="eastAsia" w:ascii="TimesNewRomanPSMT" w:hAnsi="TimesNewRomanPSMT" w:eastAsia="TimesNewRomanPSMT"/>
                      <w:color w:val="auto"/>
                      <w:sz w:val="21"/>
                      <w:szCs w:val="24"/>
                    </w:rPr>
                    <w:t>1m</w:t>
                  </w:r>
                  <w:r>
                    <w:rPr>
                      <w:rFonts w:hint="eastAsia" w:ascii="TimesNewRomanPSMT" w:hAnsi="TimesNewRomanPSMT" w:eastAsia="宋体"/>
                      <w:color w:val="auto"/>
                      <w:sz w:val="21"/>
                      <w:szCs w:val="24"/>
                      <w:lang w:val="en-US" w:eastAsia="zh-CN"/>
                    </w:rPr>
                    <w:t>处</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53.3</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46.2</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65</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NewRomanPSMT" w:hAnsi="TimesNewRomanPSMT" w:eastAsia="TimesNewRomanPSMT"/>
                      <w:color w:val="auto"/>
                      <w:sz w:val="21"/>
                      <w:szCs w:val="24"/>
                    </w:rPr>
                    <w:t>N5</w:t>
                  </w:r>
                  <w:r>
                    <w:rPr>
                      <w:rFonts w:hint="eastAsia" w:ascii="宋体" w:hAnsi="宋体" w:eastAsia="宋体"/>
                      <w:color w:val="auto"/>
                      <w:sz w:val="21"/>
                      <w:szCs w:val="24"/>
                    </w:rPr>
                    <w:t>：大龙潭村</w:t>
                  </w:r>
                  <w:r>
                    <w:rPr>
                      <w:rFonts w:hint="eastAsia" w:ascii="TimesNewRomanPSMT" w:hAnsi="TimesNewRomanPSMT" w:eastAsia="TimesNewRomanPSMT"/>
                      <w:color w:val="auto"/>
                      <w:sz w:val="21"/>
                      <w:szCs w:val="24"/>
                    </w:rPr>
                    <w:t>1#</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50.7</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44.6</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NewRomanPSMT" w:hAnsi="TimesNewRomanPSMT" w:eastAsia="TimesNewRomanPSMT"/>
                      <w:color w:val="auto"/>
                      <w:sz w:val="21"/>
                      <w:szCs w:val="24"/>
                    </w:rPr>
                    <w:t>N6</w:t>
                  </w:r>
                  <w:r>
                    <w:rPr>
                      <w:rFonts w:hint="eastAsia" w:ascii="宋体" w:hAnsi="宋体" w:eastAsia="宋体"/>
                      <w:color w:val="auto"/>
                      <w:sz w:val="21"/>
                      <w:szCs w:val="24"/>
                    </w:rPr>
                    <w:t>：大龙潭村</w:t>
                  </w:r>
                  <w:r>
                    <w:rPr>
                      <w:rFonts w:hint="eastAsia" w:ascii="TimesNewRomanPSMT" w:hAnsi="TimesNewRomanPSMT" w:eastAsia="TimesNewRomanPSMT"/>
                      <w:color w:val="auto"/>
                      <w:sz w:val="21"/>
                      <w:szCs w:val="24"/>
                    </w:rPr>
                    <w:t>2#</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54.4</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45.9</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NewRomanPSMT" w:hAnsi="TimesNewRomanPSMT" w:eastAsia="TimesNewRomanPSMT"/>
                      <w:color w:val="auto"/>
                      <w:sz w:val="21"/>
                      <w:szCs w:val="24"/>
                    </w:rPr>
                    <w:t>N7</w:t>
                  </w:r>
                  <w:r>
                    <w:rPr>
                      <w:rFonts w:hint="eastAsia" w:ascii="宋体" w:hAnsi="宋体" w:eastAsia="宋体"/>
                      <w:color w:val="auto"/>
                      <w:sz w:val="21"/>
                      <w:szCs w:val="24"/>
                    </w:rPr>
                    <w:t>：洗尾嘎村</w:t>
                  </w:r>
                  <w:r>
                    <w:rPr>
                      <w:rFonts w:hint="eastAsia" w:ascii="TimesNewRomanPSMT" w:hAnsi="TimesNewRomanPSMT" w:eastAsia="TimesNewRomanPSMT"/>
                      <w:color w:val="auto"/>
                      <w:sz w:val="21"/>
                      <w:szCs w:val="24"/>
                    </w:rPr>
                    <w:t>1#</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56.2</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44.2</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NewRomanPSMT" w:hAnsi="TimesNewRomanPSMT" w:eastAsia="TimesNewRomanPSMT"/>
                      <w:color w:val="auto"/>
                      <w:sz w:val="21"/>
                      <w:szCs w:val="24"/>
                    </w:rPr>
                    <w:t>N8</w:t>
                  </w:r>
                  <w:r>
                    <w:rPr>
                      <w:rFonts w:hint="eastAsia" w:ascii="宋体" w:hAnsi="宋体" w:eastAsia="宋体"/>
                      <w:color w:val="auto"/>
                      <w:sz w:val="21"/>
                      <w:szCs w:val="24"/>
                    </w:rPr>
                    <w:t>：洗尾嘎村</w:t>
                  </w:r>
                  <w:r>
                    <w:rPr>
                      <w:rFonts w:hint="eastAsia" w:ascii="TimesNewRomanPSMT" w:hAnsi="TimesNewRomanPSMT" w:eastAsia="TimesNewRomanPSMT"/>
                      <w:color w:val="auto"/>
                      <w:sz w:val="21"/>
                      <w:szCs w:val="24"/>
                    </w:rPr>
                    <w:t>2#</w:t>
                  </w:r>
                  <w:r>
                    <w:rPr>
                      <w:rFonts w:hint="eastAsia" w:ascii="宋体" w:hAnsi="宋体" w:eastAsia="宋体"/>
                      <w:color w:val="auto"/>
                      <w:sz w:val="21"/>
                      <w:szCs w:val="24"/>
                    </w:rPr>
                    <w:t>一层</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53.0</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43.9</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NewRomanPSMT" w:hAnsi="TimesNewRomanPSMT" w:eastAsia="TimesNewRomanPSMT"/>
                      <w:color w:val="auto"/>
                      <w:sz w:val="21"/>
                      <w:szCs w:val="24"/>
                    </w:rPr>
                    <w:t>N9</w:t>
                  </w:r>
                  <w:r>
                    <w:rPr>
                      <w:rFonts w:hint="eastAsia" w:ascii="宋体" w:hAnsi="宋体" w:eastAsia="宋体"/>
                      <w:color w:val="auto"/>
                      <w:sz w:val="21"/>
                      <w:szCs w:val="24"/>
                    </w:rPr>
                    <w:t>：洗尾嘎村</w:t>
                  </w:r>
                  <w:r>
                    <w:rPr>
                      <w:rFonts w:hint="eastAsia" w:ascii="TimesNewRomanPSMT" w:hAnsi="TimesNewRomanPSMT" w:eastAsia="TimesNewRomanPSMT"/>
                      <w:color w:val="auto"/>
                      <w:sz w:val="21"/>
                      <w:szCs w:val="24"/>
                    </w:rPr>
                    <w:t>2#</w:t>
                  </w:r>
                  <w:r>
                    <w:rPr>
                      <w:rFonts w:hint="eastAsia" w:ascii="宋体" w:hAnsi="宋体" w:eastAsia="宋体"/>
                      <w:color w:val="auto"/>
                      <w:sz w:val="21"/>
                      <w:szCs w:val="24"/>
                    </w:rPr>
                    <w:t>三层</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54.6</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42.7</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263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NewRomanPSMT" w:hAnsi="TimesNewRomanPSMT" w:eastAsia="TimesNewRomanPSMT"/>
                      <w:color w:val="auto"/>
                      <w:sz w:val="21"/>
                      <w:szCs w:val="24"/>
                    </w:rPr>
                    <w:t>N10</w:t>
                  </w:r>
                  <w:r>
                    <w:rPr>
                      <w:rFonts w:hint="eastAsia" w:ascii="宋体" w:hAnsi="宋体" w:eastAsia="宋体"/>
                      <w:color w:val="auto"/>
                      <w:sz w:val="21"/>
                      <w:szCs w:val="24"/>
                    </w:rPr>
                    <w:t>：洗尾嘎村</w:t>
                  </w:r>
                  <w:r>
                    <w:rPr>
                      <w:rFonts w:hint="eastAsia" w:ascii="TimesNewRomanPSMT" w:hAnsi="TimesNewRomanPSMT" w:eastAsia="TimesNewRomanPSMT"/>
                      <w:color w:val="auto"/>
                      <w:sz w:val="21"/>
                      <w:szCs w:val="24"/>
                    </w:rPr>
                    <w:t>3#</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55.1</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43.8</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r>
          </w:tbl>
          <w:p>
            <w:pPr>
              <w:keepNext w:val="0"/>
              <w:keepLines w:val="0"/>
              <w:pageBreakBefore w:val="0"/>
              <w:widowControl w:val="0"/>
              <w:kinsoku/>
              <w:wordWrap/>
              <w:overflowPunct/>
              <w:topLinePunct w:val="0"/>
              <w:autoSpaceDE/>
              <w:autoSpaceDN/>
              <w:bidi w:val="0"/>
              <w:adjustRightInd/>
              <w:spacing w:line="360" w:lineRule="auto"/>
              <w:ind w:right="-26"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eastAsia="zh-CN"/>
              </w:rPr>
              <w:t>）噪声现状评价</w:t>
            </w:r>
            <w:bookmarkEnd w:id="4"/>
          </w:p>
          <w:p>
            <w:pPr>
              <w:keepNext w:val="0"/>
              <w:keepLines w:val="0"/>
              <w:pageBreakBefore w:val="0"/>
              <w:widowControl w:val="0"/>
              <w:kinsoku/>
              <w:wordWrap/>
              <w:overflowPunct/>
              <w:topLinePunct w:val="0"/>
              <w:autoSpaceDE/>
              <w:autoSpaceDN/>
              <w:bidi w:val="0"/>
              <w:adjustRightInd/>
              <w:spacing w:line="360" w:lineRule="auto"/>
              <w:ind w:right="-26"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①评价方法</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将统计结果与采用的评价标准直接对比。</w:t>
            </w:r>
          </w:p>
          <w:p>
            <w:pPr>
              <w:keepNext w:val="0"/>
              <w:keepLines w:val="0"/>
              <w:pageBreakBefore w:val="0"/>
              <w:widowControl w:val="0"/>
              <w:kinsoku/>
              <w:wordWrap/>
              <w:overflowPunct/>
              <w:topLinePunct w:val="0"/>
              <w:autoSpaceDE/>
              <w:autoSpaceDN/>
              <w:bidi w:val="0"/>
              <w:adjustRightInd/>
              <w:spacing w:line="360" w:lineRule="auto"/>
              <w:ind w:right="-26"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②评价标准</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东、南</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西、北</w:t>
            </w:r>
            <w:r>
              <w:rPr>
                <w:rFonts w:hint="eastAsia" w:cs="Times New Roman"/>
                <w:color w:val="auto"/>
                <w:sz w:val="21"/>
                <w:szCs w:val="21"/>
                <w:highlight w:val="none"/>
                <w:lang w:val="en-US" w:eastAsia="zh-CN"/>
              </w:rPr>
              <w:t>各</w:t>
            </w:r>
            <w:r>
              <w:rPr>
                <w:rFonts w:hint="default" w:ascii="Times New Roman" w:hAnsi="Times New Roman" w:cs="Times New Roman"/>
                <w:color w:val="auto"/>
                <w:sz w:val="21"/>
                <w:szCs w:val="21"/>
                <w:highlight w:val="none"/>
                <w:lang w:val="en-US" w:eastAsia="zh-CN"/>
              </w:rPr>
              <w:t>厂界声环境</w:t>
            </w:r>
            <w:r>
              <w:rPr>
                <w:rFonts w:hint="default" w:ascii="Times New Roman" w:hAnsi="Times New Roman" w:cs="Times New Roman"/>
                <w:color w:val="auto"/>
                <w:sz w:val="21"/>
                <w:szCs w:val="21"/>
                <w:highlight w:val="none"/>
              </w:rPr>
              <w:t>执行《声环境质量标准》（GB</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-2008）</w:t>
            </w:r>
            <w:r>
              <w:rPr>
                <w:rFonts w:hint="default" w:ascii="Times New Roman" w:hAnsi="Times New Roman" w:cs="Times New Roman"/>
                <w:color w:val="auto"/>
                <w:sz w:val="21"/>
                <w:szCs w:val="21"/>
                <w:highlight w:val="none"/>
                <w:lang w:val="en-US" w:eastAsia="zh-CN"/>
              </w:rPr>
              <w:t>3类标准</w:t>
            </w:r>
            <w:r>
              <w:rPr>
                <w:rFonts w:hint="eastAsia" w:cs="Times New Roman"/>
                <w:color w:val="auto"/>
                <w:sz w:val="21"/>
                <w:szCs w:val="21"/>
                <w:highlight w:val="none"/>
                <w:lang w:val="en-US" w:eastAsia="zh-CN"/>
              </w:rPr>
              <w:t>，声环境敏感点声环境执行</w:t>
            </w:r>
            <w:r>
              <w:rPr>
                <w:rFonts w:hint="default" w:ascii="Times New Roman" w:hAnsi="Times New Roman" w:cs="Times New Roman"/>
                <w:color w:val="auto"/>
                <w:sz w:val="21"/>
                <w:szCs w:val="21"/>
                <w:highlight w:val="none"/>
              </w:rPr>
              <w:t>《声环境质量标准》（GB</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-2008）</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类标准</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bCs/>
                <w:color w:val="auto"/>
                <w:sz w:val="21"/>
                <w:szCs w:val="21"/>
                <w:lang w:val="en-US" w:eastAsia="zh-CN"/>
              </w:rPr>
            </w:pPr>
            <w:r>
              <w:rPr>
                <w:rFonts w:hint="default" w:ascii="Times New Roman" w:hAnsi="Times New Roman" w:cs="Times New Roman"/>
                <w:color w:val="auto"/>
                <w:sz w:val="21"/>
                <w:szCs w:val="21"/>
                <w:highlight w:val="none"/>
              </w:rPr>
              <w:t>③评价结果</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由表</w:t>
            </w:r>
            <w:r>
              <w:rPr>
                <w:rFonts w:hint="default"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可以看出，厂界噪声值昼间在</w:t>
            </w:r>
            <w:r>
              <w:rPr>
                <w:rFonts w:hint="eastAsia" w:cs="Times New Roman"/>
                <w:color w:val="auto"/>
                <w:sz w:val="21"/>
                <w:szCs w:val="21"/>
                <w:highlight w:val="none"/>
                <w:lang w:val="en-US" w:eastAsia="zh-CN"/>
              </w:rPr>
              <w:t>51.7</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5</w:t>
            </w:r>
            <w:r>
              <w:rPr>
                <w:rFonts w:hint="eastAsia" w:cs="Times New Roman"/>
                <w:color w:val="auto"/>
                <w:sz w:val="21"/>
                <w:szCs w:val="21"/>
                <w:highlight w:val="none"/>
                <w:lang w:val="en-US" w:eastAsia="zh-CN"/>
              </w:rPr>
              <w:t>7.6</w:t>
            </w:r>
            <w:r>
              <w:rPr>
                <w:rFonts w:hint="default" w:ascii="Times New Roman" w:hAnsi="Times New Roman" w:cs="Times New Roman"/>
                <w:color w:val="auto"/>
                <w:sz w:val="21"/>
                <w:szCs w:val="21"/>
                <w:highlight w:val="none"/>
              </w:rPr>
              <w:t>dB(A)之间；夜间在</w:t>
            </w:r>
            <w:r>
              <w:rPr>
                <w:rFonts w:hint="default" w:ascii="Times New Roman" w:hAnsi="Times New Roman" w:cs="Times New Roman"/>
                <w:color w:val="auto"/>
                <w:sz w:val="21"/>
                <w:szCs w:val="21"/>
                <w:highlight w:val="none"/>
                <w:lang w:val="en-US" w:eastAsia="zh-CN"/>
              </w:rPr>
              <w:t>4</w:t>
            </w: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eastAsia"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dB(A)之间，</w:t>
            </w:r>
            <w:r>
              <w:rPr>
                <w:rFonts w:hint="default" w:ascii="Times New Roman" w:hAnsi="Times New Roman" w:cs="Times New Roman"/>
                <w:color w:val="auto"/>
                <w:sz w:val="21"/>
                <w:szCs w:val="21"/>
                <w:highlight w:val="none"/>
                <w:lang w:val="en-US" w:eastAsia="zh-CN"/>
              </w:rPr>
              <w:t>东、南</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西、北</w:t>
            </w:r>
            <w:r>
              <w:rPr>
                <w:rFonts w:hint="eastAsia" w:cs="Times New Roman"/>
                <w:color w:val="auto"/>
                <w:sz w:val="21"/>
                <w:szCs w:val="21"/>
                <w:highlight w:val="none"/>
                <w:lang w:val="en-US" w:eastAsia="zh-CN"/>
              </w:rPr>
              <w:t>各</w:t>
            </w:r>
            <w:r>
              <w:rPr>
                <w:rFonts w:hint="default" w:ascii="Times New Roman" w:hAnsi="Times New Roman" w:cs="Times New Roman"/>
                <w:color w:val="auto"/>
                <w:sz w:val="21"/>
                <w:szCs w:val="21"/>
                <w:highlight w:val="none"/>
                <w:lang w:val="en-US" w:eastAsia="zh-CN"/>
              </w:rPr>
              <w:t>厂界</w:t>
            </w:r>
            <w:r>
              <w:rPr>
                <w:rFonts w:hint="default" w:ascii="Times New Roman" w:hAnsi="Times New Roman" w:cs="Times New Roman"/>
                <w:color w:val="auto"/>
                <w:sz w:val="21"/>
                <w:szCs w:val="21"/>
                <w:highlight w:val="none"/>
              </w:rPr>
              <w:t>符合《声环境质量标准》(GB</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-2008)中3类标准。</w:t>
            </w:r>
            <w:r>
              <w:rPr>
                <w:rFonts w:hint="eastAsia" w:cs="Times New Roman"/>
                <w:color w:val="auto"/>
                <w:sz w:val="21"/>
                <w:szCs w:val="21"/>
                <w:highlight w:val="none"/>
                <w:lang w:val="en-US" w:eastAsia="zh-CN"/>
              </w:rPr>
              <w:t>声环境敏感点噪声值</w:t>
            </w:r>
            <w:r>
              <w:rPr>
                <w:rFonts w:hint="default" w:ascii="Times New Roman" w:hAnsi="Times New Roman" w:cs="Times New Roman"/>
                <w:color w:val="auto"/>
                <w:sz w:val="21"/>
                <w:szCs w:val="21"/>
                <w:highlight w:val="none"/>
              </w:rPr>
              <w:t>昼间在</w:t>
            </w:r>
            <w:r>
              <w:rPr>
                <w:rFonts w:hint="eastAsia" w:cs="Times New Roman"/>
                <w:color w:val="auto"/>
                <w:sz w:val="21"/>
                <w:szCs w:val="21"/>
                <w:highlight w:val="none"/>
                <w:lang w:val="en-US" w:eastAsia="zh-CN"/>
              </w:rPr>
              <w:t>50.7</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5</w:t>
            </w:r>
            <w:r>
              <w:rPr>
                <w:rFonts w:hint="eastAsia" w:cs="Times New Roman"/>
                <w:color w:val="auto"/>
                <w:sz w:val="21"/>
                <w:szCs w:val="21"/>
                <w:highlight w:val="none"/>
                <w:lang w:val="en-US" w:eastAsia="zh-CN"/>
              </w:rPr>
              <w:t>6.2</w:t>
            </w:r>
            <w:r>
              <w:rPr>
                <w:rFonts w:hint="default" w:ascii="Times New Roman" w:hAnsi="Times New Roman" w:cs="Times New Roman"/>
                <w:color w:val="auto"/>
                <w:sz w:val="21"/>
                <w:szCs w:val="21"/>
                <w:highlight w:val="none"/>
              </w:rPr>
              <w:t>dB(A)之间；夜间在</w:t>
            </w:r>
            <w:r>
              <w:rPr>
                <w:rFonts w:hint="default"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2.7</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eastAsia" w:cs="Times New Roman"/>
                <w:color w:val="auto"/>
                <w:sz w:val="21"/>
                <w:szCs w:val="21"/>
                <w:highlight w:val="none"/>
                <w:lang w:val="en-US" w:eastAsia="zh-CN"/>
              </w:rPr>
              <w:t>5.9</w:t>
            </w:r>
            <w:r>
              <w:rPr>
                <w:rFonts w:hint="default" w:ascii="Times New Roman" w:hAnsi="Times New Roman" w:cs="Times New Roman"/>
                <w:color w:val="auto"/>
                <w:sz w:val="21"/>
                <w:szCs w:val="21"/>
                <w:highlight w:val="none"/>
              </w:rPr>
              <w:t>dB(A)之间</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满足</w:t>
            </w:r>
            <w:r>
              <w:rPr>
                <w:rFonts w:hint="default" w:ascii="Times New Roman" w:hAnsi="Times New Roman" w:cs="Times New Roman"/>
                <w:color w:val="auto"/>
                <w:sz w:val="21"/>
                <w:szCs w:val="21"/>
                <w:highlight w:val="none"/>
              </w:rPr>
              <w:t>《声环境质量标准》(GB</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-2008)中3类标准</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4</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生态环境质量现状</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kern w:val="0"/>
                <w:sz w:val="21"/>
                <w:szCs w:val="21"/>
                <w:lang w:eastAsia="zh-CN"/>
              </w:rPr>
            </w:pPr>
            <w:r>
              <w:rPr>
                <w:rFonts w:hint="default" w:ascii="Times New Roman" w:hAnsi="Times New Roman" w:cs="Times New Roman"/>
                <w:color w:val="auto"/>
                <w:sz w:val="21"/>
                <w:szCs w:val="21"/>
              </w:rPr>
              <w:t>建设项目周围无</w:t>
            </w:r>
            <w:r>
              <w:rPr>
                <w:rFonts w:hint="eastAsia" w:ascii="Times New Roman" w:hAnsi="Times New Roman" w:cs="Times New Roman"/>
                <w:color w:val="auto"/>
                <w:sz w:val="21"/>
                <w:szCs w:val="21"/>
                <w:lang w:val="en-US" w:eastAsia="zh-CN"/>
              </w:rPr>
              <w:t>集中式饮用</w:t>
            </w:r>
            <w:r>
              <w:rPr>
                <w:rFonts w:hint="default" w:ascii="Times New Roman" w:hAnsi="Times New Roman" w:cs="Times New Roman"/>
                <w:color w:val="auto"/>
                <w:sz w:val="21"/>
                <w:szCs w:val="21"/>
              </w:rPr>
              <w:t>水源地、</w:t>
            </w:r>
            <w:r>
              <w:rPr>
                <w:rFonts w:hint="eastAsia" w:ascii="Times New Roman" w:hAnsi="Times New Roman" w:cs="Times New Roman"/>
                <w:color w:val="auto"/>
                <w:sz w:val="21"/>
                <w:szCs w:val="21"/>
                <w:lang w:val="en-US" w:eastAsia="zh-CN"/>
              </w:rPr>
              <w:t>自然保护区、</w:t>
            </w:r>
            <w:r>
              <w:rPr>
                <w:rFonts w:hint="default" w:ascii="Times New Roman" w:hAnsi="Times New Roman" w:cs="Times New Roman"/>
                <w:color w:val="auto"/>
                <w:sz w:val="21"/>
                <w:szCs w:val="21"/>
              </w:rPr>
              <w:t>文物保护对象和名胜风景区，</w:t>
            </w:r>
            <w:r>
              <w:rPr>
                <w:rFonts w:hint="eastAsia" w:cs="Times New Roman"/>
                <w:color w:val="auto"/>
                <w:sz w:val="21"/>
                <w:szCs w:val="21"/>
                <w:lang w:val="en-US" w:eastAsia="zh-CN"/>
              </w:rPr>
              <w:t>没有</w:t>
            </w:r>
            <w:r>
              <w:rPr>
                <w:rFonts w:hint="default" w:ascii="Times New Roman" w:hAnsi="Times New Roman" w:cs="Times New Roman"/>
                <w:color w:val="auto"/>
                <w:sz w:val="21"/>
                <w:szCs w:val="21"/>
              </w:rPr>
              <w:t>自然分布的国家和省级珍稀濒危物种，也没有名木古树分布。</w:t>
            </w:r>
          </w:p>
          <w:p>
            <w:pPr>
              <w:spacing w:line="360" w:lineRule="auto"/>
              <w:ind w:firstLine="420" w:firstLineChars="200"/>
              <w:rPr>
                <w:rFonts w:hint="default" w:cs="Times New Roman"/>
                <w:color w:val="auto"/>
                <w:sz w:val="21"/>
                <w:szCs w:val="21"/>
                <w:lang w:val="en-US" w:eastAsia="zh-CN"/>
              </w:rPr>
            </w:pPr>
            <w:r>
              <w:rPr>
                <w:rFonts w:hint="default" w:cs="Times New Roman"/>
                <w:color w:val="auto"/>
                <w:sz w:val="21"/>
                <w:szCs w:val="21"/>
                <w:lang w:val="en-US" w:eastAsia="zh-CN"/>
              </w:rPr>
              <w:t>项目所处区域为工业园区，由于受人为干扰严重，项目区及周边已不存在珍稀动物、植物、原生植被和自然保护区，生物多样性较差</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生态环境质量一般</w:t>
            </w:r>
            <w:r>
              <w:rPr>
                <w:rFonts w:hint="default" w:cs="Times New Roman"/>
                <w:color w:val="auto"/>
                <w:sz w:val="21"/>
                <w:szCs w:val="21"/>
                <w:lang w:val="en-US" w:eastAsia="zh-CN"/>
              </w:rPr>
              <w:t>。项目区周围植被主要为荒草</w:t>
            </w:r>
            <w:r>
              <w:rPr>
                <w:rFonts w:hint="eastAsia" w:cs="Times New Roman"/>
                <w:color w:val="auto"/>
                <w:sz w:val="21"/>
                <w:szCs w:val="21"/>
                <w:lang w:val="en-US" w:eastAsia="zh-CN"/>
              </w:rPr>
              <w:t>、</w:t>
            </w:r>
            <w:r>
              <w:rPr>
                <w:rFonts w:hint="default" w:ascii="Times New Roman" w:hAnsi="Times New Roman" w:cs="Times New Roman"/>
                <w:color w:val="auto"/>
                <w:sz w:val="21"/>
                <w:szCs w:val="21"/>
              </w:rPr>
              <w:t>灌草丛</w:t>
            </w:r>
            <w:r>
              <w:rPr>
                <w:rFonts w:hint="eastAsia" w:cs="Times New Roman"/>
                <w:color w:val="auto"/>
                <w:sz w:val="21"/>
                <w:szCs w:val="21"/>
                <w:lang w:eastAsia="zh-CN"/>
              </w:rPr>
              <w:t>、</w:t>
            </w:r>
            <w:r>
              <w:rPr>
                <w:rFonts w:hint="eastAsia" w:cs="Times New Roman"/>
                <w:color w:val="auto"/>
                <w:sz w:val="21"/>
                <w:szCs w:val="21"/>
                <w:lang w:val="en-US" w:eastAsia="zh-CN"/>
              </w:rPr>
              <w:t>经济林</w:t>
            </w:r>
            <w:r>
              <w:rPr>
                <w:rFonts w:hint="default" w:cs="Times New Roman"/>
                <w:color w:val="auto"/>
                <w:sz w:val="21"/>
                <w:szCs w:val="21"/>
                <w:lang w:val="en-US" w:eastAsia="zh-CN"/>
              </w:rPr>
              <w:t>和少量农田</w:t>
            </w:r>
            <w:r>
              <w:rPr>
                <w:rFonts w:hint="eastAsia" w:cs="Times New Roman"/>
                <w:color w:val="auto"/>
                <w:sz w:val="21"/>
                <w:szCs w:val="21"/>
                <w:lang w:val="en-US" w:eastAsia="zh-CN"/>
              </w:rPr>
              <w:t>（</w:t>
            </w:r>
            <w:r>
              <w:rPr>
                <w:rFonts w:hint="default" w:cs="Times New Roman"/>
                <w:color w:val="auto"/>
                <w:sz w:val="21"/>
                <w:szCs w:val="21"/>
                <w:lang w:val="en-US" w:eastAsia="zh-CN"/>
              </w:rPr>
              <w:t>主要种植玉米等农作物</w:t>
            </w:r>
            <w:r>
              <w:rPr>
                <w:rFonts w:hint="eastAsia" w:cs="Times New Roman"/>
                <w:color w:val="auto"/>
                <w:sz w:val="21"/>
                <w:szCs w:val="21"/>
                <w:lang w:val="en-US" w:eastAsia="zh-CN"/>
              </w:rPr>
              <w:t>）</w:t>
            </w:r>
            <w:r>
              <w:rPr>
                <w:rFonts w:hint="default" w:cs="Times New Roman"/>
                <w:color w:val="auto"/>
                <w:sz w:val="21"/>
                <w:szCs w:val="21"/>
                <w:lang w:val="en-US" w:eastAsia="zh-CN"/>
              </w:rPr>
              <w:t>。</w:t>
            </w:r>
          </w:p>
          <w:p>
            <w:pPr>
              <w:adjustRightInd w:val="0"/>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保护</w:t>
            </w:r>
          </w:p>
          <w:p>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1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bidi="ar-SA"/>
              </w:rPr>
              <w:t>根据《建设项目环境影响报告表编制技术指南（污染影响类）》（试行），大气环境保护目标为厂界外500m范围内的自然保护区、风景名胜区、居住区、文化区和农村地区中人群较集中的区域</w:t>
            </w:r>
            <w:r>
              <w:rPr>
                <w:rFonts w:hint="eastAsia" w:ascii="Times New Roman" w:hAnsi="Times New Roman" w:eastAsia="宋体" w:cs="Times New Roman"/>
                <w:b w:val="0"/>
                <w:bCs/>
                <w:color w:val="auto"/>
                <w:kern w:val="0"/>
                <w:sz w:val="21"/>
                <w:szCs w:val="21"/>
                <w:lang w:val="en-US" w:eastAsia="zh-CN" w:bidi="ar-SA"/>
              </w:rPr>
              <w:t>；</w:t>
            </w:r>
            <w:r>
              <w:rPr>
                <w:rFonts w:hint="eastAsia" w:ascii="Times New Roman" w:hAnsi="Times New Roman" w:eastAsia="宋体" w:cs="Times New Roman"/>
                <w:b/>
                <w:bCs w:val="0"/>
                <w:color w:val="auto"/>
                <w:kern w:val="0"/>
                <w:sz w:val="21"/>
                <w:szCs w:val="21"/>
                <w:lang w:val="en-US" w:eastAsia="zh-CN" w:bidi="ar-SA"/>
              </w:rPr>
              <w:t>本项目不涉及</w:t>
            </w:r>
            <w:r>
              <w:rPr>
                <w:rFonts w:hint="default" w:ascii="Times New Roman" w:hAnsi="Times New Roman" w:eastAsia="宋体" w:cs="Times New Roman"/>
                <w:b/>
                <w:bCs w:val="0"/>
                <w:color w:val="auto"/>
                <w:kern w:val="0"/>
                <w:sz w:val="21"/>
                <w:szCs w:val="21"/>
                <w:lang w:val="en-US" w:eastAsia="zh-CN" w:bidi="ar-SA"/>
              </w:rPr>
              <w:t>自然保护区、风景名胜区</w:t>
            </w:r>
            <w:r>
              <w:rPr>
                <w:rFonts w:hint="eastAsia" w:ascii="Times New Roman" w:hAnsi="Times New Roman" w:eastAsia="宋体" w:cs="Times New Roman"/>
                <w:b w:val="0"/>
                <w:bCs/>
                <w:color w:val="auto"/>
                <w:kern w:val="0"/>
                <w:sz w:val="21"/>
                <w:szCs w:val="21"/>
                <w:lang w:val="en-US" w:eastAsia="zh-CN" w:bidi="ar-SA"/>
              </w:rPr>
              <w:t>。</w:t>
            </w:r>
            <w:r>
              <w:rPr>
                <w:rFonts w:hint="default" w:ascii="Times New Roman" w:hAnsi="Times New Roman" w:eastAsia="宋体" w:cs="Times New Roman"/>
                <w:b w:val="0"/>
                <w:bCs/>
                <w:color w:val="auto"/>
                <w:kern w:val="0"/>
                <w:sz w:val="21"/>
                <w:szCs w:val="21"/>
                <w:lang w:val="en-US" w:eastAsia="zh-CN" w:bidi="ar-SA"/>
              </w:rPr>
              <w:t>声环境保护目标</w:t>
            </w:r>
            <w:r>
              <w:rPr>
                <w:rFonts w:hint="eastAsia" w:ascii="Times New Roman" w:hAnsi="Times New Roman" w:eastAsia="宋体" w:cs="Times New Roman"/>
                <w:b w:val="0"/>
                <w:bCs/>
                <w:color w:val="auto"/>
                <w:kern w:val="0"/>
                <w:sz w:val="21"/>
                <w:szCs w:val="21"/>
                <w:lang w:val="en-US" w:eastAsia="zh-CN" w:bidi="ar-SA"/>
              </w:rPr>
              <w:t>为</w:t>
            </w:r>
            <w:r>
              <w:rPr>
                <w:rFonts w:hint="default" w:ascii="Times New Roman" w:hAnsi="Times New Roman" w:eastAsia="宋体" w:cs="Times New Roman"/>
                <w:b w:val="0"/>
                <w:bCs/>
                <w:color w:val="auto"/>
                <w:kern w:val="0"/>
                <w:sz w:val="21"/>
                <w:szCs w:val="21"/>
                <w:lang w:val="en-US" w:eastAsia="zh-CN" w:bidi="ar-SA"/>
              </w:rPr>
              <w:t>项目厂界外50m范围内</w:t>
            </w:r>
            <w:r>
              <w:rPr>
                <w:rFonts w:hint="eastAsia" w:cs="Times New Roman"/>
                <w:b w:val="0"/>
                <w:bCs/>
                <w:color w:val="auto"/>
                <w:kern w:val="0"/>
                <w:sz w:val="21"/>
                <w:szCs w:val="21"/>
                <w:lang w:val="en-US" w:eastAsia="zh-CN" w:bidi="ar-SA"/>
              </w:rPr>
              <w:t>对声环境敏感的区域</w:t>
            </w:r>
            <w:r>
              <w:rPr>
                <w:rFonts w:hint="eastAsia" w:ascii="Times New Roman" w:hAnsi="Times New Roman" w:eastAsia="宋体" w:cs="Times New Roman"/>
                <w:b w:val="0"/>
                <w:bCs/>
                <w:color w:val="auto"/>
                <w:kern w:val="0"/>
                <w:sz w:val="21"/>
                <w:szCs w:val="21"/>
                <w:lang w:val="en-US" w:eastAsia="zh-CN" w:bidi="ar-SA"/>
              </w:rPr>
              <w:t>。</w:t>
            </w:r>
            <w:r>
              <w:rPr>
                <w:rFonts w:hint="default" w:ascii="Times New Roman" w:hAnsi="Times New Roman" w:eastAsia="宋体" w:cs="Times New Roman"/>
                <w:b w:val="0"/>
                <w:bCs/>
                <w:color w:val="auto"/>
                <w:kern w:val="0"/>
                <w:sz w:val="21"/>
                <w:szCs w:val="21"/>
                <w:lang w:val="en-US" w:eastAsia="zh-CN" w:bidi="ar-SA"/>
              </w:rPr>
              <w:t>地表水环境保护目标为饮用水水源保护区、饮用水取水口，涉水的自然保护区、风景名胜区，重要湿地、重点保护与珍稀水生生物的栖息地、重要水生生物的自然产卵场及索饵场、越冬场和洄游通道，天然渔场等渔业水体，以及水产种质资源保护区等</w:t>
            </w:r>
            <w:r>
              <w:rPr>
                <w:rFonts w:hint="eastAsia" w:ascii="Times New Roman" w:hAnsi="Times New Roman" w:eastAsia="宋体" w:cs="Times New Roman"/>
                <w:b w:val="0"/>
                <w:bCs/>
                <w:color w:val="auto"/>
                <w:kern w:val="0"/>
                <w:sz w:val="21"/>
                <w:szCs w:val="21"/>
                <w:lang w:val="en-US" w:eastAsia="zh-CN" w:bidi="ar-SA"/>
              </w:rPr>
              <w:t>；</w:t>
            </w:r>
            <w:r>
              <w:rPr>
                <w:rFonts w:hint="eastAsia" w:ascii="Times New Roman" w:hAnsi="Times New Roman" w:eastAsia="宋体" w:cs="Times New Roman"/>
                <w:b/>
                <w:bCs w:val="0"/>
                <w:color w:val="auto"/>
                <w:kern w:val="0"/>
                <w:sz w:val="21"/>
                <w:szCs w:val="21"/>
                <w:lang w:val="en-US" w:eastAsia="zh-CN" w:bidi="ar-SA"/>
              </w:rPr>
              <w:t>本项目不涉及</w:t>
            </w:r>
            <w:r>
              <w:rPr>
                <w:rFonts w:hint="default" w:ascii="Times New Roman" w:hAnsi="Times New Roman" w:eastAsia="宋体" w:cs="Times New Roman"/>
                <w:b/>
                <w:bCs w:val="0"/>
                <w:color w:val="auto"/>
                <w:kern w:val="0"/>
                <w:sz w:val="21"/>
                <w:szCs w:val="21"/>
                <w:lang w:val="en-US" w:eastAsia="zh-CN" w:bidi="ar-SA"/>
              </w:rPr>
              <w:t>自然保护区、风景名胜区</w:t>
            </w:r>
            <w:r>
              <w:rPr>
                <w:rFonts w:hint="eastAsia" w:cs="Times New Roman"/>
                <w:b/>
                <w:bCs w:val="0"/>
                <w:color w:val="auto"/>
                <w:kern w:val="0"/>
                <w:sz w:val="21"/>
                <w:szCs w:val="21"/>
                <w:lang w:val="en-US" w:eastAsia="zh-CN" w:bidi="ar-SA"/>
              </w:rPr>
              <w:t>，不涉及</w:t>
            </w:r>
            <w:r>
              <w:rPr>
                <w:rFonts w:hint="default" w:ascii="Times New Roman" w:hAnsi="Times New Roman" w:eastAsia="宋体" w:cs="Times New Roman"/>
                <w:b/>
                <w:bCs w:val="0"/>
                <w:color w:val="auto"/>
                <w:kern w:val="0"/>
                <w:sz w:val="21"/>
                <w:szCs w:val="21"/>
                <w:lang w:val="en-US" w:eastAsia="zh-CN" w:bidi="ar-SA"/>
              </w:rPr>
              <w:t>饮用水水源保护区</w:t>
            </w:r>
            <w:r>
              <w:rPr>
                <w:rFonts w:hint="eastAsia" w:cs="Times New Roman"/>
                <w:b/>
                <w:bCs w:val="0"/>
                <w:color w:val="auto"/>
                <w:kern w:val="0"/>
                <w:sz w:val="21"/>
                <w:szCs w:val="21"/>
                <w:lang w:val="en-US" w:eastAsia="zh-CN" w:bidi="ar-SA"/>
              </w:rPr>
              <w:t>等环境敏感水体；废水不直接排放至水体，本项目距离大白河最近距离为1.542km</w:t>
            </w:r>
            <w:r>
              <w:rPr>
                <w:rFonts w:hint="eastAsia" w:cs="Times New Roman"/>
                <w:b w:val="0"/>
                <w:bCs/>
                <w:color w:val="auto"/>
                <w:kern w:val="0"/>
                <w:sz w:val="21"/>
                <w:szCs w:val="21"/>
                <w:lang w:val="en-US" w:eastAsia="zh-CN" w:bidi="ar-SA"/>
              </w:rPr>
              <w:t>。</w:t>
            </w:r>
            <w:r>
              <w:rPr>
                <w:rFonts w:hint="eastAsia" w:ascii="Times New Roman" w:hAnsi="Times New Roman" w:eastAsia="宋体" w:cs="Times New Roman"/>
                <w:b w:val="0"/>
                <w:bCs/>
                <w:color w:val="auto"/>
                <w:kern w:val="0"/>
                <w:sz w:val="21"/>
                <w:szCs w:val="21"/>
                <w:lang w:val="en-US" w:eastAsia="zh-CN" w:bidi="ar-SA"/>
              </w:rPr>
              <w:t>产业园区外新增用地的，应明确新增用地范围内的生态环境保护目标；</w:t>
            </w:r>
            <w:r>
              <w:rPr>
                <w:rFonts w:hint="eastAsia" w:ascii="Times New Roman" w:hAnsi="Times New Roman" w:eastAsia="宋体" w:cs="Times New Roman"/>
                <w:b/>
                <w:bCs w:val="0"/>
                <w:color w:val="auto"/>
                <w:kern w:val="0"/>
                <w:sz w:val="21"/>
                <w:szCs w:val="21"/>
                <w:lang w:val="en-US" w:eastAsia="zh-CN" w:bidi="ar-SA"/>
              </w:rPr>
              <w:t>本项目在产业园区内建设，无生态环境保护目标</w:t>
            </w:r>
            <w:r>
              <w:rPr>
                <w:rFonts w:hint="eastAsia" w:ascii="Times New Roman" w:hAnsi="Times New Roman" w:eastAsia="宋体" w:cs="Times New Roman"/>
                <w:b w:val="0"/>
                <w:bCs/>
                <w:color w:val="auto"/>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bidi="ar-SA"/>
              </w:rPr>
              <w:t>项目厂界外500m范围内无地下水集中式饮用水水源和热水、矿泉水、温泉等特殊地下水资源。本项目环境保护目标见表</w:t>
            </w:r>
            <w:r>
              <w:rPr>
                <w:rFonts w:hint="eastAsia" w:ascii="Times New Roman" w:hAnsi="Times New Roman" w:eastAsia="宋体" w:cs="Times New Roman"/>
                <w:b w:val="0"/>
                <w:bCs/>
                <w:color w:val="auto"/>
                <w:kern w:val="0"/>
                <w:sz w:val="21"/>
                <w:szCs w:val="21"/>
                <w:lang w:val="en-US" w:eastAsia="zh-CN" w:bidi="ar-SA"/>
              </w:rPr>
              <w:t>1</w:t>
            </w:r>
            <w:r>
              <w:rPr>
                <w:rFonts w:hint="eastAsia" w:cs="Times New Roman"/>
                <w:b w:val="0"/>
                <w:bCs/>
                <w:color w:val="auto"/>
                <w:kern w:val="0"/>
                <w:sz w:val="21"/>
                <w:szCs w:val="21"/>
                <w:lang w:val="en-US" w:eastAsia="zh-CN" w:bidi="ar-SA"/>
              </w:rPr>
              <w:t>8</w:t>
            </w:r>
            <w:r>
              <w:rPr>
                <w:rFonts w:hint="eastAsia" w:ascii="Times New Roman" w:hAnsi="Times New Roman" w:eastAsia="宋体" w:cs="Times New Roman"/>
                <w:b w:val="0"/>
                <w:bCs/>
                <w:color w:val="auto"/>
                <w:kern w:val="0"/>
                <w:sz w:val="21"/>
                <w:szCs w:val="21"/>
                <w:lang w:val="en-US" w:eastAsia="zh-CN" w:bidi="ar-SA"/>
              </w:rPr>
              <w:t>。</w:t>
            </w:r>
            <w:r>
              <w:rPr>
                <w:rFonts w:hint="default" w:ascii="Times New Roman" w:hAnsi="Times New Roman" w:eastAsia="宋体" w:cs="Times New Roman"/>
                <w:b w:val="0"/>
                <w:bCs/>
                <w:color w:val="auto"/>
                <w:kern w:val="0"/>
                <w:sz w:val="21"/>
                <w:szCs w:val="21"/>
                <w:lang w:val="en-US" w:eastAsia="zh-CN" w:bidi="ar-SA"/>
              </w:rPr>
              <w:t>（环境风险保护目标详见风险评价专题报告）。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b/>
                <w:bCs w:val="0"/>
                <w:color w:val="auto"/>
                <w:kern w:val="2"/>
                <w:sz w:val="21"/>
                <w:szCs w:val="21"/>
                <w:lang w:val="en-US" w:eastAsia="zh-CN" w:bidi="ar-SA"/>
              </w:rPr>
              <w:t>表1</w:t>
            </w:r>
            <w:r>
              <w:rPr>
                <w:rFonts w:hint="eastAsia" w:eastAsia="黑体" w:cs="Times New Roman"/>
                <w:b/>
                <w:bCs w:val="0"/>
                <w:color w:val="auto"/>
                <w:kern w:val="2"/>
                <w:sz w:val="21"/>
                <w:szCs w:val="21"/>
                <w:lang w:val="en-US" w:eastAsia="zh-CN" w:bidi="ar-SA"/>
              </w:rPr>
              <w:t>8</w:t>
            </w:r>
            <w:r>
              <w:rPr>
                <w:rFonts w:hint="default" w:ascii="Times New Roman" w:hAnsi="Times New Roman" w:eastAsia="黑体" w:cs="Times New Roman"/>
                <w:b/>
                <w:bCs w:val="0"/>
                <w:color w:val="auto"/>
                <w:kern w:val="2"/>
                <w:sz w:val="21"/>
                <w:szCs w:val="21"/>
                <w:lang w:val="en-US" w:eastAsia="zh-CN" w:bidi="ar-SA"/>
              </w:rPr>
              <w:t xml:space="preserve">    保护目标及保护级别</w:t>
            </w:r>
          </w:p>
          <w:tbl>
            <w:tblPr>
              <w:tblStyle w:val="19"/>
              <w:tblW w:w="8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432"/>
              <w:gridCol w:w="1363"/>
              <w:gridCol w:w="902"/>
              <w:gridCol w:w="870"/>
              <w:gridCol w:w="705"/>
              <w:gridCol w:w="638"/>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rPr>
                  </w:pPr>
                  <w:r>
                    <w:rPr>
                      <w:rFonts w:hint="default" w:ascii="Times New Roman" w:hAnsi="Times New Roman" w:cs="Times New Roman"/>
                      <w:b/>
                      <w:color w:val="auto"/>
                    </w:rPr>
                    <w:t>环境要素</w:t>
                  </w:r>
                </w:p>
              </w:tc>
              <w:tc>
                <w:tcPr>
                  <w:tcW w:w="27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rPr>
                  </w:pPr>
                  <w:r>
                    <w:rPr>
                      <w:rFonts w:hint="default" w:ascii="Times New Roman" w:hAnsi="Times New Roman" w:cs="Times New Roman"/>
                      <w:b/>
                      <w:color w:val="auto"/>
                    </w:rPr>
                    <w:t>坐标</w:t>
                  </w:r>
                </w:p>
              </w:tc>
              <w:tc>
                <w:tcPr>
                  <w:tcW w:w="9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rPr>
                  </w:pPr>
                  <w:r>
                    <w:rPr>
                      <w:rFonts w:hint="default" w:ascii="Times New Roman" w:hAnsi="Times New Roman" w:cs="Times New Roman"/>
                      <w:b/>
                      <w:color w:val="auto"/>
                    </w:rPr>
                    <w:t>保护对象</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rPr>
                  </w:pPr>
                  <w:r>
                    <w:rPr>
                      <w:rFonts w:hint="default" w:ascii="Times New Roman" w:hAnsi="Times New Roman" w:cs="Times New Roman"/>
                      <w:b/>
                      <w:color w:val="auto"/>
                    </w:rPr>
                    <w:t>保护内容</w:t>
                  </w:r>
                </w:p>
              </w:tc>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rPr>
                  </w:pPr>
                  <w:r>
                    <w:rPr>
                      <w:rFonts w:hint="default" w:ascii="Times New Roman" w:hAnsi="Times New Roman" w:cs="Times New Roman"/>
                      <w:b/>
                      <w:color w:val="auto"/>
                    </w:rPr>
                    <w:t>相对厂址方位</w:t>
                  </w:r>
                </w:p>
              </w:tc>
              <w:tc>
                <w:tcPr>
                  <w:tcW w:w="6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rPr>
                  </w:pPr>
                  <w:r>
                    <w:rPr>
                      <w:rFonts w:hint="default" w:ascii="Times New Roman" w:hAnsi="Times New Roman" w:cs="Times New Roman"/>
                      <w:b/>
                      <w:color w:val="auto"/>
                    </w:rPr>
                    <w:t>相对厂界距离/m</w:t>
                  </w:r>
                </w:p>
              </w:tc>
              <w:tc>
                <w:tcPr>
                  <w:tcW w:w="15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rPr>
                  </w:pPr>
                  <w:r>
                    <w:rPr>
                      <w:rFonts w:hint="default" w:ascii="Times New Roman" w:hAnsi="Times New Roman" w:cs="Times New Roman"/>
                      <w:b/>
                      <w:color w:val="auto"/>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651" w:type="dxa"/>
                  <w:vMerge w:val="continue"/>
                  <w:noWrap w:val="0"/>
                  <w:vAlign w:val="center"/>
                </w:tcPr>
                <w:p>
                  <w:pPr>
                    <w:jc w:val="center"/>
                    <w:rPr>
                      <w:rFonts w:hint="default" w:ascii="Times New Roman" w:hAnsi="Times New Roman" w:cs="Times New Roman"/>
                      <w:color w:val="auto"/>
                    </w:rPr>
                  </w:pPr>
                </w:p>
              </w:tc>
              <w:tc>
                <w:tcPr>
                  <w:tcW w:w="1432" w:type="dxa"/>
                  <w:noWrap w:val="0"/>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X</w:t>
                  </w:r>
                </w:p>
              </w:tc>
              <w:tc>
                <w:tcPr>
                  <w:tcW w:w="1363" w:type="dxa"/>
                  <w:noWrap w:val="0"/>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Y</w:t>
                  </w:r>
                </w:p>
              </w:tc>
              <w:tc>
                <w:tcPr>
                  <w:tcW w:w="902" w:type="dxa"/>
                  <w:vMerge w:val="continue"/>
                  <w:noWrap w:val="0"/>
                  <w:vAlign w:val="center"/>
                </w:tcPr>
                <w:p>
                  <w:pPr>
                    <w:jc w:val="center"/>
                    <w:rPr>
                      <w:rFonts w:hint="default" w:ascii="Times New Roman" w:hAnsi="Times New Roman" w:cs="Times New Roman"/>
                      <w:color w:val="auto"/>
                    </w:rPr>
                  </w:pPr>
                </w:p>
              </w:tc>
              <w:tc>
                <w:tcPr>
                  <w:tcW w:w="870" w:type="dxa"/>
                  <w:vMerge w:val="continue"/>
                  <w:noWrap w:val="0"/>
                  <w:vAlign w:val="center"/>
                </w:tcPr>
                <w:p>
                  <w:pPr>
                    <w:jc w:val="center"/>
                    <w:rPr>
                      <w:rFonts w:hint="default" w:ascii="Times New Roman" w:hAnsi="Times New Roman" w:cs="Times New Roman"/>
                      <w:color w:val="auto"/>
                    </w:rPr>
                  </w:pPr>
                </w:p>
              </w:tc>
              <w:tc>
                <w:tcPr>
                  <w:tcW w:w="705" w:type="dxa"/>
                  <w:vMerge w:val="continue"/>
                  <w:noWrap w:val="0"/>
                  <w:vAlign w:val="center"/>
                </w:tcPr>
                <w:p>
                  <w:pPr>
                    <w:jc w:val="center"/>
                    <w:rPr>
                      <w:rFonts w:hint="default" w:ascii="Times New Roman" w:hAnsi="Times New Roman" w:cs="Times New Roman"/>
                      <w:color w:val="auto"/>
                    </w:rPr>
                  </w:pPr>
                </w:p>
              </w:tc>
              <w:tc>
                <w:tcPr>
                  <w:tcW w:w="638" w:type="dxa"/>
                  <w:vMerge w:val="continue"/>
                  <w:noWrap w:val="0"/>
                  <w:vAlign w:val="center"/>
                </w:tcPr>
                <w:p>
                  <w:pPr>
                    <w:jc w:val="center"/>
                    <w:rPr>
                      <w:rFonts w:hint="default" w:ascii="Times New Roman" w:hAnsi="Times New Roman" w:cs="Times New Roman"/>
                      <w:color w:val="auto"/>
                    </w:rPr>
                  </w:pPr>
                </w:p>
              </w:tc>
              <w:tc>
                <w:tcPr>
                  <w:tcW w:w="1509" w:type="dxa"/>
                  <w:vMerge w:val="continue"/>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restart"/>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环境</w:t>
                  </w:r>
                </w:p>
                <w:p>
                  <w:pPr>
                    <w:jc w:val="center"/>
                    <w:rPr>
                      <w:rFonts w:hint="default" w:ascii="Times New Roman" w:hAnsi="Times New Roman" w:cs="Times New Roman"/>
                      <w:color w:val="auto"/>
                    </w:rPr>
                  </w:pPr>
                  <w:r>
                    <w:rPr>
                      <w:rFonts w:hint="default" w:ascii="Times New Roman" w:hAnsi="Times New Roman" w:cs="Times New Roman"/>
                      <w:color w:val="auto"/>
                    </w:rPr>
                    <w:t>空气</w:t>
                  </w:r>
                </w:p>
              </w:tc>
              <w:tc>
                <w:tcPr>
                  <w:tcW w:w="1432" w:type="dxa"/>
                  <w:noWrap w:val="0"/>
                  <w:vAlign w:val="center"/>
                </w:tcPr>
                <w:p>
                  <w:pPr>
                    <w:jc w:val="center"/>
                    <w:rPr>
                      <w:rFonts w:hint="default" w:ascii="Times New Roman" w:hAnsi="Times New Roman" w:eastAsia="宋体" w:cs="Times New Roman"/>
                      <w:color w:val="auto"/>
                      <w:w w:val="100"/>
                      <w:kern w:val="0"/>
                    </w:rPr>
                  </w:pPr>
                  <w:r>
                    <w:rPr>
                      <w:rFonts w:hint="default" w:ascii="Times New Roman" w:hAnsi="Times New Roman" w:cs="Times New Roman"/>
                      <w:color w:val="auto"/>
                      <w:w w:val="100"/>
                      <w:kern w:val="0"/>
                      <w:lang w:val="en-US" w:eastAsia="zh-CN"/>
                    </w:rPr>
                    <w:t>103°9′47.44</w:t>
                  </w:r>
                  <w:r>
                    <w:rPr>
                      <w:rFonts w:hint="eastAsia" w:cs="Times New Roman"/>
                      <w:color w:val="auto"/>
                      <w:w w:val="100"/>
                      <w:kern w:val="0"/>
                      <w:lang w:val="en-US" w:eastAsia="zh-CN"/>
                    </w:rPr>
                    <w:t>9</w:t>
                  </w:r>
                  <w:r>
                    <w:rPr>
                      <w:rFonts w:hint="default" w:ascii="Times New Roman" w:hAnsi="Times New Roman" w:cs="Times New Roman"/>
                      <w:color w:val="auto"/>
                      <w:w w:val="100"/>
                      <w:kern w:val="0"/>
                      <w:lang w:val="en-US" w:eastAsia="zh-CN"/>
                    </w:rPr>
                    <w:t>″</w:t>
                  </w:r>
                </w:p>
              </w:tc>
              <w:tc>
                <w:tcPr>
                  <w:tcW w:w="1363" w:type="dxa"/>
                  <w:noWrap w:val="0"/>
                  <w:vAlign w:val="center"/>
                </w:tcPr>
                <w:p>
                  <w:pPr>
                    <w:jc w:val="center"/>
                    <w:rPr>
                      <w:rFonts w:hint="default" w:ascii="Times New Roman" w:hAnsi="Times New Roman" w:cs="Times New Roman"/>
                      <w:color w:val="auto"/>
                      <w:w w:val="100"/>
                      <w:kern w:val="0"/>
                    </w:rPr>
                  </w:pPr>
                  <w:r>
                    <w:rPr>
                      <w:rFonts w:hint="default" w:ascii="Times New Roman" w:hAnsi="Times New Roman" w:cs="Times New Roman"/>
                      <w:color w:val="auto"/>
                      <w:w w:val="100"/>
                      <w:kern w:val="0"/>
                      <w:lang w:val="en-US" w:eastAsia="zh-CN"/>
                    </w:rPr>
                    <w:t>26°7′52.93</w:t>
                  </w:r>
                  <w:r>
                    <w:rPr>
                      <w:rFonts w:hint="eastAsia" w:cs="Times New Roman"/>
                      <w:color w:val="auto"/>
                      <w:w w:val="100"/>
                      <w:kern w:val="0"/>
                      <w:lang w:val="en-US" w:eastAsia="zh-CN"/>
                    </w:rPr>
                    <w:t>1</w:t>
                  </w:r>
                  <w:r>
                    <w:rPr>
                      <w:rFonts w:hint="default" w:ascii="Times New Roman" w:hAnsi="Times New Roman" w:cs="Times New Roman"/>
                      <w:color w:val="auto"/>
                      <w:w w:val="100"/>
                      <w:kern w:val="0"/>
                      <w:lang w:val="en-US" w:eastAsia="zh-CN"/>
                    </w:rPr>
                    <w:t>″</w:t>
                  </w:r>
                </w:p>
              </w:tc>
              <w:tc>
                <w:tcPr>
                  <w:tcW w:w="902" w:type="dxa"/>
                  <w:noWrap w:val="0"/>
                  <w:vAlign w:val="center"/>
                </w:tcPr>
                <w:p>
                  <w:pPr>
                    <w:jc w:val="center"/>
                    <w:rPr>
                      <w:rFonts w:hint="default" w:ascii="Times New Roman" w:hAnsi="Times New Roman" w:eastAsia="宋体" w:cs="Times New Roman"/>
                      <w:color w:val="auto"/>
                      <w:spacing w:val="-4"/>
                      <w:szCs w:val="21"/>
                      <w:lang w:val="en-US" w:eastAsia="zh-CN"/>
                    </w:rPr>
                  </w:pPr>
                  <w:r>
                    <w:rPr>
                      <w:rFonts w:hint="eastAsia" w:cs="Times New Roman"/>
                      <w:color w:val="auto"/>
                      <w:spacing w:val="-4"/>
                      <w:szCs w:val="21"/>
                      <w:lang w:val="en-US" w:eastAsia="zh-CN"/>
                    </w:rPr>
                    <w:t>大龙潭村</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约73户，</w:t>
                  </w:r>
                  <w:r>
                    <w:rPr>
                      <w:rStyle w:val="66"/>
                      <w:rFonts w:hint="default" w:ascii="Times New Roman" w:hAnsi="Times New Roman" w:eastAsia="宋体" w:cs="Times New Roman"/>
                      <w:lang w:val="en-US" w:eastAsia="zh-CN" w:bidi="ar"/>
                    </w:rPr>
                    <w:t>2</w:t>
                  </w:r>
                  <w:r>
                    <w:rPr>
                      <w:rStyle w:val="66"/>
                      <w:rFonts w:hint="eastAsia" w:cs="Times New Roman"/>
                      <w:lang w:val="en-US" w:eastAsia="zh-CN" w:bidi="ar"/>
                    </w:rPr>
                    <w:t>92</w:t>
                  </w:r>
                  <w:r>
                    <w:rPr>
                      <w:rStyle w:val="67"/>
                      <w:rFonts w:hint="default" w:ascii="Times New Roman" w:hAnsi="Times New Roman" w:cs="Times New Roman"/>
                      <w:lang w:val="en-US" w:eastAsia="zh-CN" w:bidi="ar"/>
                    </w:rPr>
                    <w:t>人</w:t>
                  </w:r>
                </w:p>
              </w:tc>
              <w:tc>
                <w:tcPr>
                  <w:tcW w:w="705" w:type="dxa"/>
                  <w:noWrap w:val="0"/>
                  <w:vAlign w:val="center"/>
                </w:tcPr>
                <w:p>
                  <w:pPr>
                    <w:jc w:val="center"/>
                    <w:rPr>
                      <w:rFonts w:hint="default" w:ascii="Times New Roman" w:hAnsi="Times New Roman" w:eastAsia="宋体" w:cs="Times New Roman"/>
                      <w:color w:val="auto"/>
                      <w:spacing w:val="-4"/>
                      <w:szCs w:val="21"/>
                      <w:lang w:val="en-US" w:eastAsia="zh-CN"/>
                    </w:rPr>
                  </w:pPr>
                  <w:r>
                    <w:rPr>
                      <w:rFonts w:hint="eastAsia" w:cs="Times New Roman"/>
                      <w:color w:val="auto"/>
                      <w:spacing w:val="-4"/>
                      <w:szCs w:val="21"/>
                      <w:lang w:val="en-US" w:eastAsia="zh-CN"/>
                    </w:rPr>
                    <w:t>N</w:t>
                  </w:r>
                </w:p>
              </w:tc>
              <w:tc>
                <w:tcPr>
                  <w:tcW w:w="638" w:type="dxa"/>
                  <w:noWrap w:val="0"/>
                  <w:vAlign w:val="center"/>
                </w:tcPr>
                <w:p>
                  <w:pPr>
                    <w:jc w:val="center"/>
                    <w:rPr>
                      <w:rFonts w:hint="default" w:ascii="Times New Roman" w:hAnsi="Times New Roman" w:eastAsia="宋体" w:cs="Times New Roman"/>
                      <w:color w:val="auto"/>
                      <w:spacing w:val="-4"/>
                      <w:szCs w:val="21"/>
                      <w:lang w:val="en-US" w:eastAsia="zh-CN"/>
                    </w:rPr>
                  </w:pPr>
                  <w:r>
                    <w:rPr>
                      <w:rFonts w:hint="eastAsia" w:cs="Times New Roman"/>
                      <w:color w:val="auto"/>
                      <w:spacing w:val="-4"/>
                      <w:szCs w:val="21"/>
                      <w:lang w:val="en-US" w:eastAsia="zh-CN"/>
                    </w:rPr>
                    <w:t>3</w:t>
                  </w:r>
                </w:p>
              </w:tc>
              <w:tc>
                <w:tcPr>
                  <w:tcW w:w="1509" w:type="dxa"/>
                  <w:vMerge w:val="restart"/>
                  <w:noWrap w:val="0"/>
                  <w:vAlign w:val="center"/>
                </w:tcPr>
                <w:p>
                  <w:pPr>
                    <w:jc w:val="center"/>
                    <w:rPr>
                      <w:rFonts w:hint="default" w:ascii="Times New Roman" w:hAnsi="Times New Roman" w:eastAsia="宋体" w:cs="Times New Roman"/>
                      <w:color w:val="auto"/>
                      <w:spacing w:val="-4"/>
                      <w:szCs w:val="21"/>
                      <w:lang w:val="en-US" w:eastAsia="zh-CN"/>
                    </w:rPr>
                  </w:pPr>
                  <w:r>
                    <w:rPr>
                      <w:rFonts w:hint="default" w:ascii="Times New Roman" w:hAnsi="Times New Roman" w:cs="Times New Roman"/>
                      <w:color w:val="auto"/>
                    </w:rPr>
                    <w:t>《环境空气质量标准》（GB</w:t>
                  </w:r>
                  <w:r>
                    <w:rPr>
                      <w:rFonts w:hint="eastAsia" w:cs="Times New Roman"/>
                      <w:color w:val="auto"/>
                      <w:lang w:eastAsia="zh-CN"/>
                    </w:rPr>
                    <w:t>****</w:t>
                  </w:r>
                  <w:r>
                    <w:rPr>
                      <w:rFonts w:hint="default" w:ascii="Times New Roman" w:hAnsi="Times New Roman" w:cs="Times New Roman"/>
                      <w:color w:val="auto"/>
                    </w:rPr>
                    <w:t>-2012）二级标准及修改单要求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continue"/>
                  <w:noWrap w:val="0"/>
                  <w:vAlign w:val="center"/>
                </w:tcPr>
                <w:p>
                  <w:pPr>
                    <w:jc w:val="center"/>
                    <w:rPr>
                      <w:rFonts w:hint="default" w:ascii="Times New Roman" w:hAnsi="Times New Roman" w:cs="Times New Roman"/>
                      <w:color w:val="auto"/>
                    </w:rPr>
                  </w:pPr>
                </w:p>
              </w:tc>
              <w:tc>
                <w:tcPr>
                  <w:tcW w:w="1432" w:type="dxa"/>
                  <w:noWrap w:val="0"/>
                  <w:vAlign w:val="center"/>
                </w:tcPr>
                <w:p>
                  <w:pPr>
                    <w:jc w:val="center"/>
                    <w:rPr>
                      <w:rFonts w:hint="default" w:ascii="Times New Roman" w:hAnsi="Times New Roman" w:cs="Times New Roman"/>
                      <w:color w:val="auto"/>
                      <w:w w:val="90"/>
                    </w:rPr>
                  </w:pPr>
                  <w:r>
                    <w:rPr>
                      <w:rFonts w:hint="default" w:ascii="Times New Roman" w:hAnsi="Times New Roman" w:cs="Times New Roman"/>
                      <w:color w:val="auto"/>
                      <w:w w:val="100"/>
                      <w:kern w:val="0"/>
                      <w:lang w:val="en-US" w:eastAsia="zh-CN"/>
                    </w:rPr>
                    <w:t>103°9′27.47</w:t>
                  </w:r>
                  <w:r>
                    <w:rPr>
                      <w:rFonts w:hint="eastAsia" w:cs="Times New Roman"/>
                      <w:color w:val="auto"/>
                      <w:w w:val="100"/>
                      <w:kern w:val="0"/>
                      <w:lang w:val="en-US" w:eastAsia="zh-CN"/>
                    </w:rPr>
                    <w:t>1</w:t>
                  </w:r>
                  <w:r>
                    <w:rPr>
                      <w:rFonts w:hint="default" w:ascii="Times New Roman" w:hAnsi="Times New Roman" w:cs="Times New Roman"/>
                      <w:color w:val="auto"/>
                      <w:w w:val="100"/>
                      <w:kern w:val="0"/>
                      <w:lang w:val="en-US" w:eastAsia="zh-CN"/>
                    </w:rPr>
                    <w:t>″</w:t>
                  </w:r>
                </w:p>
              </w:tc>
              <w:tc>
                <w:tcPr>
                  <w:tcW w:w="1363" w:type="dxa"/>
                  <w:noWrap w:val="0"/>
                  <w:vAlign w:val="center"/>
                </w:tcPr>
                <w:p>
                  <w:pPr>
                    <w:jc w:val="center"/>
                    <w:rPr>
                      <w:rFonts w:hint="default" w:ascii="Times New Roman" w:hAnsi="Times New Roman" w:cs="Times New Roman"/>
                      <w:color w:val="auto"/>
                      <w:w w:val="90"/>
                    </w:rPr>
                  </w:pPr>
                  <w:r>
                    <w:rPr>
                      <w:rFonts w:hint="default" w:ascii="Times New Roman" w:hAnsi="Times New Roman" w:cs="Times New Roman"/>
                      <w:color w:val="auto"/>
                      <w:w w:val="100"/>
                      <w:kern w:val="0"/>
                      <w:lang w:val="en-US" w:eastAsia="zh-CN"/>
                    </w:rPr>
                    <w:t>26°7′54.939″</w:t>
                  </w:r>
                </w:p>
              </w:tc>
              <w:tc>
                <w:tcPr>
                  <w:tcW w:w="902" w:type="dxa"/>
                  <w:noWrap w:val="0"/>
                  <w:vAlign w:val="center"/>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龙潭社区</w:t>
                  </w:r>
                </w:p>
              </w:tc>
              <w:tc>
                <w:tcPr>
                  <w:tcW w:w="870" w:type="dxa"/>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Style w:val="67"/>
                      <w:rFonts w:hint="default" w:ascii="Times New Roman" w:hAnsi="Times New Roman" w:cs="Times New Roman"/>
                      <w:lang w:val="en-US" w:eastAsia="zh-CN" w:bidi="ar"/>
                    </w:rPr>
                    <w:t>约</w:t>
                  </w:r>
                  <w:r>
                    <w:rPr>
                      <w:rStyle w:val="66"/>
                      <w:rFonts w:hint="default" w:ascii="Times New Roman" w:hAnsi="Times New Roman" w:eastAsia="宋体" w:cs="Times New Roman"/>
                      <w:lang w:val="en-US" w:eastAsia="zh-CN" w:bidi="ar"/>
                    </w:rPr>
                    <w:t>10</w:t>
                  </w:r>
                  <w:r>
                    <w:rPr>
                      <w:rStyle w:val="67"/>
                      <w:rFonts w:hint="default" w:ascii="Times New Roman" w:hAnsi="Times New Roman" w:cs="Times New Roman"/>
                      <w:lang w:val="en-US" w:eastAsia="zh-CN" w:bidi="ar"/>
                    </w:rPr>
                    <w:t>户，</w:t>
                  </w:r>
                  <w:r>
                    <w:rPr>
                      <w:rStyle w:val="66"/>
                      <w:rFonts w:hint="eastAsia" w:cs="Times New Roman"/>
                      <w:lang w:val="en-US" w:eastAsia="zh-CN" w:bidi="ar"/>
                    </w:rPr>
                    <w:t>40</w:t>
                  </w:r>
                  <w:r>
                    <w:rPr>
                      <w:rStyle w:val="67"/>
                      <w:rFonts w:hint="default" w:ascii="Times New Roman" w:hAnsi="Times New Roman" w:cs="Times New Roman"/>
                      <w:lang w:val="en-US" w:eastAsia="zh-CN" w:bidi="ar"/>
                    </w:rPr>
                    <w:t>人</w:t>
                  </w:r>
                </w:p>
              </w:tc>
              <w:tc>
                <w:tcPr>
                  <w:tcW w:w="705" w:type="dxa"/>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W</w:t>
                  </w:r>
                </w:p>
              </w:tc>
              <w:tc>
                <w:tcPr>
                  <w:tcW w:w="638" w:type="dxa"/>
                  <w:noWrap w:val="0"/>
                  <w:vAlign w:val="center"/>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458</w:t>
                  </w:r>
                </w:p>
              </w:tc>
              <w:tc>
                <w:tcPr>
                  <w:tcW w:w="1509" w:type="dxa"/>
                  <w:vMerge w:val="continue"/>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continue"/>
                  <w:noWrap w:val="0"/>
                  <w:vAlign w:val="center"/>
                </w:tcPr>
                <w:p>
                  <w:pPr>
                    <w:jc w:val="center"/>
                    <w:rPr>
                      <w:rFonts w:hint="default" w:ascii="Times New Roman" w:hAnsi="Times New Roman" w:cs="Times New Roman"/>
                      <w:color w:val="auto"/>
                    </w:rPr>
                  </w:pPr>
                </w:p>
              </w:tc>
              <w:tc>
                <w:tcPr>
                  <w:tcW w:w="1432" w:type="dxa"/>
                  <w:noWrap w:val="0"/>
                  <w:vAlign w:val="center"/>
                </w:tcPr>
                <w:p>
                  <w:pPr>
                    <w:jc w:val="center"/>
                    <w:rPr>
                      <w:rFonts w:hint="default" w:ascii="Times New Roman" w:hAnsi="Times New Roman" w:cs="Times New Roman"/>
                      <w:color w:val="auto"/>
                      <w:w w:val="100"/>
                      <w:kern w:val="0"/>
                      <w:lang w:val="en-US" w:eastAsia="zh-CN"/>
                    </w:rPr>
                  </w:pPr>
                  <w:r>
                    <w:rPr>
                      <w:rFonts w:hint="default" w:ascii="Times New Roman" w:hAnsi="Times New Roman" w:cs="Times New Roman"/>
                      <w:color w:val="auto"/>
                      <w:w w:val="100"/>
                      <w:kern w:val="0"/>
                      <w:lang w:val="en-US" w:eastAsia="zh-CN"/>
                    </w:rPr>
                    <w:t>103°9′25.955″</w:t>
                  </w:r>
                </w:p>
              </w:tc>
              <w:tc>
                <w:tcPr>
                  <w:tcW w:w="1363" w:type="dxa"/>
                  <w:noWrap w:val="0"/>
                  <w:vAlign w:val="center"/>
                </w:tcPr>
                <w:p>
                  <w:pPr>
                    <w:jc w:val="center"/>
                    <w:rPr>
                      <w:rFonts w:hint="default" w:ascii="Times New Roman" w:hAnsi="Times New Roman" w:cs="Times New Roman"/>
                      <w:color w:val="auto"/>
                      <w:w w:val="100"/>
                      <w:kern w:val="0"/>
                      <w:lang w:val="en-US" w:eastAsia="zh-CN"/>
                    </w:rPr>
                  </w:pPr>
                  <w:r>
                    <w:rPr>
                      <w:rFonts w:hint="default" w:ascii="Times New Roman" w:hAnsi="Times New Roman" w:cs="Times New Roman"/>
                      <w:color w:val="auto"/>
                      <w:w w:val="100"/>
                      <w:kern w:val="0"/>
                      <w:lang w:val="en-US" w:eastAsia="zh-CN"/>
                    </w:rPr>
                    <w:t>26°7′54.089″</w:t>
                  </w:r>
                </w:p>
              </w:tc>
              <w:tc>
                <w:tcPr>
                  <w:tcW w:w="902" w:type="dxa"/>
                  <w:noWrap w:val="0"/>
                  <w:vAlign w:val="center"/>
                </w:tcPr>
                <w:p>
                  <w:pPr>
                    <w:jc w:val="center"/>
                    <w:rPr>
                      <w:rFonts w:hint="default" w:cs="Times New Roman"/>
                      <w:color w:val="auto"/>
                      <w:lang w:val="en-US" w:eastAsia="zh-CN"/>
                    </w:rPr>
                  </w:pPr>
                  <w:r>
                    <w:rPr>
                      <w:rFonts w:hint="eastAsia" w:cs="Times New Roman"/>
                      <w:color w:val="auto"/>
                      <w:lang w:val="en-US" w:eastAsia="zh-CN"/>
                    </w:rPr>
                    <w:t>龙潭幼儿园</w:t>
                  </w:r>
                </w:p>
              </w:tc>
              <w:tc>
                <w:tcPr>
                  <w:tcW w:w="870" w:type="dxa"/>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iCs w:val="0"/>
                      <w:color w:val="000000"/>
                      <w:kern w:val="0"/>
                      <w:sz w:val="21"/>
                      <w:szCs w:val="21"/>
                      <w:u w:val="none"/>
                      <w:lang w:val="en-US" w:eastAsia="zh-CN" w:bidi="ar"/>
                    </w:rPr>
                    <w:t>约1</w:t>
                  </w:r>
                  <w:r>
                    <w:rPr>
                      <w:rStyle w:val="66"/>
                      <w:rFonts w:hint="default" w:ascii="Times New Roman" w:hAnsi="Times New Roman" w:eastAsia="宋体" w:cs="Times New Roman"/>
                      <w:lang w:val="en-US" w:eastAsia="zh-CN" w:bidi="ar"/>
                    </w:rPr>
                    <w:t>00</w:t>
                  </w:r>
                  <w:r>
                    <w:rPr>
                      <w:rStyle w:val="67"/>
                      <w:rFonts w:hint="default" w:ascii="Times New Roman" w:hAnsi="Times New Roman" w:cs="Times New Roman"/>
                      <w:lang w:val="en-US" w:eastAsia="zh-CN" w:bidi="ar"/>
                    </w:rPr>
                    <w:t>人</w:t>
                  </w:r>
                </w:p>
              </w:tc>
              <w:tc>
                <w:tcPr>
                  <w:tcW w:w="705" w:type="dxa"/>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W</w:t>
                  </w:r>
                </w:p>
              </w:tc>
              <w:tc>
                <w:tcPr>
                  <w:tcW w:w="638" w:type="dxa"/>
                  <w:noWrap w:val="0"/>
                  <w:vAlign w:val="center"/>
                </w:tcPr>
                <w:p>
                  <w:pPr>
                    <w:jc w:val="center"/>
                    <w:rPr>
                      <w:rFonts w:hint="default" w:cs="Times New Roman"/>
                      <w:color w:val="auto"/>
                      <w:lang w:val="en-US" w:eastAsia="zh-CN"/>
                    </w:rPr>
                  </w:pPr>
                  <w:r>
                    <w:rPr>
                      <w:rFonts w:hint="eastAsia" w:cs="Times New Roman"/>
                      <w:color w:val="auto"/>
                      <w:lang w:val="en-US" w:eastAsia="zh-CN"/>
                    </w:rPr>
                    <w:t>477</w:t>
                  </w:r>
                </w:p>
              </w:tc>
              <w:tc>
                <w:tcPr>
                  <w:tcW w:w="1509" w:type="dxa"/>
                  <w:vMerge w:val="continue"/>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continue"/>
                  <w:noWrap w:val="0"/>
                  <w:vAlign w:val="center"/>
                </w:tcPr>
                <w:p>
                  <w:pPr>
                    <w:jc w:val="center"/>
                    <w:rPr>
                      <w:rFonts w:hint="default" w:ascii="Times New Roman" w:hAnsi="Times New Roman" w:cs="Times New Roman"/>
                      <w:color w:val="auto"/>
                    </w:rPr>
                  </w:pPr>
                </w:p>
              </w:tc>
              <w:tc>
                <w:tcPr>
                  <w:tcW w:w="1432" w:type="dxa"/>
                  <w:noWrap w:val="0"/>
                  <w:vAlign w:val="center"/>
                </w:tcPr>
                <w:p>
                  <w:pPr>
                    <w:jc w:val="center"/>
                    <w:rPr>
                      <w:rFonts w:hint="default" w:ascii="Times New Roman" w:hAnsi="Times New Roman" w:cs="Times New Roman"/>
                      <w:color w:val="auto"/>
                      <w:w w:val="100"/>
                      <w:kern w:val="0"/>
                      <w:lang w:val="en-US" w:eastAsia="zh-CN"/>
                    </w:rPr>
                  </w:pPr>
                  <w:r>
                    <w:rPr>
                      <w:rFonts w:hint="default" w:ascii="Times New Roman" w:hAnsi="Times New Roman" w:cs="Times New Roman"/>
                      <w:color w:val="auto"/>
                      <w:w w:val="100"/>
                      <w:kern w:val="0"/>
                      <w:lang w:val="en-US" w:eastAsia="zh-CN"/>
                    </w:rPr>
                    <w:t>103°9′38.46</w:t>
                  </w:r>
                  <w:r>
                    <w:rPr>
                      <w:rFonts w:hint="eastAsia" w:cs="Times New Roman"/>
                      <w:color w:val="auto"/>
                      <w:w w:val="100"/>
                      <w:kern w:val="0"/>
                      <w:lang w:val="en-US" w:eastAsia="zh-CN"/>
                    </w:rPr>
                    <w:t>9</w:t>
                  </w:r>
                  <w:r>
                    <w:rPr>
                      <w:rFonts w:hint="default" w:ascii="Times New Roman" w:hAnsi="Times New Roman" w:cs="Times New Roman"/>
                      <w:color w:val="auto"/>
                      <w:w w:val="100"/>
                      <w:kern w:val="0"/>
                      <w:lang w:val="en-US" w:eastAsia="zh-CN"/>
                    </w:rPr>
                    <w:t>″</w:t>
                  </w:r>
                </w:p>
              </w:tc>
              <w:tc>
                <w:tcPr>
                  <w:tcW w:w="1363" w:type="dxa"/>
                  <w:noWrap w:val="0"/>
                  <w:vAlign w:val="center"/>
                </w:tcPr>
                <w:p>
                  <w:pPr>
                    <w:jc w:val="center"/>
                    <w:rPr>
                      <w:rFonts w:hint="default" w:ascii="Times New Roman" w:hAnsi="Times New Roman" w:cs="Times New Roman"/>
                      <w:color w:val="auto"/>
                      <w:w w:val="100"/>
                      <w:kern w:val="0"/>
                      <w:lang w:val="en-US" w:eastAsia="zh-CN"/>
                    </w:rPr>
                  </w:pPr>
                  <w:r>
                    <w:rPr>
                      <w:rFonts w:hint="default" w:ascii="Times New Roman" w:hAnsi="Times New Roman" w:cs="Times New Roman"/>
                      <w:color w:val="auto"/>
                      <w:w w:val="100"/>
                      <w:kern w:val="0"/>
                      <w:lang w:val="en-US" w:eastAsia="zh-CN"/>
                    </w:rPr>
                    <w:t>26°7′32.981″</w:t>
                  </w:r>
                </w:p>
              </w:tc>
              <w:tc>
                <w:tcPr>
                  <w:tcW w:w="902" w:type="dxa"/>
                  <w:noWrap w:val="0"/>
                  <w:vAlign w:val="center"/>
                </w:tcPr>
                <w:p>
                  <w:pPr>
                    <w:jc w:val="center"/>
                    <w:rPr>
                      <w:rFonts w:hint="default" w:cs="Times New Roman"/>
                      <w:color w:val="auto"/>
                      <w:lang w:val="en-US" w:eastAsia="zh-CN"/>
                    </w:rPr>
                  </w:pPr>
                  <w:r>
                    <w:rPr>
                      <w:rFonts w:hint="eastAsia" w:cs="Times New Roman"/>
                      <w:color w:val="auto"/>
                      <w:lang w:val="en-US" w:eastAsia="zh-CN"/>
                    </w:rPr>
                    <w:t>石夹地</w:t>
                  </w:r>
                </w:p>
              </w:tc>
              <w:tc>
                <w:tcPr>
                  <w:tcW w:w="870" w:type="dxa"/>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iCs w:val="0"/>
                      <w:color w:val="000000"/>
                      <w:kern w:val="0"/>
                      <w:sz w:val="21"/>
                      <w:szCs w:val="21"/>
                      <w:u w:val="none"/>
                      <w:lang w:val="en-US" w:eastAsia="zh-CN" w:bidi="ar"/>
                    </w:rPr>
                    <w:t>约</w:t>
                  </w:r>
                  <w:r>
                    <w:rPr>
                      <w:rFonts w:hint="eastAsia"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2户，</w:t>
                  </w:r>
                  <w:r>
                    <w:rPr>
                      <w:rFonts w:hint="eastAsia" w:cs="Times New Roman"/>
                      <w:i w:val="0"/>
                      <w:iCs w:val="0"/>
                      <w:color w:val="000000"/>
                      <w:kern w:val="0"/>
                      <w:sz w:val="21"/>
                      <w:szCs w:val="21"/>
                      <w:u w:val="none"/>
                      <w:lang w:val="en-US" w:eastAsia="zh-CN" w:bidi="ar"/>
                    </w:rPr>
                    <w:t>168</w:t>
                  </w:r>
                  <w:r>
                    <w:rPr>
                      <w:rFonts w:hint="default" w:ascii="Times New Roman" w:hAnsi="Times New Roman" w:eastAsia="宋体" w:cs="Times New Roman"/>
                      <w:i w:val="0"/>
                      <w:iCs w:val="0"/>
                      <w:color w:val="000000"/>
                      <w:kern w:val="0"/>
                      <w:sz w:val="21"/>
                      <w:szCs w:val="21"/>
                      <w:u w:val="none"/>
                      <w:lang w:val="en-US" w:eastAsia="zh-CN" w:bidi="ar"/>
                    </w:rPr>
                    <w:t>人</w:t>
                  </w:r>
                </w:p>
              </w:tc>
              <w:tc>
                <w:tcPr>
                  <w:tcW w:w="705" w:type="dxa"/>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W</w:t>
                  </w:r>
                </w:p>
              </w:tc>
              <w:tc>
                <w:tcPr>
                  <w:tcW w:w="638" w:type="dxa"/>
                  <w:noWrap w:val="0"/>
                  <w:vAlign w:val="center"/>
                </w:tcPr>
                <w:p>
                  <w:pPr>
                    <w:jc w:val="center"/>
                    <w:rPr>
                      <w:rFonts w:hint="default" w:cs="Times New Roman"/>
                      <w:color w:val="auto"/>
                      <w:lang w:val="en-US" w:eastAsia="zh-CN"/>
                    </w:rPr>
                  </w:pPr>
                  <w:r>
                    <w:rPr>
                      <w:rFonts w:hint="eastAsia" w:cs="Times New Roman"/>
                      <w:color w:val="auto"/>
                      <w:lang w:val="en-US" w:eastAsia="zh-CN"/>
                    </w:rPr>
                    <w:t>336</w:t>
                  </w:r>
                </w:p>
              </w:tc>
              <w:tc>
                <w:tcPr>
                  <w:tcW w:w="1509" w:type="dxa"/>
                  <w:vMerge w:val="continue"/>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continue"/>
                  <w:noWrap w:val="0"/>
                  <w:vAlign w:val="center"/>
                </w:tcPr>
                <w:p>
                  <w:pPr>
                    <w:jc w:val="center"/>
                    <w:rPr>
                      <w:rFonts w:hint="default" w:ascii="Times New Roman" w:hAnsi="Times New Roman" w:cs="Times New Roman"/>
                      <w:color w:val="auto"/>
                    </w:rPr>
                  </w:pPr>
                </w:p>
              </w:tc>
              <w:tc>
                <w:tcPr>
                  <w:tcW w:w="1432" w:type="dxa"/>
                  <w:noWrap w:val="0"/>
                  <w:vAlign w:val="center"/>
                </w:tcPr>
                <w:p>
                  <w:pPr>
                    <w:jc w:val="center"/>
                    <w:rPr>
                      <w:rFonts w:hint="default" w:ascii="Times New Roman" w:hAnsi="Times New Roman" w:cs="Times New Roman"/>
                      <w:color w:val="auto"/>
                      <w:w w:val="100"/>
                      <w:kern w:val="0"/>
                      <w:lang w:val="en-US" w:eastAsia="zh-CN"/>
                    </w:rPr>
                  </w:pPr>
                  <w:r>
                    <w:rPr>
                      <w:rFonts w:hint="default" w:ascii="Times New Roman" w:hAnsi="Times New Roman" w:cs="Times New Roman"/>
                      <w:color w:val="auto"/>
                      <w:w w:val="100"/>
                      <w:kern w:val="0"/>
                      <w:lang w:val="en-US" w:eastAsia="zh-CN"/>
                    </w:rPr>
                    <w:t>103°9′42.553″</w:t>
                  </w:r>
                </w:p>
              </w:tc>
              <w:tc>
                <w:tcPr>
                  <w:tcW w:w="1363" w:type="dxa"/>
                  <w:noWrap w:val="0"/>
                  <w:vAlign w:val="center"/>
                </w:tcPr>
                <w:p>
                  <w:pPr>
                    <w:jc w:val="center"/>
                    <w:rPr>
                      <w:rFonts w:hint="default" w:ascii="Times New Roman" w:hAnsi="Times New Roman" w:cs="Times New Roman"/>
                      <w:color w:val="auto"/>
                      <w:w w:val="100"/>
                      <w:kern w:val="0"/>
                      <w:lang w:val="en-US" w:eastAsia="zh-CN"/>
                    </w:rPr>
                  </w:pPr>
                  <w:r>
                    <w:rPr>
                      <w:rFonts w:hint="default" w:ascii="Times New Roman" w:hAnsi="Times New Roman" w:cs="Times New Roman"/>
                      <w:color w:val="auto"/>
                      <w:w w:val="100"/>
                      <w:kern w:val="0"/>
                      <w:lang w:val="en-US" w:eastAsia="zh-CN"/>
                    </w:rPr>
                    <w:t>26°7′15.82</w:t>
                  </w:r>
                  <w:r>
                    <w:rPr>
                      <w:rFonts w:hint="eastAsia" w:cs="Times New Roman"/>
                      <w:color w:val="auto"/>
                      <w:w w:val="100"/>
                      <w:kern w:val="0"/>
                      <w:lang w:val="en-US" w:eastAsia="zh-CN"/>
                    </w:rPr>
                    <w:t>3</w:t>
                  </w:r>
                  <w:r>
                    <w:rPr>
                      <w:rFonts w:hint="default" w:ascii="Times New Roman" w:hAnsi="Times New Roman" w:cs="Times New Roman"/>
                      <w:color w:val="auto"/>
                      <w:w w:val="100"/>
                      <w:kern w:val="0"/>
                      <w:lang w:val="en-US" w:eastAsia="zh-CN"/>
                    </w:rPr>
                    <w:t>″</w:t>
                  </w:r>
                </w:p>
              </w:tc>
              <w:tc>
                <w:tcPr>
                  <w:tcW w:w="902" w:type="dxa"/>
                  <w:noWrap w:val="0"/>
                  <w:vAlign w:val="center"/>
                </w:tcPr>
                <w:p>
                  <w:pPr>
                    <w:jc w:val="center"/>
                    <w:rPr>
                      <w:rFonts w:hint="default" w:cs="Times New Roman"/>
                      <w:color w:val="auto"/>
                      <w:lang w:val="en-US" w:eastAsia="zh-CN"/>
                    </w:rPr>
                  </w:pPr>
                  <w:r>
                    <w:rPr>
                      <w:rFonts w:hint="eastAsia" w:cs="Times New Roman"/>
                      <w:color w:val="auto"/>
                      <w:lang w:val="en-US" w:eastAsia="zh-CN"/>
                    </w:rPr>
                    <w:t>新街小学</w:t>
                  </w:r>
                </w:p>
              </w:tc>
              <w:tc>
                <w:tcPr>
                  <w:tcW w:w="870" w:type="dxa"/>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iCs w:val="0"/>
                      <w:color w:val="000000"/>
                      <w:kern w:val="0"/>
                      <w:sz w:val="21"/>
                      <w:szCs w:val="21"/>
                      <w:u w:val="none"/>
                      <w:lang w:val="en-US" w:eastAsia="zh-CN" w:bidi="ar"/>
                    </w:rPr>
                    <w:t>约</w:t>
                  </w:r>
                  <w:r>
                    <w:rPr>
                      <w:rFonts w:hint="eastAsia" w:cs="Times New Roman"/>
                      <w:i w:val="0"/>
                      <w:iCs w:val="0"/>
                      <w:color w:val="000000"/>
                      <w:kern w:val="0"/>
                      <w:sz w:val="21"/>
                      <w:szCs w:val="21"/>
                      <w:u w:val="none"/>
                      <w:lang w:val="en-US" w:eastAsia="zh-CN" w:bidi="ar"/>
                    </w:rPr>
                    <w:t>24</w:t>
                  </w:r>
                  <w:r>
                    <w:rPr>
                      <w:rFonts w:hint="default" w:ascii="Times New Roman" w:hAnsi="Times New Roman" w:eastAsia="宋体" w:cs="Times New Roman"/>
                      <w:i w:val="0"/>
                      <w:iCs w:val="0"/>
                      <w:color w:val="000000"/>
                      <w:kern w:val="0"/>
                      <w:sz w:val="21"/>
                      <w:szCs w:val="21"/>
                      <w:u w:val="none"/>
                      <w:lang w:val="en-US" w:eastAsia="zh-CN" w:bidi="ar"/>
                    </w:rPr>
                    <w:t>0人</w:t>
                  </w:r>
                </w:p>
              </w:tc>
              <w:tc>
                <w:tcPr>
                  <w:tcW w:w="705" w:type="dxa"/>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SW</w:t>
                  </w:r>
                </w:p>
              </w:tc>
              <w:tc>
                <w:tcPr>
                  <w:tcW w:w="638" w:type="dxa"/>
                  <w:noWrap w:val="0"/>
                  <w:vAlign w:val="center"/>
                </w:tcPr>
                <w:p>
                  <w:pPr>
                    <w:jc w:val="center"/>
                    <w:rPr>
                      <w:rFonts w:hint="default" w:cs="Times New Roman"/>
                      <w:color w:val="auto"/>
                      <w:lang w:val="en-US" w:eastAsia="zh-CN"/>
                    </w:rPr>
                  </w:pPr>
                  <w:r>
                    <w:rPr>
                      <w:rFonts w:hint="eastAsia" w:cs="Times New Roman"/>
                      <w:color w:val="auto"/>
                      <w:lang w:val="en-US" w:eastAsia="zh-CN"/>
                    </w:rPr>
                    <w:t>446</w:t>
                  </w:r>
                </w:p>
              </w:tc>
              <w:tc>
                <w:tcPr>
                  <w:tcW w:w="1509" w:type="dxa"/>
                  <w:vMerge w:val="continue"/>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continue"/>
                  <w:noWrap w:val="0"/>
                  <w:vAlign w:val="center"/>
                </w:tcPr>
                <w:p>
                  <w:pPr>
                    <w:jc w:val="center"/>
                    <w:rPr>
                      <w:rFonts w:hint="default" w:ascii="Times New Roman" w:hAnsi="Times New Roman" w:cs="Times New Roman"/>
                      <w:color w:val="auto"/>
                    </w:rPr>
                  </w:pPr>
                </w:p>
              </w:tc>
              <w:tc>
                <w:tcPr>
                  <w:tcW w:w="1432" w:type="dxa"/>
                  <w:noWrap w:val="0"/>
                  <w:vAlign w:val="center"/>
                </w:tcPr>
                <w:p>
                  <w:pPr>
                    <w:jc w:val="center"/>
                    <w:rPr>
                      <w:rFonts w:hint="default" w:ascii="Times New Roman" w:hAnsi="Times New Roman" w:cs="Times New Roman"/>
                      <w:color w:val="auto"/>
                      <w:w w:val="100"/>
                      <w:kern w:val="0"/>
                      <w:lang w:val="en-US" w:eastAsia="zh-CN"/>
                    </w:rPr>
                  </w:pPr>
                  <w:r>
                    <w:rPr>
                      <w:rFonts w:hint="default" w:ascii="Times New Roman" w:hAnsi="Times New Roman" w:cs="Times New Roman"/>
                      <w:color w:val="auto"/>
                      <w:w w:val="100"/>
                      <w:kern w:val="0"/>
                      <w:lang w:val="en-US" w:eastAsia="zh-CN"/>
                    </w:rPr>
                    <w:t>103°10′4.250″</w:t>
                  </w:r>
                </w:p>
              </w:tc>
              <w:tc>
                <w:tcPr>
                  <w:tcW w:w="1363" w:type="dxa"/>
                  <w:noWrap w:val="0"/>
                  <w:vAlign w:val="center"/>
                </w:tcPr>
                <w:p>
                  <w:pPr>
                    <w:jc w:val="center"/>
                    <w:rPr>
                      <w:rFonts w:hint="default" w:ascii="Times New Roman" w:hAnsi="Times New Roman" w:cs="Times New Roman"/>
                      <w:color w:val="auto"/>
                      <w:w w:val="100"/>
                      <w:kern w:val="0"/>
                      <w:lang w:val="en-US" w:eastAsia="zh-CN"/>
                    </w:rPr>
                  </w:pPr>
                  <w:r>
                    <w:rPr>
                      <w:rFonts w:hint="default" w:ascii="Times New Roman" w:hAnsi="Times New Roman" w:cs="Times New Roman"/>
                      <w:color w:val="auto"/>
                      <w:w w:val="100"/>
                      <w:kern w:val="0"/>
                      <w:lang w:val="en-US" w:eastAsia="zh-CN"/>
                    </w:rPr>
                    <w:t>26°7′33.937″</w:t>
                  </w:r>
                </w:p>
              </w:tc>
              <w:tc>
                <w:tcPr>
                  <w:tcW w:w="902" w:type="dxa"/>
                  <w:noWrap w:val="0"/>
                  <w:vAlign w:val="center"/>
                </w:tcPr>
                <w:p>
                  <w:pPr>
                    <w:jc w:val="center"/>
                    <w:rPr>
                      <w:rFonts w:hint="default" w:cs="Times New Roman"/>
                      <w:color w:val="auto"/>
                      <w:lang w:val="en-US" w:eastAsia="zh-CN"/>
                    </w:rPr>
                  </w:pPr>
                  <w:r>
                    <w:rPr>
                      <w:rFonts w:hint="eastAsia" w:cs="Times New Roman"/>
                      <w:color w:val="auto"/>
                      <w:lang w:val="en-US" w:eastAsia="zh-CN"/>
                    </w:rPr>
                    <w:t>洗尾嘎村</w:t>
                  </w:r>
                </w:p>
              </w:tc>
              <w:tc>
                <w:tcPr>
                  <w:tcW w:w="870" w:type="dxa"/>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iCs w:val="0"/>
                      <w:color w:val="000000"/>
                      <w:kern w:val="0"/>
                      <w:sz w:val="21"/>
                      <w:szCs w:val="21"/>
                      <w:u w:val="none"/>
                      <w:lang w:val="en-US" w:eastAsia="zh-CN" w:bidi="ar"/>
                    </w:rPr>
                    <w:t>约</w:t>
                  </w:r>
                  <w:r>
                    <w:rPr>
                      <w:rFonts w:hint="eastAsia" w:cs="Times New Roman"/>
                      <w:i w:val="0"/>
                      <w:iCs w:val="0"/>
                      <w:color w:val="000000"/>
                      <w:kern w:val="0"/>
                      <w:sz w:val="21"/>
                      <w:szCs w:val="21"/>
                      <w:u w:val="none"/>
                      <w:lang w:val="en-US" w:eastAsia="zh-CN" w:bidi="ar"/>
                    </w:rPr>
                    <w:t>26</w:t>
                  </w:r>
                  <w:r>
                    <w:rPr>
                      <w:rFonts w:hint="default" w:ascii="Times New Roman" w:hAnsi="Times New Roman" w:eastAsia="宋体" w:cs="Times New Roman"/>
                      <w:i w:val="0"/>
                      <w:iCs w:val="0"/>
                      <w:color w:val="000000"/>
                      <w:kern w:val="0"/>
                      <w:sz w:val="21"/>
                      <w:szCs w:val="21"/>
                      <w:u w:val="none"/>
                      <w:lang w:val="en-US" w:eastAsia="zh-CN" w:bidi="ar"/>
                    </w:rPr>
                    <w:t>户，</w:t>
                  </w:r>
                  <w:r>
                    <w:rPr>
                      <w:rStyle w:val="66"/>
                      <w:rFonts w:hint="default" w:ascii="Times New Roman" w:hAnsi="Times New Roman" w:eastAsia="宋体" w:cs="Times New Roman"/>
                      <w:lang w:val="en-US" w:eastAsia="zh-CN" w:bidi="ar"/>
                    </w:rPr>
                    <w:t>10</w:t>
                  </w:r>
                  <w:r>
                    <w:rPr>
                      <w:rStyle w:val="66"/>
                      <w:rFonts w:hint="eastAsia" w:cs="Times New Roman"/>
                      <w:lang w:val="en-US" w:eastAsia="zh-CN" w:bidi="ar"/>
                    </w:rPr>
                    <w:t>4</w:t>
                  </w:r>
                  <w:r>
                    <w:rPr>
                      <w:rStyle w:val="67"/>
                      <w:rFonts w:hint="default" w:ascii="Times New Roman" w:hAnsi="Times New Roman" w:cs="Times New Roman"/>
                      <w:lang w:val="en-US" w:eastAsia="zh-CN" w:bidi="ar"/>
                    </w:rPr>
                    <w:t>人</w:t>
                  </w:r>
                </w:p>
              </w:tc>
              <w:tc>
                <w:tcPr>
                  <w:tcW w:w="705" w:type="dxa"/>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S</w:t>
                  </w:r>
                </w:p>
              </w:tc>
              <w:tc>
                <w:tcPr>
                  <w:tcW w:w="638" w:type="dxa"/>
                  <w:noWrap w:val="0"/>
                  <w:vAlign w:val="center"/>
                </w:tcPr>
                <w:p>
                  <w:pPr>
                    <w:jc w:val="center"/>
                    <w:rPr>
                      <w:rFonts w:hint="default" w:cs="Times New Roman"/>
                      <w:color w:val="auto"/>
                      <w:lang w:val="en-US" w:eastAsia="zh-CN"/>
                    </w:rPr>
                  </w:pPr>
                  <w:r>
                    <w:rPr>
                      <w:rFonts w:hint="eastAsia" w:cs="Times New Roman"/>
                      <w:color w:val="auto"/>
                      <w:lang w:val="en-US" w:eastAsia="zh-CN"/>
                    </w:rPr>
                    <w:t>30</w:t>
                  </w:r>
                </w:p>
              </w:tc>
              <w:tc>
                <w:tcPr>
                  <w:tcW w:w="1509" w:type="dxa"/>
                  <w:vMerge w:val="continue"/>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restart"/>
                  <w:noWrap w:val="0"/>
                  <w:vAlign w:val="center"/>
                </w:tcPr>
                <w:p>
                  <w:pPr>
                    <w:jc w:val="center"/>
                    <w:rPr>
                      <w:rFonts w:hint="eastAsia" w:ascii="Times New Roman" w:hAnsi="Times New Roman" w:eastAsia="宋体" w:cs="Times New Roman"/>
                      <w:color w:val="auto"/>
                      <w:lang w:val="en-US" w:eastAsia="zh-CN"/>
                    </w:rPr>
                  </w:pPr>
                  <w:r>
                    <w:rPr>
                      <w:rFonts w:hint="eastAsia" w:cs="Times New Roman"/>
                      <w:color w:val="auto"/>
                      <w:lang w:val="en-US" w:eastAsia="zh-CN"/>
                    </w:rPr>
                    <w:t>声环境</w:t>
                  </w:r>
                </w:p>
              </w:tc>
              <w:tc>
                <w:tcPr>
                  <w:tcW w:w="1432" w:type="dxa"/>
                  <w:noWrap w:val="0"/>
                  <w:vAlign w:val="center"/>
                </w:tcPr>
                <w:p>
                  <w:pPr>
                    <w:jc w:val="center"/>
                    <w:rPr>
                      <w:rFonts w:hint="default" w:ascii="Times New Roman" w:hAnsi="Times New Roman" w:eastAsia="宋体" w:cs="Times New Roman"/>
                      <w:color w:val="auto"/>
                      <w:w w:val="100"/>
                      <w:kern w:val="0"/>
                      <w:sz w:val="21"/>
                      <w:szCs w:val="24"/>
                      <w:lang w:val="en-US" w:eastAsia="zh-CN" w:bidi="ar-SA"/>
                    </w:rPr>
                  </w:pPr>
                  <w:r>
                    <w:rPr>
                      <w:rFonts w:hint="default" w:ascii="Times New Roman" w:hAnsi="Times New Roman" w:cs="Times New Roman"/>
                      <w:color w:val="auto"/>
                      <w:w w:val="100"/>
                      <w:kern w:val="0"/>
                      <w:lang w:val="en-US" w:eastAsia="zh-CN"/>
                    </w:rPr>
                    <w:t>103°9′47.44</w:t>
                  </w:r>
                  <w:r>
                    <w:rPr>
                      <w:rFonts w:hint="eastAsia" w:cs="Times New Roman"/>
                      <w:color w:val="auto"/>
                      <w:w w:val="100"/>
                      <w:kern w:val="0"/>
                      <w:lang w:val="en-US" w:eastAsia="zh-CN"/>
                    </w:rPr>
                    <w:t>9</w:t>
                  </w:r>
                  <w:r>
                    <w:rPr>
                      <w:rFonts w:hint="default" w:ascii="Times New Roman" w:hAnsi="Times New Roman" w:cs="Times New Roman"/>
                      <w:color w:val="auto"/>
                      <w:w w:val="100"/>
                      <w:kern w:val="0"/>
                      <w:lang w:val="en-US" w:eastAsia="zh-CN"/>
                    </w:rPr>
                    <w:t>″</w:t>
                  </w:r>
                </w:p>
              </w:tc>
              <w:tc>
                <w:tcPr>
                  <w:tcW w:w="1363" w:type="dxa"/>
                  <w:noWrap w:val="0"/>
                  <w:vAlign w:val="center"/>
                </w:tcPr>
                <w:p>
                  <w:pPr>
                    <w:jc w:val="center"/>
                    <w:rPr>
                      <w:rFonts w:hint="default" w:ascii="Times New Roman" w:hAnsi="Times New Roman" w:eastAsia="宋体" w:cs="Times New Roman"/>
                      <w:color w:val="auto"/>
                      <w:w w:val="100"/>
                      <w:kern w:val="0"/>
                      <w:sz w:val="21"/>
                      <w:szCs w:val="24"/>
                      <w:lang w:val="en-US" w:eastAsia="zh-CN" w:bidi="ar-SA"/>
                    </w:rPr>
                  </w:pPr>
                  <w:r>
                    <w:rPr>
                      <w:rFonts w:hint="default" w:ascii="Times New Roman" w:hAnsi="Times New Roman" w:cs="Times New Roman"/>
                      <w:color w:val="auto"/>
                      <w:w w:val="100"/>
                      <w:kern w:val="0"/>
                      <w:lang w:val="en-US" w:eastAsia="zh-CN"/>
                    </w:rPr>
                    <w:t>26°7′52.93</w:t>
                  </w:r>
                  <w:r>
                    <w:rPr>
                      <w:rFonts w:hint="eastAsia" w:cs="Times New Roman"/>
                      <w:color w:val="auto"/>
                      <w:w w:val="100"/>
                      <w:kern w:val="0"/>
                      <w:lang w:val="en-US" w:eastAsia="zh-CN"/>
                    </w:rPr>
                    <w:t>1</w:t>
                  </w:r>
                  <w:r>
                    <w:rPr>
                      <w:rFonts w:hint="default" w:ascii="Times New Roman" w:hAnsi="Times New Roman" w:cs="Times New Roman"/>
                      <w:color w:val="auto"/>
                      <w:w w:val="100"/>
                      <w:kern w:val="0"/>
                      <w:lang w:val="en-US" w:eastAsia="zh-CN"/>
                    </w:rPr>
                    <w:t>″</w:t>
                  </w:r>
                </w:p>
              </w:tc>
              <w:tc>
                <w:tcPr>
                  <w:tcW w:w="902" w:type="dxa"/>
                  <w:noWrap w:val="0"/>
                  <w:vAlign w:val="center"/>
                </w:tcPr>
                <w:p>
                  <w:pPr>
                    <w:jc w:val="center"/>
                    <w:rPr>
                      <w:rFonts w:hint="eastAsia" w:ascii="Times New Roman" w:hAnsi="Times New Roman" w:eastAsia="宋体" w:cs="Times New Roman"/>
                      <w:color w:val="auto"/>
                      <w:spacing w:val="-4"/>
                      <w:kern w:val="2"/>
                      <w:sz w:val="21"/>
                      <w:szCs w:val="21"/>
                      <w:lang w:val="en-US" w:eastAsia="zh-CN" w:bidi="ar-SA"/>
                    </w:rPr>
                  </w:pPr>
                  <w:r>
                    <w:rPr>
                      <w:rFonts w:hint="eastAsia" w:cs="Times New Roman"/>
                      <w:color w:val="auto"/>
                      <w:spacing w:val="-4"/>
                      <w:szCs w:val="21"/>
                      <w:lang w:val="en-US" w:eastAsia="zh-CN"/>
                    </w:rPr>
                    <w:t>大龙潭村</w:t>
                  </w:r>
                </w:p>
              </w:tc>
              <w:tc>
                <w:tcPr>
                  <w:tcW w:w="870" w:type="dxa"/>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约19户，60人</w:t>
                  </w:r>
                </w:p>
              </w:tc>
              <w:tc>
                <w:tcPr>
                  <w:tcW w:w="705" w:type="dxa"/>
                  <w:noWrap w:val="0"/>
                  <w:vAlign w:val="center"/>
                </w:tcPr>
                <w:p>
                  <w:pPr>
                    <w:jc w:val="center"/>
                    <w:rPr>
                      <w:rFonts w:hint="eastAsia" w:ascii="Times New Roman" w:hAnsi="Times New Roman" w:eastAsia="宋体" w:cs="Times New Roman"/>
                      <w:color w:val="auto"/>
                      <w:spacing w:val="-4"/>
                      <w:kern w:val="2"/>
                      <w:sz w:val="21"/>
                      <w:szCs w:val="21"/>
                      <w:lang w:val="en-US" w:eastAsia="zh-CN" w:bidi="ar-SA"/>
                    </w:rPr>
                  </w:pPr>
                  <w:r>
                    <w:rPr>
                      <w:rFonts w:hint="eastAsia" w:cs="Times New Roman"/>
                      <w:color w:val="auto"/>
                      <w:spacing w:val="-4"/>
                      <w:szCs w:val="21"/>
                      <w:lang w:val="en-US" w:eastAsia="zh-CN"/>
                    </w:rPr>
                    <w:t>N</w:t>
                  </w:r>
                </w:p>
              </w:tc>
              <w:tc>
                <w:tcPr>
                  <w:tcW w:w="638" w:type="dxa"/>
                  <w:noWrap w:val="0"/>
                  <w:vAlign w:val="center"/>
                </w:tcPr>
                <w:p>
                  <w:pPr>
                    <w:jc w:val="center"/>
                    <w:rPr>
                      <w:rFonts w:hint="eastAsia" w:ascii="Times New Roman" w:hAnsi="Times New Roman" w:eastAsia="宋体" w:cs="Times New Roman"/>
                      <w:color w:val="auto"/>
                      <w:spacing w:val="-4"/>
                      <w:kern w:val="2"/>
                      <w:sz w:val="21"/>
                      <w:szCs w:val="21"/>
                      <w:lang w:val="en-US" w:eastAsia="zh-CN" w:bidi="ar-SA"/>
                    </w:rPr>
                  </w:pPr>
                  <w:r>
                    <w:rPr>
                      <w:rFonts w:hint="eastAsia" w:cs="Times New Roman"/>
                      <w:color w:val="auto"/>
                      <w:spacing w:val="-4"/>
                      <w:szCs w:val="21"/>
                      <w:lang w:val="en-US" w:eastAsia="zh-CN"/>
                    </w:rPr>
                    <w:t>3</w:t>
                  </w:r>
                </w:p>
              </w:tc>
              <w:tc>
                <w:tcPr>
                  <w:tcW w:w="1509" w:type="dxa"/>
                  <w:vMerge w:val="restart"/>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1"/>
                      <w:szCs w:val="21"/>
                    </w:rPr>
                    <w:t>《声环境质量标准》（GB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-2008）</w:t>
                  </w:r>
                  <w:r>
                    <w:rPr>
                      <w:rFonts w:hint="eastAsia" w:cs="Times New Roman"/>
                      <w:color w:val="auto"/>
                      <w:sz w:val="21"/>
                      <w:szCs w:val="21"/>
                      <w:lang w:val="en-US" w:eastAsia="zh-CN"/>
                    </w:rPr>
                    <w:t>2</w:t>
                  </w:r>
                  <w:r>
                    <w:rPr>
                      <w:rFonts w:hint="default" w:ascii="Times New Roman" w:hAnsi="Times New Roman" w:cs="Times New Roman"/>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continue"/>
                  <w:noWrap w:val="0"/>
                  <w:vAlign w:val="center"/>
                </w:tcPr>
                <w:p>
                  <w:pPr>
                    <w:jc w:val="center"/>
                    <w:rPr>
                      <w:rFonts w:hint="default" w:ascii="Times New Roman" w:hAnsi="Times New Roman" w:cs="Times New Roman"/>
                      <w:color w:val="auto"/>
                    </w:rPr>
                  </w:pPr>
                </w:p>
              </w:tc>
              <w:tc>
                <w:tcPr>
                  <w:tcW w:w="1432" w:type="dxa"/>
                  <w:noWrap w:val="0"/>
                  <w:vAlign w:val="center"/>
                </w:tcPr>
                <w:p>
                  <w:pPr>
                    <w:jc w:val="center"/>
                    <w:rPr>
                      <w:rFonts w:hint="default" w:ascii="Times New Roman" w:hAnsi="Times New Roman" w:eastAsia="宋体" w:cs="Times New Roman"/>
                      <w:color w:val="auto"/>
                      <w:w w:val="100"/>
                      <w:kern w:val="0"/>
                      <w:sz w:val="21"/>
                      <w:szCs w:val="24"/>
                      <w:lang w:val="en-US" w:eastAsia="zh-CN" w:bidi="ar-SA"/>
                    </w:rPr>
                  </w:pPr>
                  <w:r>
                    <w:rPr>
                      <w:rFonts w:hint="default" w:ascii="Times New Roman" w:hAnsi="Times New Roman" w:cs="Times New Roman"/>
                      <w:color w:val="auto"/>
                      <w:w w:val="100"/>
                      <w:kern w:val="0"/>
                      <w:lang w:val="en-US" w:eastAsia="zh-CN"/>
                    </w:rPr>
                    <w:t>103°10′4.250″</w:t>
                  </w:r>
                </w:p>
              </w:tc>
              <w:tc>
                <w:tcPr>
                  <w:tcW w:w="1363" w:type="dxa"/>
                  <w:noWrap w:val="0"/>
                  <w:vAlign w:val="center"/>
                </w:tcPr>
                <w:p>
                  <w:pPr>
                    <w:jc w:val="center"/>
                    <w:rPr>
                      <w:rFonts w:hint="default" w:ascii="Times New Roman" w:hAnsi="Times New Roman" w:eastAsia="宋体" w:cs="Times New Roman"/>
                      <w:color w:val="auto"/>
                      <w:w w:val="100"/>
                      <w:kern w:val="0"/>
                      <w:sz w:val="21"/>
                      <w:szCs w:val="24"/>
                      <w:lang w:val="en-US" w:eastAsia="zh-CN" w:bidi="ar-SA"/>
                    </w:rPr>
                  </w:pPr>
                  <w:r>
                    <w:rPr>
                      <w:rFonts w:hint="default" w:ascii="Times New Roman" w:hAnsi="Times New Roman" w:cs="Times New Roman"/>
                      <w:color w:val="auto"/>
                      <w:w w:val="100"/>
                      <w:kern w:val="0"/>
                      <w:lang w:val="en-US" w:eastAsia="zh-CN"/>
                    </w:rPr>
                    <w:t>26°7′33.937″</w:t>
                  </w:r>
                </w:p>
              </w:tc>
              <w:tc>
                <w:tcPr>
                  <w:tcW w:w="902"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洗尾嘎村</w:t>
                  </w:r>
                </w:p>
              </w:tc>
              <w:tc>
                <w:tcPr>
                  <w:tcW w:w="870" w:type="dxa"/>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约3户，10人</w:t>
                  </w:r>
                </w:p>
              </w:tc>
              <w:tc>
                <w:tcPr>
                  <w:tcW w:w="705"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S</w:t>
                  </w:r>
                </w:p>
              </w:tc>
              <w:tc>
                <w:tcPr>
                  <w:tcW w:w="638" w:type="dxa"/>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30</w:t>
                  </w:r>
                </w:p>
              </w:tc>
              <w:tc>
                <w:tcPr>
                  <w:tcW w:w="1509" w:type="dxa"/>
                  <w:vMerge w:val="continue"/>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noWrap w:val="0"/>
                  <w:vAlign w:val="center"/>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地表水环境</w:t>
                  </w:r>
                </w:p>
              </w:tc>
              <w:tc>
                <w:tcPr>
                  <w:tcW w:w="1432" w:type="dxa"/>
                  <w:noWrap w:val="0"/>
                  <w:vAlign w:val="center"/>
                </w:tcPr>
                <w:p>
                  <w:pPr>
                    <w:jc w:val="center"/>
                    <w:rPr>
                      <w:rFonts w:hint="default" w:ascii="Times New Roman" w:hAnsi="Times New Roman" w:cs="Times New Roman"/>
                      <w:color w:val="auto"/>
                      <w:w w:val="100"/>
                      <w:kern w:val="0"/>
                      <w:lang w:val="en-US" w:eastAsia="zh-CN"/>
                    </w:rPr>
                  </w:pPr>
                  <w:r>
                    <w:rPr>
                      <w:rFonts w:hint="default" w:ascii="Times New Roman" w:hAnsi="Times New Roman" w:cs="Times New Roman"/>
                      <w:color w:val="auto"/>
                      <w:w w:val="100"/>
                      <w:kern w:val="0"/>
                      <w:lang w:val="en-US" w:eastAsia="zh-CN"/>
                    </w:rPr>
                    <w:t>103°8′59.323″</w:t>
                  </w:r>
                </w:p>
              </w:tc>
              <w:tc>
                <w:tcPr>
                  <w:tcW w:w="1363" w:type="dxa"/>
                  <w:noWrap w:val="0"/>
                  <w:vAlign w:val="center"/>
                </w:tcPr>
                <w:p>
                  <w:pPr>
                    <w:jc w:val="center"/>
                    <w:rPr>
                      <w:rFonts w:hint="default" w:ascii="Times New Roman" w:hAnsi="Times New Roman" w:cs="Times New Roman"/>
                      <w:color w:val="auto"/>
                      <w:w w:val="100"/>
                      <w:kern w:val="0"/>
                      <w:lang w:val="en-US" w:eastAsia="zh-CN"/>
                    </w:rPr>
                  </w:pPr>
                  <w:r>
                    <w:rPr>
                      <w:rFonts w:hint="default" w:ascii="Times New Roman" w:hAnsi="Times New Roman" w:cs="Times New Roman"/>
                      <w:color w:val="auto"/>
                      <w:w w:val="100"/>
                      <w:kern w:val="0"/>
                      <w:lang w:val="en-US" w:eastAsia="zh-CN"/>
                    </w:rPr>
                    <w:t>26°7′14.13</w:t>
                  </w:r>
                  <w:r>
                    <w:rPr>
                      <w:rFonts w:hint="eastAsia" w:cs="Times New Roman"/>
                      <w:color w:val="auto"/>
                      <w:w w:val="100"/>
                      <w:kern w:val="0"/>
                      <w:lang w:val="en-US" w:eastAsia="zh-CN"/>
                    </w:rPr>
                    <w:t>3</w:t>
                  </w:r>
                  <w:r>
                    <w:rPr>
                      <w:rFonts w:hint="default" w:ascii="Times New Roman" w:hAnsi="Times New Roman" w:cs="Times New Roman"/>
                      <w:color w:val="auto"/>
                      <w:w w:val="100"/>
                      <w:kern w:val="0"/>
                      <w:lang w:val="en-US" w:eastAsia="zh-CN"/>
                    </w:rPr>
                    <w:t>″</w:t>
                  </w:r>
                </w:p>
              </w:tc>
              <w:tc>
                <w:tcPr>
                  <w:tcW w:w="902" w:type="dxa"/>
                  <w:noWrap w:val="0"/>
                  <w:vAlign w:val="center"/>
                </w:tcPr>
                <w:p>
                  <w:pPr>
                    <w:jc w:val="center"/>
                    <w:rPr>
                      <w:rFonts w:hint="default" w:cs="Times New Roman"/>
                      <w:color w:val="auto"/>
                      <w:lang w:val="en-US" w:eastAsia="zh-CN"/>
                    </w:rPr>
                  </w:pPr>
                  <w:r>
                    <w:rPr>
                      <w:rFonts w:hint="eastAsia" w:cs="Times New Roman"/>
                      <w:color w:val="auto"/>
                      <w:lang w:val="en-US" w:eastAsia="zh-CN"/>
                    </w:rPr>
                    <w:t>大白河</w:t>
                  </w:r>
                </w:p>
              </w:tc>
              <w:tc>
                <w:tcPr>
                  <w:tcW w:w="870" w:type="dxa"/>
                  <w:noWrap w:val="0"/>
                  <w:vAlign w:val="center"/>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河流水质</w:t>
                  </w:r>
                </w:p>
              </w:tc>
              <w:tc>
                <w:tcPr>
                  <w:tcW w:w="705" w:type="dxa"/>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W</w:t>
                  </w:r>
                </w:p>
              </w:tc>
              <w:tc>
                <w:tcPr>
                  <w:tcW w:w="638" w:type="dxa"/>
                  <w:noWrap w:val="0"/>
                  <w:vAlign w:val="center"/>
                </w:tcPr>
                <w:p>
                  <w:pPr>
                    <w:jc w:val="center"/>
                    <w:rPr>
                      <w:rFonts w:hint="default" w:cs="Times New Roman"/>
                      <w:color w:val="auto"/>
                      <w:lang w:val="en-US" w:eastAsia="zh-CN"/>
                    </w:rPr>
                  </w:pPr>
                  <w:r>
                    <w:rPr>
                      <w:rFonts w:hint="eastAsia" w:cs="Times New Roman"/>
                      <w:color w:val="auto"/>
                      <w:lang w:val="en-US" w:eastAsia="zh-CN"/>
                    </w:rPr>
                    <w:t>1542</w:t>
                  </w:r>
                </w:p>
              </w:tc>
              <w:tc>
                <w:tcPr>
                  <w:tcW w:w="1509"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1"/>
                      <w:szCs w:val="21"/>
                    </w:rPr>
                    <w:t>《地表水环境质量标准》（GB</w:t>
                  </w:r>
                  <w:r>
                    <w:rPr>
                      <w:rFonts w:hint="eastAsia" w:cs="Times New Roman"/>
                      <w:color w:val="auto"/>
                      <w:sz w:val="21"/>
                      <w:szCs w:val="21"/>
                      <w:lang w:eastAsia="zh-CN"/>
                    </w:rPr>
                    <w:t>****</w:t>
                  </w:r>
                  <w:r>
                    <w:rPr>
                      <w:rFonts w:hint="default" w:ascii="Times New Roman" w:hAnsi="Times New Roman" w:cs="Times New Roman"/>
                      <w:color w:val="auto"/>
                      <w:sz w:val="21"/>
                      <w:szCs w:val="21"/>
                    </w:rPr>
                    <w:t>-2002）III类</w:t>
                  </w:r>
                </w:p>
              </w:tc>
            </w:tr>
          </w:tbl>
          <w:p>
            <w:pPr>
              <w:adjustRightInd w:val="0"/>
              <w:snapToGrid w:val="0"/>
              <w:jc w:val="both"/>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污染</w:t>
            </w:r>
          </w:p>
          <w:p>
            <w:pPr>
              <w:adjustRightInd w:val="0"/>
              <w:snapToGrid w:val="0"/>
              <w:jc w:val="center"/>
              <w:rPr>
                <w:rFonts w:hint="eastAsia" w:ascii="宋体" w:hAnsi="宋体" w:cs="宋体"/>
                <w:kern w:val="0"/>
                <w:szCs w:val="21"/>
              </w:rPr>
            </w:pPr>
            <w:r>
              <w:rPr>
                <w:rFonts w:hint="eastAsia" w:ascii="宋体" w:hAnsi="宋体" w:cs="宋体"/>
                <w:kern w:val="0"/>
                <w:szCs w:val="21"/>
              </w:rPr>
              <w:t>物排</w:t>
            </w:r>
          </w:p>
          <w:p>
            <w:pPr>
              <w:adjustRightInd w:val="0"/>
              <w:snapToGrid w:val="0"/>
              <w:jc w:val="center"/>
              <w:rPr>
                <w:rFonts w:hint="eastAsia" w:ascii="宋体" w:hAnsi="宋体" w:cs="宋体"/>
                <w:kern w:val="0"/>
                <w:szCs w:val="21"/>
              </w:rPr>
            </w:pPr>
            <w:r>
              <w:rPr>
                <w:rFonts w:hint="eastAsia" w:ascii="宋体" w:hAnsi="宋体" w:cs="宋体"/>
                <w:kern w:val="0"/>
                <w:szCs w:val="21"/>
              </w:rPr>
              <w:t>放控</w:t>
            </w:r>
          </w:p>
          <w:p>
            <w:pPr>
              <w:adjustRightInd w:val="0"/>
              <w:snapToGrid w:val="0"/>
              <w:jc w:val="center"/>
              <w:rPr>
                <w:rFonts w:hint="eastAsia"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b/>
                <w:color w:val="auto"/>
                <w:sz w:val="21"/>
                <w:szCs w:val="21"/>
              </w:rPr>
            </w:pPr>
            <w:r>
              <w:rPr>
                <w:rFonts w:hint="eastAsia" w:cs="Times New Roman"/>
                <w:b/>
                <w:color w:val="auto"/>
                <w:sz w:val="21"/>
                <w:szCs w:val="21"/>
                <w:lang w:val="en-US" w:eastAsia="zh-CN"/>
              </w:rPr>
              <w:t>1、</w:t>
            </w:r>
            <w:r>
              <w:rPr>
                <w:rFonts w:hint="default" w:ascii="Times New Roman" w:hAnsi="Times New Roman" w:cs="Times New Roman"/>
                <w:b/>
                <w:color w:val="auto"/>
                <w:sz w:val="21"/>
                <w:szCs w:val="21"/>
              </w:rPr>
              <w:t>施工期：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eastAsia" w:cs="Times New Roman"/>
                <w:color w:val="auto"/>
                <w:sz w:val="21"/>
                <w:szCs w:val="21"/>
                <w:lang w:eastAsia="zh-CN"/>
              </w:rPr>
              <w:t>（</w:t>
            </w:r>
            <w:r>
              <w:rPr>
                <w:rFonts w:hint="eastAsia" w:cs="Times New Roman"/>
                <w:color w:val="auto"/>
                <w:sz w:val="21"/>
                <w:szCs w:val="21"/>
                <w:lang w:val="en-US" w:eastAsia="zh-CN"/>
              </w:rPr>
              <w:t>1</w:t>
            </w:r>
            <w:r>
              <w:rPr>
                <w:rFonts w:hint="eastAsia" w:cs="Times New Roman"/>
                <w:color w:val="auto"/>
                <w:sz w:val="21"/>
                <w:szCs w:val="21"/>
                <w:lang w:eastAsia="zh-CN"/>
              </w:rPr>
              <w:t>）</w:t>
            </w:r>
            <w:r>
              <w:rPr>
                <w:rFonts w:hint="default" w:ascii="Times New Roman" w:hAnsi="Times New Roman" w:cs="Times New Roman"/>
                <w:color w:val="auto"/>
                <w:sz w:val="21"/>
                <w:szCs w:val="21"/>
              </w:rPr>
              <w:t>施工期无组织扬尘</w:t>
            </w:r>
            <w:r>
              <w:rPr>
                <w:rFonts w:hint="eastAsia" w:cs="Times New Roman"/>
                <w:color w:val="auto"/>
                <w:sz w:val="21"/>
                <w:szCs w:val="21"/>
                <w:lang w:val="en-US" w:eastAsia="zh-CN"/>
              </w:rPr>
              <w:t>排放</w:t>
            </w:r>
            <w:r>
              <w:rPr>
                <w:rFonts w:hint="default" w:ascii="Times New Roman" w:hAnsi="Times New Roman" w:cs="Times New Roman"/>
                <w:color w:val="auto"/>
                <w:sz w:val="21"/>
                <w:szCs w:val="21"/>
              </w:rPr>
              <w:t>执行《</w:t>
            </w:r>
            <w:r>
              <w:rPr>
                <w:rFonts w:hint="eastAsia" w:cs="Times New Roman"/>
                <w:color w:val="auto"/>
                <w:sz w:val="21"/>
                <w:szCs w:val="21"/>
                <w:lang w:val="en-US" w:eastAsia="zh-CN"/>
              </w:rPr>
              <w:t>大气污染物综合</w:t>
            </w:r>
            <w:r>
              <w:rPr>
                <w:rFonts w:hint="default" w:ascii="Times New Roman" w:hAnsi="Times New Roman" w:cs="Times New Roman"/>
                <w:color w:val="auto"/>
                <w:sz w:val="21"/>
                <w:szCs w:val="21"/>
              </w:rPr>
              <w:t>排放标准》（</w:t>
            </w:r>
            <w:r>
              <w:rPr>
                <w:rFonts w:hint="eastAsia" w:cs="Times New Roman"/>
                <w:color w:val="auto"/>
                <w:sz w:val="21"/>
                <w:szCs w:val="21"/>
                <w:lang w:val="en-US" w:eastAsia="zh-CN"/>
              </w:rPr>
              <w:t>GB*****-1996</w:t>
            </w:r>
            <w:r>
              <w:rPr>
                <w:rFonts w:hint="default" w:ascii="Times New Roman" w:hAnsi="Times New Roman" w:cs="Times New Roman"/>
                <w:color w:val="auto"/>
                <w:sz w:val="21"/>
                <w:szCs w:val="21"/>
              </w:rPr>
              <w:t>）中表</w:t>
            </w:r>
            <w:r>
              <w:rPr>
                <w:rFonts w:hint="eastAsia" w:cs="Times New Roman"/>
                <w:color w:val="auto"/>
                <w:sz w:val="21"/>
                <w:szCs w:val="21"/>
                <w:lang w:val="en-US" w:eastAsia="zh-CN"/>
              </w:rPr>
              <w:t>2中无组织排放监控浓度限值，见表19</w:t>
            </w:r>
            <w:r>
              <w:rPr>
                <w:rFonts w:hint="eastAsia"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eastAsia" w:cs="Times New Roman"/>
                <w:b/>
                <w:sz w:val="21"/>
                <w:szCs w:val="21"/>
                <w:lang w:val="en-US" w:eastAsia="zh-CN"/>
              </w:rPr>
              <w:t>19</w:t>
            </w:r>
            <w:r>
              <w:rPr>
                <w:rFonts w:hint="default" w:ascii="Times New Roman" w:hAnsi="Times New Roman" w:cs="Times New Roman"/>
                <w:b/>
                <w:sz w:val="21"/>
                <w:szCs w:val="21"/>
              </w:rPr>
              <w:t xml:space="preserve">    </w:t>
            </w:r>
            <w:r>
              <w:rPr>
                <w:rFonts w:hint="eastAsia" w:ascii="Times New Roman" w:hAnsi="Times New Roman" w:cs="Times New Roman"/>
                <w:b/>
                <w:sz w:val="21"/>
                <w:szCs w:val="21"/>
              </w:rPr>
              <w:t xml:space="preserve">           施工期扬尘排放浓度限值</w:t>
            </w:r>
          </w:p>
          <w:tbl>
            <w:tblPr>
              <w:tblStyle w:val="19"/>
              <w:tblW w:w="7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708"/>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sz w:val="21"/>
                      <w:szCs w:val="21"/>
                    </w:rPr>
                  </w:pPr>
                  <w:r>
                    <w:rPr>
                      <w:rFonts w:hint="eastAsia"/>
                      <w:b/>
                      <w:bCs/>
                      <w:sz w:val="21"/>
                      <w:szCs w:val="21"/>
                    </w:rPr>
                    <w:t>控制项目</w:t>
                  </w:r>
                </w:p>
              </w:tc>
              <w:tc>
                <w:tcPr>
                  <w:tcW w:w="57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sz w:val="21"/>
                      <w:szCs w:val="21"/>
                    </w:rPr>
                  </w:pPr>
                  <w:r>
                    <w:rPr>
                      <w:rFonts w:hint="eastAsia"/>
                      <w:b/>
                      <w:bCs/>
                      <w:sz w:val="21"/>
                      <w:szCs w:val="21"/>
                      <w:lang w:val="en-US" w:eastAsia="zh-CN"/>
                    </w:rPr>
                    <w:t>无组织排放监控</w:t>
                  </w:r>
                  <w:r>
                    <w:rPr>
                      <w:rFonts w:hint="eastAsia"/>
                      <w:b/>
                      <w:bCs/>
                      <w:sz w:val="21"/>
                      <w:szCs w:val="21"/>
                    </w:rPr>
                    <w:t>浓度限值（</w:t>
                  </w:r>
                  <w:r>
                    <w:rPr>
                      <w:rFonts w:hint="eastAsia"/>
                      <w:b/>
                      <w:bCs/>
                      <w:sz w:val="21"/>
                      <w:szCs w:val="21"/>
                      <w:lang w:val="en-US" w:eastAsia="zh-CN"/>
                    </w:rPr>
                    <w:t>m</w:t>
                  </w:r>
                  <w:r>
                    <w:rPr>
                      <w:rFonts w:hint="eastAsia"/>
                      <w:b/>
                      <w:bCs/>
                      <w:sz w:val="21"/>
                      <w:szCs w:val="21"/>
                    </w:rPr>
                    <w:t>g/m</w:t>
                  </w:r>
                  <w:r>
                    <w:rPr>
                      <w:rFonts w:hint="eastAsia"/>
                      <w:b/>
                      <w:bCs/>
                      <w:sz w:val="21"/>
                      <w:szCs w:val="21"/>
                      <w:vertAlign w:val="superscript"/>
                    </w:rPr>
                    <w:t>3</w:t>
                  </w: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eastAsia="zh-CN"/>
                    </w:rPr>
                  </w:pPr>
                  <w:r>
                    <w:rPr>
                      <w:rFonts w:hint="eastAsia"/>
                      <w:sz w:val="21"/>
                      <w:szCs w:val="21"/>
                      <w:lang w:val="en-US" w:eastAsia="zh-CN"/>
                    </w:rPr>
                    <w:t>颗粒物</w:t>
                  </w:r>
                </w:p>
              </w:tc>
              <w:tc>
                <w:tcPr>
                  <w:tcW w:w="27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周界外浓度最高点</w:t>
                  </w:r>
                </w:p>
              </w:tc>
              <w:tc>
                <w:tcPr>
                  <w:tcW w:w="3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rPr>
            </w:pPr>
            <w:r>
              <w:rPr>
                <w:rFonts w:hint="eastAsia" w:cs="Times New Roman"/>
                <w:color w:val="auto"/>
                <w:sz w:val="21"/>
                <w:szCs w:val="21"/>
                <w:lang w:eastAsia="zh-CN"/>
              </w:rPr>
              <w:t>（</w:t>
            </w:r>
            <w:r>
              <w:rPr>
                <w:rFonts w:hint="eastAsia" w:cs="Times New Roman"/>
                <w:color w:val="auto"/>
                <w:sz w:val="21"/>
                <w:szCs w:val="21"/>
                <w:lang w:val="en-US" w:eastAsia="zh-CN"/>
              </w:rPr>
              <w:t>2</w:t>
            </w:r>
            <w:r>
              <w:rPr>
                <w:rFonts w:hint="eastAsia" w:cs="Times New Roman"/>
                <w:color w:val="auto"/>
                <w:sz w:val="21"/>
                <w:szCs w:val="21"/>
                <w:lang w:eastAsia="zh-CN"/>
              </w:rPr>
              <w:t>）</w:t>
            </w:r>
            <w:r>
              <w:rPr>
                <w:rFonts w:hint="default" w:ascii="Times New Roman" w:hAnsi="Times New Roman" w:cs="Times New Roman"/>
                <w:color w:val="auto"/>
                <w:sz w:val="21"/>
                <w:szCs w:val="21"/>
              </w:rPr>
              <w:t>建筑施工噪声执行《建筑施工场界环境噪声排放标准》（GB</w:t>
            </w:r>
            <w:r>
              <w:rPr>
                <w:rFonts w:hint="eastAsia" w:cs="Times New Roman"/>
                <w:color w:val="auto"/>
                <w:sz w:val="21"/>
                <w:szCs w:val="21"/>
                <w:lang w:eastAsia="zh-CN"/>
              </w:rPr>
              <w:t>*****</w:t>
            </w:r>
            <w:r>
              <w:rPr>
                <w:rFonts w:hint="default" w:ascii="Times New Roman" w:hAnsi="Times New Roman" w:cs="Times New Roman"/>
                <w:color w:val="auto"/>
                <w:sz w:val="21"/>
                <w:szCs w:val="21"/>
              </w:rPr>
              <w:t>-2011）标准值，即昼间≤70dB(A)，夜间≤55dB(A)；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b/>
                <w:bCs/>
                <w:color w:val="auto"/>
                <w:sz w:val="21"/>
                <w:szCs w:val="21"/>
              </w:rPr>
            </w:pPr>
            <w:r>
              <w:rPr>
                <w:rFonts w:hint="eastAsia" w:cs="Times New Roman"/>
                <w:b/>
                <w:bCs/>
                <w:color w:val="auto"/>
                <w:sz w:val="21"/>
                <w:szCs w:val="21"/>
                <w:lang w:val="en-US" w:eastAsia="zh-CN"/>
              </w:rPr>
              <w:t>2、</w:t>
            </w:r>
            <w:r>
              <w:rPr>
                <w:rFonts w:hint="default" w:ascii="Times New Roman" w:hAnsi="Times New Roman" w:cs="Times New Roman"/>
                <w:b/>
                <w:bCs/>
                <w:color w:val="auto"/>
                <w:sz w:val="21"/>
                <w:szCs w:val="21"/>
              </w:rPr>
              <w:t>运营期：</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运行期项目外排废气污染物主要为颗粒物、氟化物、氮氧化物，氟化物、氮氧化物通过3</w:t>
            </w:r>
            <w:r>
              <w:rPr>
                <w:rFonts w:hint="eastAsia" w:cs="Times New Roman"/>
                <w:color w:val="auto"/>
                <w:sz w:val="21"/>
                <w:szCs w:val="21"/>
                <w:lang w:val="en-US" w:eastAsia="zh-CN"/>
              </w:rPr>
              <w:t>0</w:t>
            </w:r>
            <w:r>
              <w:rPr>
                <w:rFonts w:hint="default" w:ascii="Times New Roman" w:hAnsi="Times New Roman" w:eastAsia="宋体" w:cs="Times New Roman"/>
                <w:color w:val="auto"/>
                <w:sz w:val="21"/>
                <w:szCs w:val="21"/>
              </w:rPr>
              <w:t>m排气筒</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001</w:t>
            </w:r>
            <w:r>
              <w:rPr>
                <w:rFonts w:hint="eastAsia" w:cs="Times New Roman"/>
                <w:color w:val="auto"/>
                <w:sz w:val="21"/>
                <w:szCs w:val="21"/>
                <w:lang w:eastAsia="zh-CN"/>
              </w:rPr>
              <w:t>、</w:t>
            </w:r>
            <w:r>
              <w:rPr>
                <w:rFonts w:hint="eastAsia" w:cs="Times New Roman"/>
                <w:color w:val="auto"/>
                <w:sz w:val="21"/>
                <w:szCs w:val="21"/>
                <w:lang w:val="en-US" w:eastAsia="zh-CN"/>
              </w:rPr>
              <w:t>**006</w:t>
            </w:r>
            <w:r>
              <w:rPr>
                <w:rFonts w:hint="default" w:ascii="Times New Roman" w:hAnsi="Times New Roman" w:eastAsia="宋体" w:cs="Times New Roman"/>
                <w:color w:val="auto"/>
                <w:sz w:val="21"/>
                <w:szCs w:val="21"/>
              </w:rPr>
              <w:t>排放；颗粒物通过25m排气筒</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002、</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003</w:t>
            </w:r>
            <w:r>
              <w:rPr>
                <w:rFonts w:hint="eastAsia" w:cs="Times New Roman"/>
                <w:color w:val="auto"/>
                <w:sz w:val="21"/>
                <w:szCs w:val="21"/>
                <w:lang w:eastAsia="zh-CN"/>
              </w:rPr>
              <w:t>、</w:t>
            </w:r>
            <w:r>
              <w:rPr>
                <w:rFonts w:hint="eastAsia" w:cs="Times New Roman"/>
                <w:color w:val="auto"/>
                <w:sz w:val="21"/>
                <w:szCs w:val="21"/>
                <w:lang w:val="en-US" w:eastAsia="zh-CN"/>
              </w:rPr>
              <w:t>**004、**005、</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00</w:t>
            </w:r>
            <w:r>
              <w:rPr>
                <w:rFonts w:hint="eastAsia" w:cs="Times New Roman"/>
                <w:color w:val="auto"/>
                <w:sz w:val="21"/>
                <w:szCs w:val="21"/>
                <w:lang w:val="en-US" w:eastAsia="zh-CN"/>
              </w:rPr>
              <w:t>7</w:t>
            </w:r>
            <w:r>
              <w:rPr>
                <w:rFonts w:hint="default" w:ascii="Times New Roman" w:hAnsi="Times New Roman" w:eastAsia="宋体" w:cs="Times New Roman"/>
                <w:color w:val="auto"/>
                <w:sz w:val="21"/>
                <w:szCs w:val="21"/>
              </w:rPr>
              <w:t>、</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00</w:t>
            </w:r>
            <w:r>
              <w:rPr>
                <w:rFonts w:hint="eastAsia" w:cs="Times New Roman"/>
                <w:color w:val="auto"/>
                <w:sz w:val="21"/>
                <w:szCs w:val="21"/>
                <w:lang w:val="en-US" w:eastAsia="zh-CN"/>
              </w:rPr>
              <w:t>8</w:t>
            </w:r>
            <w:r>
              <w:rPr>
                <w:rFonts w:hint="eastAsia" w:cs="Times New Roman"/>
                <w:color w:val="auto"/>
                <w:sz w:val="21"/>
                <w:szCs w:val="21"/>
                <w:lang w:eastAsia="zh-CN"/>
              </w:rPr>
              <w:t>、</w:t>
            </w:r>
            <w:r>
              <w:rPr>
                <w:rFonts w:hint="eastAsia" w:cs="Times New Roman"/>
                <w:color w:val="auto"/>
                <w:sz w:val="21"/>
                <w:szCs w:val="21"/>
                <w:lang w:val="en-US" w:eastAsia="zh-CN"/>
              </w:rPr>
              <w:t>**009、**010</w:t>
            </w:r>
            <w:r>
              <w:rPr>
                <w:rFonts w:hint="default" w:ascii="Times New Roman" w:hAnsi="Times New Roman" w:eastAsia="宋体" w:cs="Times New Roman"/>
                <w:color w:val="auto"/>
                <w:sz w:val="21"/>
                <w:szCs w:val="21"/>
              </w:rPr>
              <w:t>排放。排放的废气污染物执行《大气污染物综合排放标准》（GB</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-1996）表2中各高度最高允许排放浓度限值（按内插法计算得到）。</w:t>
            </w:r>
          </w:p>
          <w:p>
            <w:pPr>
              <w:jc w:val="center"/>
              <w:rPr>
                <w:rFonts w:hint="eastAsia"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表2</w:t>
            </w:r>
            <w:r>
              <w:rPr>
                <w:rFonts w:hint="eastAsia" w:eastAsia="黑体" w:cs="Times New Roman"/>
                <w:b/>
                <w:bCs/>
                <w:color w:val="auto"/>
                <w:sz w:val="21"/>
                <w:szCs w:val="21"/>
                <w:lang w:val="en-US" w:eastAsia="zh-CN"/>
              </w:rPr>
              <w:t xml:space="preserve">0 </w:t>
            </w:r>
            <w:r>
              <w:rPr>
                <w:rFonts w:hint="default" w:ascii="Times New Roman" w:hAnsi="Times New Roman" w:eastAsia="黑体" w:cs="Times New Roman"/>
                <w:b/>
                <w:bCs/>
                <w:color w:val="auto"/>
                <w:sz w:val="21"/>
                <w:szCs w:val="21"/>
              </w:rPr>
              <w:t xml:space="preserve"> 大气污染物排放标准</w:t>
            </w:r>
            <w:r>
              <w:rPr>
                <w:rFonts w:hint="eastAsia" w:ascii="Times New Roman" w:hAnsi="Times New Roman" w:eastAsia="黑体" w:cs="Times New Roman"/>
                <w:b/>
                <w:bCs/>
                <w:color w:val="auto"/>
                <w:sz w:val="21"/>
                <w:szCs w:val="21"/>
              </w:rPr>
              <w:t>一览表</w:t>
            </w:r>
          </w:p>
          <w:tbl>
            <w:tblPr>
              <w:tblStyle w:val="19"/>
              <w:tblW w:w="781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620"/>
              <w:gridCol w:w="885"/>
              <w:gridCol w:w="1920"/>
              <w:gridCol w:w="1350"/>
              <w:gridCol w:w="11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废气污染物</w:t>
                  </w:r>
                </w:p>
              </w:tc>
              <w:tc>
                <w:tcPr>
                  <w:tcW w:w="16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最高允许排放浓度</w:t>
                  </w:r>
                  <w:r>
                    <w:rPr>
                      <w:rFonts w:hint="eastAsia"/>
                      <w:b/>
                      <w:bCs/>
                      <w:sz w:val="21"/>
                      <w:szCs w:val="21"/>
                      <w:lang w:val="en-US" w:eastAsia="zh-CN"/>
                    </w:rPr>
                    <w:t>m</w:t>
                  </w:r>
                  <w:r>
                    <w:rPr>
                      <w:rFonts w:hint="eastAsia"/>
                      <w:b/>
                      <w:bCs/>
                      <w:sz w:val="21"/>
                      <w:szCs w:val="21"/>
                    </w:rPr>
                    <w:t>g/m</w:t>
                  </w:r>
                  <w:r>
                    <w:rPr>
                      <w:rFonts w:hint="eastAsia"/>
                      <w:b/>
                      <w:bCs/>
                      <w:sz w:val="21"/>
                      <w:szCs w:val="21"/>
                      <w:vertAlign w:val="superscript"/>
                    </w:rPr>
                    <w:t>3</w:t>
                  </w:r>
                </w:p>
              </w:tc>
              <w:tc>
                <w:tcPr>
                  <w:tcW w:w="280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最高允许排放速率，kg/h</w:t>
                  </w:r>
                </w:p>
              </w:tc>
              <w:tc>
                <w:tcPr>
                  <w:tcW w:w="247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sz w:val="21"/>
                      <w:szCs w:val="21"/>
                    </w:rPr>
                  </w:pPr>
                  <w:r>
                    <w:rPr>
                      <w:rFonts w:hint="eastAsia" w:cs="Times New Roman"/>
                      <w:b/>
                      <w:bCs/>
                      <w:color w:val="auto"/>
                      <w:sz w:val="21"/>
                      <w:szCs w:val="21"/>
                      <w:lang w:val="en-US" w:eastAsia="zh-CN"/>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sz w:val="21"/>
                      <w:szCs w:val="21"/>
                    </w:rPr>
                  </w:pPr>
                </w:p>
              </w:tc>
              <w:tc>
                <w:tcPr>
                  <w:tcW w:w="16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sz w:val="21"/>
                      <w:szCs w:val="21"/>
                    </w:rPr>
                  </w:pP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排气筒高度m</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二级</w:t>
                  </w:r>
                </w:p>
              </w:tc>
              <w:tc>
                <w:tcPr>
                  <w:tcW w:w="13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监控点</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Times New Roman"/>
                      <w:b/>
                      <w:bCs/>
                      <w:color w:val="auto"/>
                      <w:sz w:val="21"/>
                      <w:szCs w:val="21"/>
                      <w:lang w:val="en-US" w:eastAsia="zh-CN"/>
                    </w:rPr>
                  </w:pPr>
                  <w:r>
                    <w:rPr>
                      <w:rFonts w:hint="eastAsia" w:cs="Times New Roman"/>
                      <w:b/>
                      <w:bCs/>
                      <w:color w:val="auto"/>
                      <w:sz w:val="21"/>
                      <w:szCs w:val="21"/>
                      <w:lang w:val="en-US" w:eastAsia="zh-CN"/>
                    </w:rPr>
                    <w:t>浓度</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Times New Roman"/>
                      <w:b/>
                      <w:bCs/>
                      <w:color w:val="auto"/>
                      <w:sz w:val="21"/>
                      <w:szCs w:val="21"/>
                      <w:lang w:val="en-US" w:eastAsia="zh-CN"/>
                    </w:rPr>
                  </w:pPr>
                  <w:r>
                    <w:rPr>
                      <w:rFonts w:hint="eastAsia"/>
                      <w:b/>
                      <w:bCs/>
                      <w:sz w:val="21"/>
                      <w:szCs w:val="21"/>
                      <w:lang w:val="en-US" w:eastAsia="zh-CN"/>
                    </w:rPr>
                    <w:t>m</w:t>
                  </w:r>
                  <w:r>
                    <w:rPr>
                      <w:rFonts w:hint="eastAsia"/>
                      <w:b/>
                      <w:bCs/>
                      <w:sz w:val="21"/>
                      <w:szCs w:val="21"/>
                    </w:rPr>
                    <w:t>g/m</w:t>
                  </w:r>
                  <w:r>
                    <w:rPr>
                      <w:rFonts w:hint="eastAsia"/>
                      <w:b/>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氮氧化物</w:t>
                  </w:r>
                </w:p>
              </w:tc>
              <w:tc>
                <w:tcPr>
                  <w:tcW w:w="16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240</w:t>
                  </w: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sz w:val="21"/>
                      <w:szCs w:val="21"/>
                      <w:lang w:val="en-US" w:eastAsia="zh-CN"/>
                    </w:rPr>
                    <w:t>30</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sz w:val="21"/>
                      <w:szCs w:val="21"/>
                      <w:lang w:val="en-US" w:eastAsia="zh-CN"/>
                    </w:rPr>
                    <w:t>4.4</w:t>
                  </w:r>
                </w:p>
              </w:tc>
              <w:tc>
                <w:tcPr>
                  <w:tcW w:w="13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周界外浓度最高点</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颗粒物</w:t>
                  </w:r>
                </w:p>
              </w:tc>
              <w:tc>
                <w:tcPr>
                  <w:tcW w:w="162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120</w:t>
                  </w: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20</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5.9</w:t>
                  </w:r>
                </w:p>
              </w:tc>
              <w:tc>
                <w:tcPr>
                  <w:tcW w:w="1350"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z w:val="21"/>
                      <w:szCs w:val="21"/>
                    </w:rPr>
                  </w:pPr>
                  <w:r>
                    <w:rPr>
                      <w:rFonts w:hint="eastAsia" w:cs="Times New Roman"/>
                      <w:color w:val="auto"/>
                      <w:sz w:val="21"/>
                      <w:szCs w:val="21"/>
                      <w:lang w:val="en-US" w:eastAsia="zh-CN"/>
                    </w:rPr>
                    <w:t>周界外浓度最高点</w:t>
                  </w:r>
                </w:p>
              </w:tc>
              <w:tc>
                <w:tcPr>
                  <w:tcW w:w="1121"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lang w:val="en-US" w:eastAsia="zh-CN"/>
                    </w:rPr>
                  </w:pPr>
                </w:p>
              </w:tc>
              <w:tc>
                <w:tcPr>
                  <w:tcW w:w="16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lang w:val="en-US" w:eastAsia="zh-CN"/>
                    </w:rPr>
                  </w:pP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30</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23</w:t>
                  </w:r>
                </w:p>
              </w:tc>
              <w:tc>
                <w:tcPr>
                  <w:tcW w:w="135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z w:val="21"/>
                      <w:szCs w:val="21"/>
                    </w:rPr>
                  </w:pPr>
                </w:p>
              </w:tc>
              <w:tc>
                <w:tcPr>
                  <w:tcW w:w="1121"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lang w:val="en-US" w:eastAsia="zh-CN"/>
                    </w:rPr>
                  </w:pPr>
                </w:p>
              </w:tc>
              <w:tc>
                <w:tcPr>
                  <w:tcW w:w="16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lang w:val="en-US" w:eastAsia="zh-CN"/>
                    </w:rPr>
                  </w:pP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sz w:val="21"/>
                      <w:szCs w:val="21"/>
                      <w:lang w:val="en-US" w:eastAsia="zh-CN"/>
                    </w:rPr>
                    <w:t>25</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14.45</w:t>
                  </w:r>
                </w:p>
              </w:tc>
              <w:tc>
                <w:tcPr>
                  <w:tcW w:w="135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z w:val="21"/>
                      <w:szCs w:val="21"/>
                    </w:rPr>
                  </w:pPr>
                </w:p>
              </w:tc>
              <w:tc>
                <w:tcPr>
                  <w:tcW w:w="1121"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氟化物</w:t>
                  </w:r>
                </w:p>
              </w:tc>
              <w:tc>
                <w:tcPr>
                  <w:tcW w:w="16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9.0</w:t>
                  </w: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sz w:val="21"/>
                      <w:szCs w:val="21"/>
                      <w:lang w:val="en-US" w:eastAsia="zh-CN"/>
                    </w:rPr>
                    <w:t>30</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sz w:val="21"/>
                      <w:szCs w:val="21"/>
                      <w:lang w:val="en-US" w:eastAsia="zh-CN"/>
                    </w:rPr>
                    <w:t>0.59</w:t>
                  </w:r>
                </w:p>
              </w:tc>
              <w:tc>
                <w:tcPr>
                  <w:tcW w:w="135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z w:val="21"/>
                      <w:szCs w:val="21"/>
                    </w:rPr>
                  </w:pPr>
                  <w:r>
                    <w:rPr>
                      <w:rFonts w:hint="eastAsia" w:cs="Times New Roman"/>
                      <w:color w:val="auto"/>
                      <w:sz w:val="21"/>
                      <w:szCs w:val="21"/>
                      <w:lang w:val="en-US" w:eastAsia="zh-CN"/>
                    </w:rPr>
                    <w:t>周界外浓度最高点</w:t>
                  </w:r>
                </w:p>
              </w:tc>
              <w:tc>
                <w:tcPr>
                  <w:tcW w:w="112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w:t>
                  </w:r>
                </w:p>
              </w:tc>
            </w:tr>
          </w:tbl>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w:t>
            </w:r>
            <w:r>
              <w:rPr>
                <w:rFonts w:hint="eastAsia" w:cs="Times New Roman"/>
                <w:color w:val="auto"/>
                <w:sz w:val="21"/>
                <w:szCs w:val="21"/>
                <w:lang w:val="en-US" w:eastAsia="zh-CN"/>
              </w:rPr>
              <w:t>废水</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本项目产生的</w:t>
            </w:r>
            <w:r>
              <w:rPr>
                <w:rFonts w:hint="eastAsia" w:cs="Times New Roman"/>
                <w:color w:val="auto"/>
                <w:sz w:val="21"/>
                <w:szCs w:val="21"/>
                <w:lang w:eastAsia="zh-CN"/>
              </w:rPr>
              <w:t>生产废水</w:t>
            </w:r>
            <w:r>
              <w:rPr>
                <w:rFonts w:hint="eastAsia" w:cs="Times New Roman"/>
                <w:color w:val="auto"/>
                <w:sz w:val="21"/>
                <w:szCs w:val="21"/>
                <w:lang w:val="en-US" w:eastAsia="zh-CN"/>
              </w:rPr>
              <w:t>通过厂区内的废水站处理达标后排入园区内污水管网，生活污水通过化粪池处理后排入园区内污水管网，园区内污水管网汇入碧谷污水处理厂。根据《云南东川产业园区总体规划修编（2021-2035）环境影响报告书》，入驻企业工业废水须自行预处理后达《污水综合排放标准》（GB****-1996）表1和表4三级标准及《污水排入城镇下水道水质标准》（GB/T****-2015）表1（A）等级标准后方可排入园区污水处理厂处理。</w:t>
            </w:r>
          </w:p>
          <w:p>
            <w:pPr>
              <w:jc w:val="center"/>
              <w:rPr>
                <w:rFonts w:hint="eastAsia" w:cs="Times New Roman"/>
                <w:color w:val="auto"/>
                <w:sz w:val="21"/>
                <w:szCs w:val="21"/>
                <w:lang w:eastAsia="zh-CN"/>
              </w:rPr>
            </w:pPr>
            <w:r>
              <w:rPr>
                <w:rFonts w:hint="default" w:ascii="Times New Roman" w:hAnsi="Times New Roman" w:eastAsia="黑体" w:cs="Times New Roman"/>
                <w:b/>
                <w:bCs/>
                <w:color w:val="auto"/>
                <w:sz w:val="21"/>
                <w:szCs w:val="21"/>
              </w:rPr>
              <w:t>表2</w:t>
            </w:r>
            <w:r>
              <w:rPr>
                <w:rFonts w:hint="eastAsia" w:eastAsia="黑体" w:cs="Times New Roman"/>
                <w:b/>
                <w:bCs/>
                <w:color w:val="auto"/>
                <w:sz w:val="21"/>
                <w:szCs w:val="21"/>
                <w:lang w:val="en-US" w:eastAsia="zh-CN"/>
              </w:rPr>
              <w:t>1</w:t>
            </w:r>
            <w:r>
              <w:rPr>
                <w:rFonts w:hint="default" w:ascii="Times New Roman" w:hAnsi="Times New Roman" w:eastAsia="黑体" w:cs="Times New Roman"/>
                <w:b/>
                <w:bCs/>
                <w:color w:val="auto"/>
                <w:sz w:val="21"/>
                <w:szCs w:val="21"/>
              </w:rPr>
              <w:t xml:space="preserve">  废水排放标准</w:t>
            </w:r>
          </w:p>
          <w:tbl>
            <w:tblPr>
              <w:tblStyle w:val="20"/>
              <w:tblW w:w="8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846"/>
              <w:gridCol w:w="846"/>
              <w:gridCol w:w="846"/>
              <w:gridCol w:w="846"/>
              <w:gridCol w:w="846"/>
              <w:gridCol w:w="847"/>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48" w:type="dxa"/>
                  <w:vMerge w:val="restart"/>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标准</w:t>
                  </w:r>
                </w:p>
              </w:tc>
              <w:tc>
                <w:tcPr>
                  <w:tcW w:w="5931" w:type="dxa"/>
                  <w:gridSpan w:val="7"/>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最高允许排放浓度mg/L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48" w:type="dxa"/>
                  <w:vMerge w:val="continue"/>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pH</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SS</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BOD</w:t>
                  </w:r>
                  <w:r>
                    <w:rPr>
                      <w:rFonts w:hint="eastAsia" w:cs="Times New Roman"/>
                      <w:color w:val="auto"/>
                      <w:sz w:val="21"/>
                      <w:szCs w:val="21"/>
                      <w:vertAlign w:val="subscript"/>
                      <w:lang w:val="en-US" w:eastAsia="zh-CN"/>
                    </w:rPr>
                    <w:t>5</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COD</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石油类</w:t>
                  </w:r>
                </w:p>
              </w:tc>
              <w:tc>
                <w:tcPr>
                  <w:tcW w:w="847"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氨氮</w:t>
                  </w:r>
                </w:p>
              </w:tc>
              <w:tc>
                <w:tcPr>
                  <w:tcW w:w="854"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氟化物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2148" w:type="dxa"/>
                </w:tcPr>
                <w:p>
                  <w:pPr>
                    <w:spacing w:line="300" w:lineRule="exact"/>
                    <w:jc w:val="center"/>
                    <w:rPr>
                      <w:rFonts w:hint="eastAsia" w:cs="Times New Roman"/>
                      <w:color w:val="auto"/>
                      <w:sz w:val="21"/>
                      <w:szCs w:val="21"/>
                      <w:vertAlign w:val="baseline"/>
                      <w:lang w:eastAsia="zh-CN"/>
                    </w:rPr>
                  </w:pPr>
                  <w:r>
                    <w:rPr>
                      <w:rFonts w:hint="default" w:ascii="Times New Roman" w:hAnsi="Times New Roman" w:cs="Times New Roman"/>
                      <w:szCs w:val="21"/>
                    </w:rPr>
                    <w:t>《污水综合排放标准》（GB</w:t>
                  </w:r>
                  <w:r>
                    <w:rPr>
                      <w:rFonts w:hint="eastAsia" w:cs="Times New Roman"/>
                      <w:szCs w:val="21"/>
                      <w:lang w:eastAsia="zh-CN"/>
                    </w:rPr>
                    <w:t>****</w:t>
                  </w:r>
                  <w:r>
                    <w:rPr>
                      <w:rFonts w:hint="default" w:ascii="Times New Roman" w:hAnsi="Times New Roman" w:cs="Times New Roman"/>
                      <w:szCs w:val="21"/>
                    </w:rPr>
                    <w:t>-1996）表4三级标准</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eastAsia" w:cs="Times New Roman"/>
                      <w:color w:val="auto"/>
                      <w:sz w:val="21"/>
                      <w:szCs w:val="21"/>
                      <w:vertAlign w:val="baseline"/>
                      <w:lang w:eastAsia="zh-CN"/>
                    </w:rPr>
                  </w:pPr>
                  <w:r>
                    <w:rPr>
                      <w:rFonts w:hint="default" w:ascii="Times New Roman" w:hAnsi="Times New Roman" w:cs="Times New Roman"/>
                      <w:szCs w:val="21"/>
                    </w:rPr>
                    <w:t>6~9</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400</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300</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eastAsia" w:cs="Times New Roman"/>
                      <w:color w:val="auto"/>
                      <w:sz w:val="21"/>
                      <w:szCs w:val="21"/>
                      <w:vertAlign w:val="baseline"/>
                      <w:lang w:eastAsia="zh-CN"/>
                    </w:rPr>
                  </w:pPr>
                  <w:r>
                    <w:rPr>
                      <w:rFonts w:hint="default" w:ascii="Times New Roman" w:hAnsi="Times New Roman" w:cs="Times New Roman"/>
                      <w:kern w:val="0"/>
                      <w:szCs w:val="21"/>
                      <w:lang w:bidi="ar"/>
                    </w:rPr>
                    <w:t>500</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20</w:t>
                  </w:r>
                </w:p>
              </w:tc>
              <w:tc>
                <w:tcPr>
                  <w:tcW w:w="847" w:type="dxa"/>
                </w:tcPr>
                <w:p>
                  <w:pPr>
                    <w:keepNext w:val="0"/>
                    <w:keepLines w:val="0"/>
                    <w:pageBreakBefore w:val="0"/>
                    <w:widowControl w:val="0"/>
                    <w:kinsoku/>
                    <w:wordWrap/>
                    <w:overflowPunct/>
                    <w:topLinePunct w:val="0"/>
                    <w:autoSpaceDE/>
                    <w:autoSpaceDN/>
                    <w:bidi w:val="0"/>
                    <w:spacing w:line="360" w:lineRule="auto"/>
                    <w:textAlignment w:val="auto"/>
                    <w:rPr>
                      <w:rFonts w:hint="eastAsia" w:cs="Times New Roman"/>
                      <w:color w:val="auto"/>
                      <w:sz w:val="21"/>
                      <w:szCs w:val="21"/>
                      <w:vertAlign w:val="baseline"/>
                      <w:lang w:eastAsia="zh-CN"/>
                    </w:rPr>
                  </w:pPr>
                  <w:r>
                    <w:rPr>
                      <w:rFonts w:hint="eastAsia" w:cs="Times New Roman"/>
                      <w:color w:val="auto"/>
                      <w:sz w:val="21"/>
                      <w:szCs w:val="21"/>
                      <w:vertAlign w:val="baseline"/>
                      <w:lang w:val="en-US" w:eastAsia="zh-CN"/>
                    </w:rPr>
                    <w:t>——</w:t>
                  </w:r>
                </w:p>
              </w:tc>
              <w:tc>
                <w:tcPr>
                  <w:tcW w:w="854"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2148" w:type="dxa"/>
                </w:tcPr>
                <w:p>
                  <w:pPr>
                    <w:keepNext w:val="0"/>
                    <w:keepLines w:val="0"/>
                    <w:pageBreakBefore w:val="0"/>
                    <w:widowControl w:val="0"/>
                    <w:kinsoku/>
                    <w:wordWrap/>
                    <w:overflowPunct/>
                    <w:topLinePunct w:val="0"/>
                    <w:autoSpaceDE/>
                    <w:autoSpaceDN/>
                    <w:bidi w:val="0"/>
                    <w:spacing w:line="360" w:lineRule="auto"/>
                    <w:textAlignment w:val="auto"/>
                    <w:rPr>
                      <w:rFonts w:hint="eastAsia" w:cs="Times New Roman"/>
                      <w:color w:val="auto"/>
                      <w:sz w:val="21"/>
                      <w:szCs w:val="21"/>
                      <w:vertAlign w:val="baseline"/>
                      <w:lang w:eastAsia="zh-CN"/>
                    </w:rPr>
                  </w:pPr>
                  <w:r>
                    <w:rPr>
                      <w:rFonts w:hint="eastAsia" w:cs="Times New Roman"/>
                      <w:color w:val="auto"/>
                      <w:sz w:val="21"/>
                      <w:szCs w:val="21"/>
                      <w:lang w:val="en-US" w:eastAsia="zh-CN"/>
                    </w:rPr>
                    <w:t>《污水排入城镇下水道水质标准》（GB/T****-2015）表1（A）等级</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eastAsia="宋体" w:cs="Times New Roman"/>
                      <w:color w:val="auto"/>
                      <w:sz w:val="21"/>
                      <w:szCs w:val="21"/>
                      <w:vertAlign w:val="baseline"/>
                      <w:lang w:val="en-US" w:eastAsia="zh-CN"/>
                    </w:rPr>
                  </w:pPr>
                  <w:r>
                    <w:rPr>
                      <w:rFonts w:hint="default" w:ascii="Times New Roman" w:hAnsi="Times New Roman" w:cs="Times New Roman"/>
                      <w:szCs w:val="21"/>
                    </w:rPr>
                    <w:t>6</w:t>
                  </w:r>
                  <w:r>
                    <w:rPr>
                      <w:rFonts w:hint="eastAsia" w:cs="Times New Roman"/>
                      <w:szCs w:val="21"/>
                      <w:lang w:val="en-US" w:eastAsia="zh-CN"/>
                    </w:rPr>
                    <w:t>.5</w:t>
                  </w:r>
                  <w:r>
                    <w:rPr>
                      <w:rFonts w:hint="default" w:ascii="Times New Roman" w:hAnsi="Times New Roman" w:cs="Times New Roman"/>
                      <w:szCs w:val="21"/>
                    </w:rPr>
                    <w:t>~9</w:t>
                  </w:r>
                  <w:r>
                    <w:rPr>
                      <w:rFonts w:hint="eastAsia" w:cs="Times New Roman"/>
                      <w:szCs w:val="21"/>
                      <w:lang w:val="en-US" w:eastAsia="zh-CN"/>
                    </w:rPr>
                    <w:t>.5</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400</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300</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500</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15</w:t>
                  </w:r>
                </w:p>
              </w:tc>
              <w:tc>
                <w:tcPr>
                  <w:tcW w:w="847"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45</w:t>
                  </w:r>
                </w:p>
              </w:tc>
              <w:tc>
                <w:tcPr>
                  <w:tcW w:w="854"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2148" w:type="dxa"/>
                </w:tcPr>
                <w:p>
                  <w:pPr>
                    <w:keepNext w:val="0"/>
                    <w:keepLines w:val="0"/>
                    <w:pageBreakBefore w:val="0"/>
                    <w:widowControl w:val="0"/>
                    <w:kinsoku/>
                    <w:wordWrap/>
                    <w:overflowPunct/>
                    <w:topLinePunct w:val="0"/>
                    <w:autoSpaceDE/>
                    <w:autoSpaceDN/>
                    <w:bidi w:val="0"/>
                    <w:spacing w:line="360" w:lineRule="auto"/>
                    <w:textAlignment w:val="auto"/>
                    <w:rPr>
                      <w:rFonts w:hint="default"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本项目使用标准</w:t>
                  </w:r>
                </w:p>
              </w:tc>
              <w:tc>
                <w:tcPr>
                  <w:tcW w:w="846" w:type="dxa"/>
                </w:tcPr>
                <w:p>
                  <w:pPr>
                    <w:keepNext w:val="0"/>
                    <w:keepLines w:val="0"/>
                    <w:pageBreakBefore w:val="0"/>
                    <w:widowControl w:val="0"/>
                    <w:kinsoku/>
                    <w:wordWrap/>
                    <w:overflowPunct/>
                    <w:topLinePunct w:val="0"/>
                    <w:autoSpaceDE/>
                    <w:autoSpaceDN/>
                    <w:bidi w:val="0"/>
                    <w:spacing w:line="360" w:lineRule="auto"/>
                    <w:textAlignment w:val="auto"/>
                    <w:rPr>
                      <w:rFonts w:hint="eastAsia" w:cs="Times New Roman"/>
                      <w:b/>
                      <w:bCs/>
                      <w:color w:val="auto"/>
                      <w:sz w:val="21"/>
                      <w:szCs w:val="21"/>
                      <w:vertAlign w:val="baseline"/>
                      <w:lang w:eastAsia="zh-CN"/>
                    </w:rPr>
                  </w:pPr>
                  <w:r>
                    <w:rPr>
                      <w:rFonts w:hint="default" w:ascii="Times New Roman" w:hAnsi="Times New Roman" w:cs="Times New Roman"/>
                      <w:b/>
                      <w:bCs/>
                      <w:szCs w:val="21"/>
                    </w:rPr>
                    <w:t>6</w:t>
                  </w:r>
                  <w:r>
                    <w:rPr>
                      <w:rFonts w:hint="eastAsia" w:cs="Times New Roman"/>
                      <w:b/>
                      <w:bCs/>
                      <w:szCs w:val="21"/>
                      <w:lang w:val="en-US" w:eastAsia="zh-CN"/>
                    </w:rPr>
                    <w:t>.5</w:t>
                  </w:r>
                  <w:r>
                    <w:rPr>
                      <w:rFonts w:hint="default" w:ascii="Times New Roman" w:hAnsi="Times New Roman" w:cs="Times New Roman"/>
                      <w:b/>
                      <w:bCs/>
                      <w:szCs w:val="21"/>
                    </w:rPr>
                    <w:t>~9</w:t>
                  </w:r>
                </w:p>
              </w:tc>
              <w:tc>
                <w:tcPr>
                  <w:tcW w:w="846" w:type="dxa"/>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b/>
                      <w:bCs/>
                      <w:color w:val="auto"/>
                      <w:kern w:val="2"/>
                      <w:sz w:val="21"/>
                      <w:szCs w:val="21"/>
                      <w:vertAlign w:val="baseline"/>
                      <w:lang w:val="en-US" w:eastAsia="zh-CN" w:bidi="ar-SA"/>
                    </w:rPr>
                  </w:pPr>
                  <w:r>
                    <w:rPr>
                      <w:rFonts w:hint="eastAsia" w:cs="Times New Roman"/>
                      <w:b/>
                      <w:bCs/>
                      <w:color w:val="auto"/>
                      <w:sz w:val="21"/>
                      <w:szCs w:val="21"/>
                      <w:vertAlign w:val="baseline"/>
                      <w:lang w:val="en-US" w:eastAsia="zh-CN"/>
                    </w:rPr>
                    <w:t>400</w:t>
                  </w:r>
                </w:p>
              </w:tc>
              <w:tc>
                <w:tcPr>
                  <w:tcW w:w="846" w:type="dxa"/>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b/>
                      <w:bCs/>
                      <w:color w:val="auto"/>
                      <w:kern w:val="2"/>
                      <w:sz w:val="21"/>
                      <w:szCs w:val="21"/>
                      <w:vertAlign w:val="baseline"/>
                      <w:lang w:val="en-US" w:eastAsia="zh-CN" w:bidi="ar-SA"/>
                    </w:rPr>
                  </w:pPr>
                  <w:r>
                    <w:rPr>
                      <w:rFonts w:hint="eastAsia" w:cs="Times New Roman"/>
                      <w:b/>
                      <w:bCs/>
                      <w:color w:val="auto"/>
                      <w:sz w:val="21"/>
                      <w:szCs w:val="21"/>
                      <w:vertAlign w:val="baseline"/>
                      <w:lang w:val="en-US" w:eastAsia="zh-CN"/>
                    </w:rPr>
                    <w:t>300</w:t>
                  </w:r>
                </w:p>
              </w:tc>
              <w:tc>
                <w:tcPr>
                  <w:tcW w:w="846" w:type="dxa"/>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b/>
                      <w:bCs/>
                      <w:color w:val="auto"/>
                      <w:kern w:val="2"/>
                      <w:sz w:val="21"/>
                      <w:szCs w:val="21"/>
                      <w:vertAlign w:val="baseline"/>
                      <w:lang w:val="en-US" w:eastAsia="zh-CN" w:bidi="ar-SA"/>
                    </w:rPr>
                  </w:pPr>
                  <w:r>
                    <w:rPr>
                      <w:rFonts w:hint="eastAsia" w:cs="Times New Roman"/>
                      <w:b/>
                      <w:bCs/>
                      <w:color w:val="auto"/>
                      <w:sz w:val="21"/>
                      <w:szCs w:val="21"/>
                      <w:vertAlign w:val="baseline"/>
                      <w:lang w:val="en-US" w:eastAsia="zh-CN"/>
                    </w:rPr>
                    <w:t>500</w:t>
                  </w:r>
                </w:p>
              </w:tc>
              <w:tc>
                <w:tcPr>
                  <w:tcW w:w="846" w:type="dxa"/>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b/>
                      <w:bCs/>
                      <w:color w:val="auto"/>
                      <w:kern w:val="2"/>
                      <w:sz w:val="21"/>
                      <w:szCs w:val="21"/>
                      <w:vertAlign w:val="baseline"/>
                      <w:lang w:val="en-US" w:eastAsia="zh-CN" w:bidi="ar-SA"/>
                    </w:rPr>
                  </w:pPr>
                  <w:r>
                    <w:rPr>
                      <w:rFonts w:hint="eastAsia" w:cs="Times New Roman"/>
                      <w:b/>
                      <w:bCs/>
                      <w:color w:val="auto"/>
                      <w:sz w:val="21"/>
                      <w:szCs w:val="21"/>
                      <w:vertAlign w:val="baseline"/>
                      <w:lang w:val="en-US" w:eastAsia="zh-CN"/>
                    </w:rPr>
                    <w:t>15</w:t>
                  </w:r>
                </w:p>
              </w:tc>
              <w:tc>
                <w:tcPr>
                  <w:tcW w:w="847" w:type="dxa"/>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b/>
                      <w:bCs/>
                      <w:color w:val="auto"/>
                      <w:kern w:val="2"/>
                      <w:sz w:val="21"/>
                      <w:szCs w:val="21"/>
                      <w:vertAlign w:val="baseline"/>
                      <w:lang w:val="en-US" w:eastAsia="zh-CN" w:bidi="ar-SA"/>
                    </w:rPr>
                  </w:pPr>
                  <w:r>
                    <w:rPr>
                      <w:rFonts w:hint="eastAsia" w:cs="Times New Roman"/>
                      <w:b/>
                      <w:bCs/>
                      <w:color w:val="auto"/>
                      <w:sz w:val="21"/>
                      <w:szCs w:val="21"/>
                      <w:vertAlign w:val="baseline"/>
                      <w:lang w:val="en-US" w:eastAsia="zh-CN"/>
                    </w:rPr>
                    <w:t>45</w:t>
                  </w:r>
                </w:p>
              </w:tc>
              <w:tc>
                <w:tcPr>
                  <w:tcW w:w="854" w:type="dxa"/>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b/>
                      <w:bCs/>
                      <w:color w:val="auto"/>
                      <w:kern w:val="2"/>
                      <w:sz w:val="21"/>
                      <w:szCs w:val="21"/>
                      <w:vertAlign w:val="baseline"/>
                      <w:lang w:val="en-US" w:eastAsia="zh-CN" w:bidi="ar-SA"/>
                    </w:rPr>
                  </w:pPr>
                  <w:r>
                    <w:rPr>
                      <w:rFonts w:hint="eastAsia" w:cs="Times New Roman"/>
                      <w:b/>
                      <w:bCs/>
                      <w:color w:val="auto"/>
                      <w:sz w:val="21"/>
                      <w:szCs w:val="21"/>
                      <w:vertAlign w:val="baseline"/>
                      <w:lang w:val="en-US" w:eastAsia="zh-CN"/>
                    </w:rPr>
                    <w:t>20</w:t>
                  </w:r>
                </w:p>
              </w:tc>
            </w:tr>
          </w:tbl>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s="Times New Roman"/>
                <w:color w:val="auto"/>
                <w:sz w:val="21"/>
                <w:szCs w:val="21"/>
                <w:lang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eastAsia" w:cs="Times New Roman"/>
                <w:color w:val="auto"/>
                <w:sz w:val="21"/>
                <w:szCs w:val="21"/>
                <w:lang w:val="en-US" w:eastAsia="zh-CN"/>
              </w:rPr>
              <w:t>3</w:t>
            </w:r>
            <w:r>
              <w:rPr>
                <w:rFonts w:hint="default" w:ascii="Times New Roman" w:hAnsi="Times New Roman" w:cs="Times New Roman"/>
                <w:color w:val="auto"/>
                <w:sz w:val="21"/>
                <w:szCs w:val="21"/>
              </w:rPr>
              <w:t>）</w:t>
            </w:r>
            <w:r>
              <w:rPr>
                <w:rFonts w:hint="eastAsia" w:cs="Times New Roman"/>
                <w:color w:val="auto"/>
                <w:sz w:val="21"/>
                <w:szCs w:val="21"/>
                <w:lang w:val="en-US" w:eastAsia="zh-CN"/>
              </w:rPr>
              <w:t>噪声</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本项目位于碧谷产业园区内，</w:t>
            </w:r>
            <w:r>
              <w:rPr>
                <w:rFonts w:hint="eastAsia" w:ascii="Times New Roman" w:hAnsi="Times New Roman" w:cs="Times New Roman"/>
                <w:color w:val="auto"/>
                <w:sz w:val="21"/>
                <w:szCs w:val="21"/>
                <w:lang w:val="en-US" w:eastAsia="zh-CN"/>
              </w:rPr>
              <w:t>各厂界</w:t>
            </w:r>
            <w:r>
              <w:rPr>
                <w:rFonts w:hint="default" w:ascii="Times New Roman" w:hAnsi="Times New Roman" w:cs="Times New Roman"/>
                <w:color w:val="auto"/>
                <w:sz w:val="21"/>
                <w:szCs w:val="21"/>
              </w:rPr>
              <w:t>噪声</w:t>
            </w:r>
            <w:r>
              <w:rPr>
                <w:rFonts w:hint="default" w:ascii="Times New Roman" w:hAnsi="Times New Roman" w:cs="Times New Roman"/>
                <w:color w:val="auto"/>
                <w:sz w:val="21"/>
                <w:szCs w:val="21"/>
                <w:lang w:val="en-US" w:eastAsia="zh-CN"/>
              </w:rPr>
              <w:t>排放</w:t>
            </w:r>
            <w:r>
              <w:rPr>
                <w:rFonts w:hint="default" w:ascii="Times New Roman" w:hAnsi="Times New Roman" w:cs="Times New Roman"/>
                <w:color w:val="auto"/>
                <w:sz w:val="21"/>
                <w:szCs w:val="21"/>
              </w:rPr>
              <w:t>执行《工业企业厂界环境噪声排放标准》（GB</w:t>
            </w:r>
            <w:r>
              <w:rPr>
                <w:rFonts w:hint="eastAsia" w:cs="Times New Roman"/>
                <w:color w:val="auto"/>
                <w:sz w:val="21"/>
                <w:szCs w:val="21"/>
                <w:lang w:eastAsia="zh-CN"/>
              </w:rPr>
              <w:t>*****</w:t>
            </w:r>
            <w:r>
              <w:rPr>
                <w:rFonts w:hint="default" w:ascii="Times New Roman" w:hAnsi="Times New Roman" w:cs="Times New Roman"/>
                <w:color w:val="auto"/>
                <w:sz w:val="21"/>
                <w:szCs w:val="21"/>
              </w:rPr>
              <w:t>-2008）</w:t>
            </w:r>
            <w:r>
              <w:rPr>
                <w:rFonts w:hint="eastAsia" w:cs="Times New Roman"/>
                <w:color w:val="auto"/>
                <w:sz w:val="21"/>
                <w:szCs w:val="21"/>
                <w:lang w:val="en-US" w:eastAsia="zh-CN"/>
              </w:rPr>
              <w:t>3</w:t>
            </w:r>
            <w:r>
              <w:rPr>
                <w:rFonts w:hint="default" w:ascii="Times New Roman" w:hAnsi="Times New Roman" w:cs="Times New Roman"/>
                <w:color w:val="auto"/>
                <w:sz w:val="21"/>
                <w:szCs w:val="21"/>
              </w:rPr>
              <w:t>类标准，标准值见表</w:t>
            </w:r>
            <w:r>
              <w:rPr>
                <w:rFonts w:hint="eastAsia" w:cs="Times New Roman"/>
                <w:color w:val="auto"/>
                <w:sz w:val="21"/>
                <w:szCs w:val="21"/>
                <w:lang w:val="en-US" w:eastAsia="zh-CN"/>
              </w:rPr>
              <w:t>22</w:t>
            </w:r>
            <w:r>
              <w:rPr>
                <w:rFonts w:hint="default" w:ascii="Times New Roman" w:hAnsi="Times New Roman"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bCs w:val="0"/>
                <w:color w:val="auto"/>
                <w:kern w:val="2"/>
                <w:sz w:val="21"/>
                <w:szCs w:val="21"/>
                <w:lang w:val="en-US" w:eastAsia="zh-CN" w:bidi="ar-SA"/>
              </w:rPr>
            </w:pPr>
            <w:r>
              <w:rPr>
                <w:rFonts w:hint="default" w:ascii="Times New Roman" w:hAnsi="Times New Roman" w:eastAsia="黑体" w:cs="Times New Roman"/>
                <w:b/>
                <w:bCs w:val="0"/>
                <w:color w:val="auto"/>
                <w:kern w:val="2"/>
                <w:sz w:val="21"/>
                <w:szCs w:val="21"/>
                <w:lang w:val="en-US" w:eastAsia="zh-CN" w:bidi="ar-SA"/>
              </w:rPr>
              <w:t>表</w:t>
            </w:r>
            <w:r>
              <w:rPr>
                <w:rFonts w:hint="eastAsia" w:eastAsia="黑体" w:cs="Times New Roman"/>
                <w:b/>
                <w:bCs w:val="0"/>
                <w:color w:val="auto"/>
                <w:kern w:val="2"/>
                <w:sz w:val="21"/>
                <w:szCs w:val="21"/>
                <w:lang w:val="en-US" w:eastAsia="zh-CN" w:bidi="ar-SA"/>
              </w:rPr>
              <w:t>22</w:t>
            </w:r>
            <w:r>
              <w:rPr>
                <w:rFonts w:hint="default" w:ascii="Times New Roman" w:hAnsi="Times New Roman" w:eastAsia="黑体" w:cs="Times New Roman"/>
                <w:b/>
                <w:bCs w:val="0"/>
                <w:color w:val="auto"/>
                <w:kern w:val="2"/>
                <w:sz w:val="21"/>
                <w:szCs w:val="21"/>
                <w:lang w:val="en-US" w:eastAsia="zh-CN" w:bidi="ar-SA"/>
              </w:rPr>
              <w:t xml:space="preserve">    </w:t>
            </w:r>
            <w:r>
              <w:rPr>
                <w:rFonts w:hint="eastAsia" w:ascii="Times New Roman" w:hAnsi="Times New Roman" w:eastAsia="黑体" w:cs="Times New Roman"/>
                <w:b/>
                <w:bCs w:val="0"/>
                <w:color w:val="auto"/>
                <w:kern w:val="2"/>
                <w:sz w:val="21"/>
                <w:szCs w:val="21"/>
                <w:lang w:val="en-US" w:eastAsia="zh-CN" w:bidi="ar-SA"/>
              </w:rPr>
              <w:t>噪声排放</w:t>
            </w:r>
            <w:r>
              <w:rPr>
                <w:rFonts w:hint="default" w:ascii="Times New Roman" w:hAnsi="Times New Roman" w:eastAsia="黑体" w:cs="Times New Roman"/>
                <w:b/>
                <w:bCs w:val="0"/>
                <w:color w:val="auto"/>
                <w:kern w:val="2"/>
                <w:sz w:val="21"/>
                <w:szCs w:val="21"/>
                <w:lang w:val="en-US" w:eastAsia="zh-CN" w:bidi="ar-SA"/>
              </w:rPr>
              <w:t>标准</w:t>
            </w:r>
          </w:p>
          <w:tbl>
            <w:tblPr>
              <w:tblStyle w:val="19"/>
              <w:tblW w:w="7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3550"/>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1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环境要素</w:t>
                  </w:r>
                </w:p>
              </w:tc>
              <w:tc>
                <w:tcPr>
                  <w:tcW w:w="3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类别</w:t>
                  </w:r>
                </w:p>
              </w:tc>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6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噪声</w:t>
                  </w:r>
                </w:p>
              </w:tc>
              <w:tc>
                <w:tcPr>
                  <w:tcW w:w="3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w:t>
                  </w:r>
                  <w:r>
                    <w:rPr>
                      <w:rFonts w:hint="eastAsia" w:cs="Times New Roman"/>
                      <w:color w:val="auto"/>
                      <w:sz w:val="21"/>
                      <w:szCs w:val="21"/>
                      <w:lang w:eastAsia="zh-CN"/>
                    </w:rPr>
                    <w:t>*****</w:t>
                  </w:r>
                  <w:r>
                    <w:rPr>
                      <w:rFonts w:hint="default" w:ascii="Times New Roman" w:hAnsi="Times New Roman" w:cs="Times New Roman"/>
                      <w:color w:val="auto"/>
                      <w:sz w:val="21"/>
                      <w:szCs w:val="21"/>
                    </w:rPr>
                    <w:t>-2008）中的3类标准</w:t>
                  </w:r>
                </w:p>
              </w:tc>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昼间70dB(A)</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夜间55dB(A)</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固体废物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一般工业固体废弃物排放执行《一般工业固体废物贮存和填埋污染控制标准》（GB</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-2020）；危险废物排放执行《危险废物贮存污染物控制标准》（GB</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-2001）及修改单（环境保护部公告2013年第36号）和《危险废物收集、贮存、运输技术规范》（HJ</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-2012）中的有关规定。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总量</w:t>
            </w:r>
          </w:p>
          <w:p>
            <w:pPr>
              <w:adjustRightInd w:val="0"/>
              <w:snapToGrid w:val="0"/>
              <w:jc w:val="center"/>
              <w:rPr>
                <w:rFonts w:hint="eastAsia"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国家“十四五”提出总量控制指标的内容包括：VOC</w:t>
            </w:r>
            <w:r>
              <w:rPr>
                <w:rFonts w:hint="eastAsia" w:ascii="Times New Roman" w:hAnsi="Times New Roman" w:eastAsia="宋体" w:cs="Times New Roman"/>
                <w:vertAlign w:val="subscript"/>
                <w:lang w:val="en-US" w:eastAsia="zh-CN"/>
              </w:rPr>
              <w:t>S</w:t>
            </w:r>
            <w:r>
              <w:rPr>
                <w:rFonts w:hint="default" w:ascii="Times New Roman" w:hAnsi="Times New Roman" w:eastAsia="宋体" w:cs="Times New Roman"/>
              </w:rPr>
              <w:t>、NO</w:t>
            </w:r>
            <w:r>
              <w:rPr>
                <w:rFonts w:hint="default" w:ascii="Times New Roman" w:hAnsi="Times New Roman" w:eastAsia="宋体" w:cs="Times New Roman"/>
                <w:vertAlign w:val="subscript"/>
              </w:rPr>
              <w:t>X</w:t>
            </w:r>
            <w:r>
              <w:rPr>
                <w:rFonts w:hint="default" w:ascii="Times New Roman" w:hAnsi="Times New Roman" w:eastAsia="宋体" w:cs="Times New Roman"/>
              </w:rPr>
              <w:t>、COD</w:t>
            </w:r>
            <w:r>
              <w:rPr>
                <w:rFonts w:hint="default" w:ascii="Times New Roman" w:hAnsi="Times New Roman" w:eastAsia="宋体" w:cs="Times New Roman"/>
                <w:vertAlign w:val="subscript"/>
              </w:rPr>
              <w:t>Cr</w:t>
            </w:r>
            <w:r>
              <w:rPr>
                <w:rFonts w:hint="default" w:ascii="Times New Roman" w:hAnsi="Times New Roman" w:eastAsia="宋体" w:cs="Times New Roman"/>
              </w:rPr>
              <w:t>、NH</w:t>
            </w:r>
            <w:r>
              <w:rPr>
                <w:rFonts w:hint="default" w:ascii="Times New Roman" w:hAnsi="Times New Roman" w:eastAsia="宋体" w:cs="Times New Roman"/>
                <w:vertAlign w:val="superscript"/>
              </w:rPr>
              <w:t>3</w:t>
            </w:r>
            <w:r>
              <w:rPr>
                <w:rFonts w:hint="default" w:ascii="Times New Roman" w:hAnsi="Times New Roman" w:eastAsia="宋体" w:cs="Times New Roman"/>
              </w:rPr>
              <w:t>-N，本项目大气污染物主要为NO</w:t>
            </w:r>
            <w:r>
              <w:rPr>
                <w:rFonts w:hint="default" w:ascii="Times New Roman" w:hAnsi="Times New Roman" w:eastAsia="宋体" w:cs="Times New Roman"/>
                <w:vertAlign w:val="subscript"/>
              </w:rPr>
              <w:t>X</w:t>
            </w:r>
            <w:r>
              <w:rPr>
                <w:rFonts w:hint="default" w:ascii="Times New Roman" w:hAnsi="Times New Roman" w:eastAsia="宋体" w:cs="Times New Roman"/>
              </w:rPr>
              <w:t>、COD</w:t>
            </w:r>
            <w:r>
              <w:rPr>
                <w:rFonts w:hint="default" w:ascii="Times New Roman" w:hAnsi="Times New Roman" w:eastAsia="宋体" w:cs="Times New Roman"/>
                <w:vertAlign w:val="subscript"/>
              </w:rPr>
              <w:t>Cr</w:t>
            </w:r>
            <w:r>
              <w:rPr>
                <w:rFonts w:hint="default" w:ascii="Times New Roman" w:hAnsi="Times New Roman" w:eastAsia="宋体" w:cs="Times New Roman"/>
              </w:rPr>
              <w:t>、NH</w:t>
            </w:r>
            <w:r>
              <w:rPr>
                <w:rFonts w:hint="default" w:ascii="Times New Roman" w:hAnsi="Times New Roman" w:eastAsia="宋体" w:cs="Times New Roman"/>
                <w:vertAlign w:val="superscript"/>
              </w:rPr>
              <w:t>3</w:t>
            </w:r>
            <w:r>
              <w:rPr>
                <w:rFonts w:hint="default" w:ascii="Times New Roman" w:hAnsi="Times New Roman" w:eastAsia="宋体" w:cs="Times New Roman"/>
              </w:rPr>
              <w:t>-N。结合项目排污特征以及环保行政主管部门对总量控制的要求，本次评价建议总量控制指标如下：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1、废气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rPr>
            </w:pPr>
            <w:r>
              <w:rPr>
                <w:rFonts w:hint="eastAsia" w:ascii="Times New Roman" w:hAnsi="Times New Roman" w:eastAsia="宋体" w:cs="Times New Roman"/>
                <w:lang w:val="en-US" w:eastAsia="zh-CN"/>
              </w:rPr>
              <w:t>本项目酸洗工艺会产生</w:t>
            </w:r>
            <w:r>
              <w:rPr>
                <w:rFonts w:hint="default" w:ascii="Times New Roman" w:hAnsi="Times New Roman" w:eastAsia="宋体" w:cs="Times New Roman"/>
              </w:rPr>
              <w:t>NO</w:t>
            </w:r>
            <w:r>
              <w:rPr>
                <w:rFonts w:hint="default" w:ascii="Times New Roman" w:hAnsi="Times New Roman" w:eastAsia="宋体" w:cs="Times New Roman"/>
                <w:vertAlign w:val="subscript"/>
              </w:rPr>
              <w:t>X</w:t>
            </w:r>
            <w:r>
              <w:rPr>
                <w:rFonts w:hint="eastAsia" w:ascii="Times New Roman" w:hAnsi="Times New Roman" w:eastAsia="宋体" w:cs="Times New Roman"/>
                <w:lang w:val="en-US" w:eastAsia="zh-CN"/>
              </w:rPr>
              <w:t>，</w:t>
            </w:r>
            <w:r>
              <w:rPr>
                <w:rFonts w:hint="default" w:ascii="Times New Roman" w:hAnsi="Times New Roman" w:eastAsia="宋体" w:cs="Times New Roman"/>
                <w:b w:val="0"/>
                <w:bCs w:val="0"/>
                <w:color w:val="auto"/>
                <w:sz w:val="21"/>
                <w:szCs w:val="21"/>
                <w:lang w:val="en-US" w:eastAsia="zh-CN"/>
              </w:rPr>
              <w:t>酸洗废气</w:t>
            </w:r>
            <w:r>
              <w:rPr>
                <w:rFonts w:hint="eastAsia" w:ascii="Times New Roman" w:hAnsi="Times New Roman" w:eastAsia="宋体" w:cs="Times New Roman"/>
                <w:b w:val="0"/>
                <w:bCs w:val="0"/>
                <w:color w:val="auto"/>
                <w:sz w:val="21"/>
                <w:szCs w:val="21"/>
                <w:lang w:val="en-US" w:eastAsia="zh-CN"/>
              </w:rPr>
              <w:t>抽出后经</w:t>
            </w:r>
            <w:r>
              <w:rPr>
                <w:rFonts w:hint="default" w:ascii="Times New Roman" w:hAnsi="Times New Roman" w:eastAsia="宋体" w:cs="Times New Roman"/>
                <w:b w:val="0"/>
                <w:bCs w:val="0"/>
                <w:color w:val="auto"/>
                <w:sz w:val="21"/>
                <w:szCs w:val="21"/>
                <w:lang w:val="en-US" w:eastAsia="zh-CN"/>
              </w:rPr>
              <w:t>四级</w:t>
            </w:r>
            <w:r>
              <w:rPr>
                <w:rFonts w:hint="eastAsia" w:ascii="Times New Roman" w:hAnsi="Times New Roman" w:eastAsia="宋体" w:cs="Times New Roman"/>
                <w:b w:val="0"/>
                <w:bCs w:val="0"/>
                <w:color w:val="auto"/>
                <w:sz w:val="21"/>
                <w:szCs w:val="21"/>
                <w:lang w:val="en-US" w:eastAsia="zh-CN"/>
              </w:rPr>
              <w:t>氢氧化钠</w:t>
            </w:r>
            <w:r>
              <w:rPr>
                <w:rFonts w:hint="default" w:ascii="Times New Roman" w:hAnsi="Times New Roman" w:eastAsia="宋体" w:cs="Times New Roman"/>
                <w:b w:val="0"/>
                <w:bCs w:val="0"/>
                <w:color w:val="auto"/>
                <w:sz w:val="21"/>
                <w:szCs w:val="21"/>
                <w:lang w:val="en-US" w:eastAsia="zh-CN"/>
              </w:rPr>
              <w:t>喷淋洗涤塔</w:t>
            </w:r>
            <w:r>
              <w:rPr>
                <w:rFonts w:hint="eastAsia" w:ascii="Times New Roman" w:hAnsi="Times New Roman" w:eastAsia="宋体" w:cs="Times New Roman"/>
                <w:b w:val="0"/>
                <w:bCs w:val="0"/>
                <w:color w:val="auto"/>
                <w:sz w:val="21"/>
                <w:szCs w:val="21"/>
                <w:lang w:val="en-US" w:eastAsia="zh-CN"/>
              </w:rPr>
              <w:t>处理</w:t>
            </w:r>
            <w:r>
              <w:rPr>
                <w:rFonts w:hint="default" w:ascii="Times New Roman" w:hAnsi="Times New Roman" w:eastAsia="宋体" w:cs="Times New Roman"/>
                <w:b w:val="0"/>
                <w:bCs w:val="0"/>
                <w:color w:val="auto"/>
                <w:sz w:val="21"/>
                <w:szCs w:val="21"/>
                <w:lang w:val="en-US" w:eastAsia="zh-CN"/>
              </w:rPr>
              <w:t>后通过排气筒</w:t>
            </w:r>
            <w:r>
              <w:rPr>
                <w:rFonts w:hint="eastAsia" w:ascii="Times New Roman" w:hAnsi="Times New Roman" w:eastAsia="宋体" w:cs="Times New Roman"/>
                <w:b w:val="0"/>
                <w:bCs w:val="0"/>
                <w:color w:val="auto"/>
                <w:sz w:val="21"/>
                <w:szCs w:val="21"/>
                <w:lang w:val="en-US" w:eastAsia="zh-CN"/>
              </w:rPr>
              <w:t>排放</w:t>
            </w:r>
            <w:r>
              <w:rPr>
                <w:rFonts w:hint="eastAsia" w:cs="Times New Roman"/>
                <w:b w:val="0"/>
                <w:bCs w:val="0"/>
                <w:color w:val="auto"/>
                <w:sz w:val="21"/>
                <w:szCs w:val="21"/>
                <w:lang w:val="en-US" w:eastAsia="zh-CN"/>
              </w:rPr>
              <w:t>，</w:t>
            </w:r>
            <w:r>
              <w:rPr>
                <w:rFonts w:hint="eastAsia" w:ascii="Times New Roman" w:hAnsi="Times New Roman" w:eastAsia="宋体" w:cs="Times New Roman"/>
                <w:lang w:val="en-US" w:eastAsia="zh-CN"/>
              </w:rPr>
              <w:t>经计算，</w:t>
            </w:r>
            <w:r>
              <w:rPr>
                <w:rFonts w:hint="default" w:ascii="Times New Roman" w:hAnsi="Times New Roman" w:eastAsia="宋体" w:cs="Times New Roman"/>
              </w:rPr>
              <w:t>NO</w:t>
            </w:r>
            <w:r>
              <w:rPr>
                <w:rFonts w:hint="default" w:ascii="Times New Roman" w:hAnsi="Times New Roman" w:eastAsia="宋体" w:cs="Times New Roman"/>
                <w:vertAlign w:val="subscript"/>
              </w:rPr>
              <w:t>X</w:t>
            </w:r>
            <w:r>
              <w:rPr>
                <w:rFonts w:hint="eastAsia" w:ascii="Times New Roman" w:hAnsi="Times New Roman" w:eastAsia="宋体" w:cs="Times New Roman"/>
                <w:lang w:val="en-US" w:eastAsia="zh-CN"/>
              </w:rPr>
              <w:t>的</w:t>
            </w:r>
            <w:r>
              <w:rPr>
                <w:rFonts w:hint="default" w:ascii="Times New Roman" w:hAnsi="Times New Roman" w:eastAsia="宋体" w:cs="Times New Roman"/>
              </w:rPr>
              <w:t>排放量约有</w:t>
            </w:r>
            <w:r>
              <w:rPr>
                <w:rFonts w:hint="eastAsia" w:ascii="Times New Roman" w:cs="Times New Roman"/>
                <w:snapToGrid w:val="0"/>
                <w:color w:val="000000"/>
                <w:kern w:val="21"/>
                <w:szCs w:val="21"/>
                <w:lang w:val="en-US" w:eastAsia="zh-CN"/>
              </w:rPr>
              <w:t>29.06</w:t>
            </w:r>
            <w:r>
              <w:rPr>
                <w:rFonts w:hint="default" w:ascii="Times New Roman" w:hAnsi="Times New Roman" w:cs="Times New Roman"/>
                <w:snapToGrid w:val="0"/>
                <w:color w:val="000000"/>
                <w:kern w:val="21"/>
                <w:szCs w:val="21"/>
                <w:lang w:val="en-US" w:eastAsia="zh-CN"/>
              </w:rPr>
              <w:t>t/a</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2、废水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rPr>
              <w:t>本项目排水系统采用雨污分流制。</w:t>
            </w:r>
            <w:r>
              <w:rPr>
                <w:rFonts w:hint="default" w:ascii="Times New Roman" w:hAnsi="Times New Roman" w:cs="Times New Roman"/>
                <w:snapToGrid w:val="0"/>
                <w:sz w:val="21"/>
                <w:szCs w:val="21"/>
              </w:rPr>
              <w:t>循环冷却废水</w:t>
            </w:r>
            <w:r>
              <w:rPr>
                <w:rFonts w:hint="eastAsia" w:cs="Times New Roman"/>
                <w:snapToGrid w:val="0"/>
                <w:sz w:val="21"/>
                <w:szCs w:val="21"/>
                <w:lang w:eastAsia="zh-CN"/>
              </w:rPr>
              <w:t>、</w:t>
            </w:r>
            <w:r>
              <w:rPr>
                <w:rFonts w:hint="eastAsia" w:ascii="Times New Roman" w:hAnsi="Times New Roman" w:eastAsia="宋体" w:cs="Times New Roman"/>
                <w:sz w:val="21"/>
                <w:szCs w:val="21"/>
                <w:lang w:eastAsia="zh-CN"/>
              </w:rPr>
              <w:t>氩气回收浓水</w:t>
            </w:r>
            <w:r>
              <w:rPr>
                <w:rFonts w:hint="eastAsia" w:eastAsia="宋体" w:cs="Times New Roman"/>
                <w:sz w:val="21"/>
                <w:szCs w:val="21"/>
                <w:lang w:eastAsia="zh-CN"/>
              </w:rPr>
              <w:t>、纯水制备浓水</w:t>
            </w:r>
            <w:r>
              <w:rPr>
                <w:rFonts w:hint="eastAsia" w:ascii="Times New Roman" w:hAnsi="Times New Roman" w:cs="Times New Roman"/>
                <w:snapToGrid w:val="0"/>
                <w:sz w:val="21"/>
                <w:szCs w:val="21"/>
                <w:lang w:val="en-US" w:eastAsia="zh-CN"/>
              </w:rPr>
              <w:t>直接进入园区污水管网。</w:t>
            </w:r>
            <w:r>
              <w:rPr>
                <w:rFonts w:hint="default" w:ascii="Times New Roman" w:hAnsi="Times New Roman" w:eastAsia="宋体" w:cs="Times New Roman"/>
                <w:sz w:val="21"/>
                <w:szCs w:val="21"/>
              </w:rPr>
              <w:t>机加废水</w:t>
            </w:r>
            <w:r>
              <w:rPr>
                <w:rFonts w:hint="eastAsia" w:cs="Times New Roman"/>
                <w:sz w:val="21"/>
                <w:szCs w:val="21"/>
                <w:lang w:eastAsia="zh-CN"/>
              </w:rPr>
              <w:t>、</w:t>
            </w:r>
            <w:r>
              <w:rPr>
                <w:rFonts w:hint="eastAsia" w:ascii="Times New Roman" w:hAnsi="Times New Roman" w:cs="Times New Roman"/>
                <w:sz w:val="21"/>
                <w:szCs w:val="21"/>
                <w:lang w:eastAsia="zh-CN"/>
              </w:rPr>
              <w:t>生产废酸液</w:t>
            </w:r>
            <w:r>
              <w:rPr>
                <w:rFonts w:hint="eastAsia" w:cs="Times New Roman"/>
                <w:sz w:val="21"/>
                <w:szCs w:val="21"/>
                <w:lang w:eastAsia="zh-CN"/>
              </w:rPr>
              <w:t>、</w:t>
            </w:r>
            <w:r>
              <w:rPr>
                <w:rFonts w:hint="default" w:ascii="Times New Roman" w:hAnsi="Times New Roman" w:cs="Times New Roman"/>
                <w:sz w:val="21"/>
                <w:szCs w:val="21"/>
              </w:rPr>
              <w:t>清洗废水</w:t>
            </w:r>
            <w:r>
              <w:rPr>
                <w:rFonts w:hint="eastAsia" w:cs="Times New Roman"/>
                <w:sz w:val="21"/>
                <w:szCs w:val="21"/>
                <w:lang w:eastAsia="zh-CN"/>
              </w:rPr>
              <w:t>、</w:t>
            </w:r>
            <w:r>
              <w:rPr>
                <w:rFonts w:hint="eastAsia" w:ascii="Times New Roman" w:hAnsi="Times New Roman" w:eastAsia="宋体" w:cs="Times New Roman"/>
                <w:sz w:val="21"/>
                <w:szCs w:val="21"/>
                <w:lang w:val="en-US" w:eastAsia="zh-CN"/>
              </w:rPr>
              <w:t>酸气</w:t>
            </w:r>
            <w:r>
              <w:rPr>
                <w:rFonts w:hint="default" w:ascii="Times New Roman" w:hAnsi="Times New Roman" w:cs="Times New Roman"/>
                <w:sz w:val="21"/>
                <w:szCs w:val="21"/>
              </w:rPr>
              <w:t>洗涤废水进入项目</w:t>
            </w:r>
            <w:r>
              <w:rPr>
                <w:rFonts w:hint="eastAsia" w:ascii="Times New Roman" w:hAnsi="Times New Roman" w:cs="Times New Roman"/>
                <w:sz w:val="21"/>
                <w:szCs w:val="21"/>
                <w:lang w:eastAsia="zh-CN"/>
              </w:rPr>
              <w:t>单晶废水站</w:t>
            </w:r>
            <w:r>
              <w:rPr>
                <w:rFonts w:hint="default" w:ascii="Times New Roman" w:hAnsi="Times New Roman" w:cs="Times New Roman"/>
                <w:sz w:val="21"/>
                <w:szCs w:val="21"/>
              </w:rPr>
              <w:t>进</w:t>
            </w:r>
            <w:r>
              <w:rPr>
                <w:rFonts w:hint="default" w:ascii="Times New Roman" w:hAnsi="Times New Roman" w:cs="Times New Roman"/>
                <w:color w:val="auto"/>
                <w:sz w:val="21"/>
                <w:szCs w:val="21"/>
              </w:rPr>
              <w:t>行处理。</w:t>
            </w:r>
            <w:r>
              <w:rPr>
                <w:rFonts w:hint="eastAsia" w:ascii="Times New Roman" w:hAnsi="Times New Roman" w:cs="Times New Roman"/>
                <w:color w:val="auto"/>
                <w:sz w:val="21"/>
                <w:szCs w:val="21"/>
                <w:lang w:val="en-US" w:eastAsia="zh-CN"/>
              </w:rPr>
              <w:t>冲厕废水</w:t>
            </w:r>
            <w:r>
              <w:rPr>
                <w:rFonts w:hint="default" w:ascii="Times New Roman" w:hAnsi="Times New Roman" w:cs="Times New Roman"/>
                <w:color w:val="auto"/>
                <w:sz w:val="21"/>
                <w:szCs w:val="21"/>
              </w:rPr>
              <w:t>经化粪池处理后排入</w:t>
            </w:r>
            <w:r>
              <w:rPr>
                <w:rFonts w:hint="eastAsia" w:ascii="Times New Roman" w:hAnsi="Times New Roman" w:cs="Times New Roman"/>
                <w:color w:val="auto"/>
                <w:sz w:val="21"/>
                <w:szCs w:val="21"/>
                <w:lang w:val="en-US" w:eastAsia="zh-CN"/>
              </w:rPr>
              <w:t>园区污水管网</w:t>
            </w:r>
            <w:r>
              <w:rPr>
                <w:rFonts w:hint="default" w:ascii="Times New Roman" w:hAnsi="Times New Roman" w:cs="Times New Roman"/>
                <w:color w:val="auto"/>
                <w:sz w:val="21"/>
                <w:szCs w:val="21"/>
              </w:rPr>
              <w:t>。</w:t>
            </w:r>
            <w:r>
              <w:rPr>
                <w:rFonts w:hint="eastAsia" w:cs="Times New Roman"/>
                <w:color w:val="auto"/>
                <w:sz w:val="21"/>
                <w:szCs w:val="21"/>
                <w:lang w:val="en-US" w:eastAsia="zh-CN"/>
              </w:rPr>
              <w:t>经计算，</w:t>
            </w:r>
            <w:r>
              <w:rPr>
                <w:rFonts w:hint="default" w:ascii="Times New Roman" w:hAnsi="Times New Roman" w:eastAsia="宋体" w:cs="Times New Roman"/>
              </w:rPr>
              <w:t>COD</w:t>
            </w:r>
            <w:r>
              <w:rPr>
                <w:rFonts w:hint="default" w:ascii="Times New Roman" w:hAnsi="Times New Roman" w:eastAsia="宋体" w:cs="Times New Roman"/>
                <w:vertAlign w:val="subscript"/>
              </w:rPr>
              <w:t>Cr</w:t>
            </w:r>
            <w:r>
              <w:rPr>
                <w:rFonts w:hint="eastAsia" w:cs="Times New Roman"/>
                <w:color w:val="auto"/>
                <w:sz w:val="21"/>
                <w:szCs w:val="21"/>
                <w:lang w:val="en-US" w:eastAsia="zh-CN"/>
              </w:rPr>
              <w:t>排放量为</w:t>
            </w:r>
            <w:r>
              <w:rPr>
                <w:rFonts w:hint="eastAsia" w:cs="Times New Roman"/>
                <w:i w:val="0"/>
                <w:iCs w:val="0"/>
                <w:color w:val="000000"/>
                <w:kern w:val="0"/>
                <w:sz w:val="21"/>
                <w:szCs w:val="21"/>
                <w:u w:val="none"/>
                <w:lang w:val="en-US" w:eastAsia="zh-CN" w:bidi="ar"/>
              </w:rPr>
              <w:t>11.711</w:t>
            </w:r>
            <w:r>
              <w:rPr>
                <w:rFonts w:hint="default" w:ascii="Times New Roman" w:hAnsi="Times New Roman" w:cs="Times New Roman"/>
                <w:snapToGrid w:val="0"/>
                <w:color w:val="000000"/>
                <w:kern w:val="21"/>
                <w:szCs w:val="21"/>
                <w:lang w:val="en-US" w:eastAsia="zh-CN"/>
              </w:rPr>
              <w:t>t/a</w:t>
            </w:r>
            <w:r>
              <w:rPr>
                <w:rFonts w:hint="default" w:ascii="Times New Roman" w:hAnsi="Times New Roman" w:eastAsia="宋体" w:cs="Times New Roman"/>
              </w:rPr>
              <w:t>、NH</w:t>
            </w:r>
            <w:r>
              <w:rPr>
                <w:rFonts w:hint="default" w:ascii="Times New Roman" w:hAnsi="Times New Roman" w:eastAsia="宋体" w:cs="Times New Roman"/>
                <w:vertAlign w:val="superscript"/>
              </w:rPr>
              <w:t>3</w:t>
            </w:r>
            <w:r>
              <w:rPr>
                <w:rFonts w:hint="default" w:ascii="Times New Roman" w:hAnsi="Times New Roman" w:eastAsia="宋体" w:cs="Times New Roman"/>
              </w:rPr>
              <w:t>-N</w:t>
            </w:r>
            <w:r>
              <w:rPr>
                <w:rFonts w:hint="eastAsia" w:cs="Times New Roman"/>
                <w:color w:val="auto"/>
                <w:sz w:val="21"/>
                <w:szCs w:val="21"/>
                <w:lang w:val="en-US" w:eastAsia="zh-CN"/>
              </w:rPr>
              <w:t>排放量为</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163</w:t>
            </w:r>
            <w:r>
              <w:rPr>
                <w:rFonts w:hint="default" w:ascii="Times New Roman" w:hAnsi="Times New Roman" w:cs="Times New Roman"/>
                <w:snapToGrid w:val="0"/>
                <w:color w:val="000000"/>
                <w:kern w:val="21"/>
                <w:szCs w:val="21"/>
                <w:lang w:val="en-US" w:eastAsia="zh-CN"/>
              </w:rPr>
              <w:t>t/a</w:t>
            </w:r>
            <w:r>
              <w:rPr>
                <w:rFonts w:hint="eastAsia"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3、固体废物</w:t>
            </w:r>
          </w:p>
          <w:p>
            <w:pPr>
              <w:pStyle w:val="2"/>
            </w:pPr>
            <w:r>
              <w:rPr>
                <w:rFonts w:hint="default" w:ascii="Times New Roman" w:hAnsi="Times New Roman" w:eastAsia="宋体" w:cs="Times New Roman"/>
              </w:rPr>
              <w:t>固废处置率100%，不设外排总量。</w:t>
            </w:r>
          </w:p>
        </w:tc>
      </w:tr>
    </w:tbl>
    <w:p>
      <w:pPr>
        <w:pStyle w:val="17"/>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19"/>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9" w:hRule="atLeast"/>
          <w:jc w:val="center"/>
        </w:trPr>
        <w:tc>
          <w:tcPr>
            <w:tcW w:w="746" w:type="dxa"/>
            <w:noWrap w:val="0"/>
            <w:tcMar>
              <w:left w:w="28" w:type="dxa"/>
              <w:right w:w="28" w:type="dxa"/>
            </w:tcMar>
            <w:vAlign w:val="center"/>
          </w:tcPr>
          <w:p>
            <w:pPr>
              <w:pStyle w:val="17"/>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施工</w:t>
            </w:r>
          </w:p>
          <w:p>
            <w:pPr>
              <w:pStyle w:val="17"/>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期环</w:t>
            </w:r>
          </w:p>
          <w:p>
            <w:pPr>
              <w:pStyle w:val="17"/>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境保</w:t>
            </w:r>
          </w:p>
          <w:p>
            <w:pPr>
              <w:pStyle w:val="17"/>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护措</w:t>
            </w:r>
          </w:p>
          <w:p>
            <w:pPr>
              <w:pStyle w:val="17"/>
              <w:adjustRightInd w:val="0"/>
              <w:snapToGrid w:val="0"/>
              <w:spacing w:before="0" w:beforeAutospacing="0" w:after="0" w:afterAutospacing="0"/>
              <w:jc w:val="center"/>
              <w:rPr>
                <w:rFonts w:hint="eastAsia" w:cs="宋体"/>
                <w:bCs/>
                <w:kern w:val="2"/>
                <w:sz w:val="21"/>
                <w:szCs w:val="21"/>
              </w:rPr>
            </w:pPr>
            <w:r>
              <w:rPr>
                <w:rFonts w:hint="eastAsia" w:cs="宋体"/>
                <w:kern w:val="2"/>
                <w:sz w:val="21"/>
                <w:szCs w:val="21"/>
              </w:rPr>
              <w:t>施</w:t>
            </w:r>
          </w:p>
        </w:tc>
        <w:tc>
          <w:tcPr>
            <w:tcW w:w="8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项目施工期工程内容主要包括场地平整、基础开挖、建构筑物的建造，该项目施工期约为</w:t>
            </w:r>
            <w:r>
              <w:rPr>
                <w:rFonts w:hint="eastAsia" w:cs="Times New Roman"/>
                <w:b w:val="0"/>
                <w:bCs w:val="0"/>
                <w:color w:val="auto"/>
                <w:sz w:val="21"/>
                <w:szCs w:val="21"/>
                <w:lang w:val="en-US" w:eastAsia="zh-CN"/>
              </w:rPr>
              <w:t>30</w:t>
            </w:r>
            <w:r>
              <w:rPr>
                <w:rFonts w:hint="default" w:ascii="Times New Roman" w:hAnsi="Times New Roman" w:eastAsia="宋体" w:cs="Times New Roman"/>
                <w:b w:val="0"/>
                <w:bCs w:val="0"/>
                <w:color w:val="auto"/>
                <w:sz w:val="21"/>
                <w:szCs w:val="21"/>
                <w:lang w:val="en-US" w:eastAsia="zh-CN"/>
              </w:rPr>
              <w:t>个月。在建设过程中主要产生的污染物有：施工扬尘、施工机械和车辆废气、施工固体废物、施工噪声及施工废水。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w:t>
            </w:r>
            <w:r>
              <w:rPr>
                <w:rFonts w:hint="eastAsia" w:cs="Times New Roman"/>
                <w:b/>
                <w:bCs/>
                <w:color w:val="auto"/>
                <w:sz w:val="21"/>
                <w:szCs w:val="21"/>
                <w:lang w:val="en-US" w:eastAsia="zh-CN"/>
              </w:rPr>
              <w:t>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项目施工废气主要来源于</w:t>
            </w:r>
            <w:r>
              <w:rPr>
                <w:rFonts w:hint="eastAsia" w:cs="Times New Roman"/>
                <w:sz w:val="21"/>
                <w:szCs w:val="21"/>
                <w:lang w:val="en-US" w:eastAsia="zh-CN"/>
              </w:rPr>
              <w:t>土石方开挖、</w:t>
            </w:r>
            <w:r>
              <w:rPr>
                <w:rFonts w:hint="default" w:ascii="Times New Roman" w:hAnsi="Times New Roman" w:eastAsia="宋体" w:cs="Times New Roman"/>
                <w:sz w:val="21"/>
                <w:szCs w:val="21"/>
                <w:lang w:eastAsia="zh-CN"/>
              </w:rPr>
              <w:t>基础建设及后期设备安装、环保设施建设以及原材料运输、堆放等作业过程中产生的施工扬尘以及施工机械及汽车产生的尾气，主要污染物为TSP、NO</w:t>
            </w:r>
            <w:r>
              <w:rPr>
                <w:rFonts w:hint="default" w:ascii="Times New Roman" w:hAnsi="Times New Roman" w:eastAsia="宋体" w:cs="Times New Roman"/>
                <w:sz w:val="21"/>
                <w:szCs w:val="21"/>
                <w:vertAlign w:val="subscript"/>
                <w:lang w:eastAsia="zh-CN"/>
              </w:rPr>
              <w:t>X</w:t>
            </w:r>
            <w:r>
              <w:rPr>
                <w:rFonts w:hint="default" w:ascii="Times New Roman" w:hAnsi="Times New Roman" w:eastAsia="宋体" w:cs="Times New Roman"/>
                <w:sz w:val="21"/>
                <w:szCs w:val="21"/>
                <w:lang w:eastAsia="zh-CN"/>
              </w:rPr>
              <w:t>、CO和THC等，呈无组织排放，对施工环境有一定的污染。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eastAsia" w:cs="Times New Roman"/>
                <w:sz w:val="21"/>
                <w:szCs w:val="21"/>
                <w:lang w:val="en-US" w:eastAsia="zh-CN"/>
              </w:rPr>
              <w:t>本项目厂界距离村庄较近，</w:t>
            </w:r>
            <w:r>
              <w:rPr>
                <w:rFonts w:hint="default" w:ascii="Times New Roman" w:hAnsi="Times New Roman" w:eastAsia="宋体" w:cs="Times New Roman"/>
                <w:sz w:val="21"/>
                <w:szCs w:val="21"/>
                <w:lang w:eastAsia="zh-CN"/>
              </w:rPr>
              <w:t>为进一步减小施工废气对环境敏感点及周边环境的影响，应采取下列防治措施：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cs="Times New Roman"/>
                <w:sz w:val="21"/>
                <w:szCs w:val="21"/>
                <w:lang w:eastAsia="zh-CN"/>
              </w:rPr>
              <w:t>（</w:t>
            </w:r>
            <w:r>
              <w:rPr>
                <w:rFonts w:hint="eastAsia" w:cs="Times New Roman"/>
                <w:sz w:val="21"/>
                <w:szCs w:val="21"/>
                <w:lang w:val="en-US" w:eastAsia="zh-CN"/>
              </w:rPr>
              <w:t>1</w:t>
            </w:r>
            <w:r>
              <w:rPr>
                <w:rFonts w:hint="eastAsia" w:cs="Times New Roman"/>
                <w:sz w:val="21"/>
                <w:szCs w:val="21"/>
                <w:lang w:eastAsia="zh-CN"/>
              </w:rPr>
              <w:t>）</w:t>
            </w:r>
            <w:r>
              <w:rPr>
                <w:rFonts w:hint="eastAsia" w:cs="Times New Roman"/>
                <w:sz w:val="21"/>
                <w:szCs w:val="21"/>
                <w:lang w:val="en-US" w:eastAsia="zh-CN"/>
              </w:rPr>
              <w:t>施工扬尘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①施工场地周围须设置稳固整齐的围挡，围挡高度不低于2.5m；施工时应对工地建筑结构施工架外侧设置有效抑尘的防尘网或防尘布。遇有4级以上大风天气预报或市政府发布空气质量预警时，施工工地应停止土石方施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②施工现场的垃圾、渣土、沙石等要及时清运；对运输建筑材料、渣土、沙石等易产生粉尘污染物的车辆须实行密闭或加篷遮盖措施。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③在施工场地安排专人定期对施工场地洒水以减少扬尘量，洒水次数根据天气状况而定，一般早、中、晚各洒一次水，若遇大风或干燥天气可适当增加洒水次数</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遇雨雪天气则不必洒水。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④</w:t>
            </w:r>
            <w:r>
              <w:rPr>
                <w:rFonts w:hint="default" w:ascii="Times New Roman" w:hAnsi="Times New Roman" w:eastAsia="宋体" w:cs="Times New Roman"/>
                <w:sz w:val="21"/>
                <w:szCs w:val="21"/>
                <w:lang w:val="en-US" w:eastAsia="zh-CN"/>
              </w:rPr>
              <w:t>施工现场不设置混凝土拌合站，使用商品混凝土</w:t>
            </w:r>
            <w:r>
              <w:rPr>
                <w:rFonts w:hint="default" w:ascii="Times New Roman" w:hAnsi="Times New Roman" w:eastAsia="宋体" w:cs="Times New Roman"/>
                <w:sz w:val="21"/>
                <w:szCs w:val="21"/>
              </w:rPr>
              <w:t>、预拌砂浆</w:t>
            </w:r>
            <w:r>
              <w:rPr>
                <w:rFonts w:hint="default" w:ascii="Times New Roman" w:hAnsi="Times New Roman" w:eastAsia="宋体" w:cs="Times New Roman"/>
                <w:sz w:val="21"/>
                <w:szCs w:val="21"/>
                <w:lang w:val="en-US" w:eastAsia="zh-CN"/>
              </w:rPr>
              <w:t>，以减少扬尘产生量。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⑤</w:t>
            </w:r>
            <w:r>
              <w:rPr>
                <w:rFonts w:hint="default" w:ascii="Times New Roman" w:hAnsi="Times New Roman" w:eastAsia="宋体" w:cs="Times New Roman"/>
                <w:sz w:val="21"/>
                <w:szCs w:val="21"/>
              </w:rPr>
              <w:t>施工现场集中堆放的土方和裸露场地必须采取覆盖、固化或绿化等防尘措施，严禁裸露。基坑开挖作业过程中，四周应采取洒水、喷雾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加防尘抑尘网覆盖</w:t>
            </w:r>
            <w:r>
              <w:rPr>
                <w:rFonts w:hint="default" w:ascii="Times New Roman" w:hAnsi="Times New Roman" w:eastAsia="宋体" w:cs="Times New Roman"/>
                <w:sz w:val="21"/>
                <w:szCs w:val="21"/>
              </w:rPr>
              <w:t>等降尘措施</w:t>
            </w:r>
            <w:r>
              <w:rPr>
                <w:rFonts w:hint="eastAsia"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⑥</w:t>
            </w:r>
            <w:r>
              <w:rPr>
                <w:rFonts w:hint="eastAsia" w:ascii="Times New Roman" w:hAnsi="Times New Roman" w:eastAsia="宋体" w:cs="Times New Roman"/>
                <w:color w:val="000000"/>
                <w:kern w:val="0"/>
                <w:sz w:val="21"/>
                <w:szCs w:val="21"/>
                <w:lang w:val="en-US" w:eastAsia="zh-CN" w:bidi="ar"/>
              </w:rPr>
              <w:t>运输车辆采取用帆布覆盖措施，装载不宜过满。严格限制工程车的速度，进入施工现场的车辆车速不应超过16km/h，以有效减少扬尘飞扬。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cs="Times New Roman"/>
                <w:sz w:val="21"/>
                <w:szCs w:val="21"/>
                <w:lang w:eastAsia="zh-CN"/>
              </w:rPr>
              <w:t>（</w:t>
            </w:r>
            <w:r>
              <w:rPr>
                <w:rFonts w:hint="eastAsia" w:cs="Times New Roman"/>
                <w:sz w:val="21"/>
                <w:szCs w:val="21"/>
                <w:lang w:val="en-US" w:eastAsia="zh-CN"/>
              </w:rPr>
              <w:t>2</w:t>
            </w:r>
            <w:r>
              <w:rPr>
                <w:rFonts w:hint="eastAsia" w:cs="Times New Roman"/>
                <w:sz w:val="21"/>
                <w:szCs w:val="21"/>
                <w:lang w:eastAsia="zh-CN"/>
              </w:rPr>
              <w:t>）</w:t>
            </w:r>
            <w:r>
              <w:rPr>
                <w:rFonts w:hint="eastAsia" w:cs="Times New Roman"/>
                <w:sz w:val="21"/>
                <w:szCs w:val="21"/>
                <w:lang w:val="en-US" w:eastAsia="zh-CN"/>
              </w:rPr>
              <w:t>机械废气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施工机械和运输车辆在施工期间产生的废气主要是NO</w:t>
            </w:r>
            <w:r>
              <w:rPr>
                <w:rFonts w:hint="default" w:ascii="Times New Roman" w:hAnsi="Times New Roman" w:eastAsia="宋体" w:cs="Times New Roman"/>
                <w:sz w:val="21"/>
                <w:szCs w:val="21"/>
                <w:vertAlign w:val="subscript"/>
                <w:lang w:eastAsia="zh-CN"/>
              </w:rPr>
              <w:t>X</w:t>
            </w:r>
            <w:r>
              <w:rPr>
                <w:rFonts w:hint="default" w:ascii="Times New Roman" w:hAnsi="Times New Roman" w:eastAsia="宋体" w:cs="Times New Roman"/>
                <w:sz w:val="21"/>
                <w:szCs w:val="21"/>
                <w:lang w:eastAsia="zh-CN"/>
              </w:rPr>
              <w:t>、CO和THC等，由于施工区域相对开阔，而施工机械和运输车辆尾气排放相对较小，因此施工机械和运输车辆所排放的尾气在空气中经自然扩散和稀释后，对评价区域的空气环境质量影响不大。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cs="Times New Roman"/>
                <w:sz w:val="21"/>
                <w:szCs w:val="21"/>
                <w:lang w:eastAsia="zh-CN"/>
              </w:rPr>
              <w:t>（</w:t>
            </w:r>
            <w:r>
              <w:rPr>
                <w:rFonts w:hint="eastAsia" w:cs="Times New Roman"/>
                <w:sz w:val="21"/>
                <w:szCs w:val="21"/>
                <w:lang w:val="en-US" w:eastAsia="zh-CN"/>
              </w:rPr>
              <w:t>3</w:t>
            </w:r>
            <w:r>
              <w:rPr>
                <w:rFonts w:hint="eastAsia" w:cs="Times New Roman"/>
                <w:sz w:val="21"/>
                <w:szCs w:val="21"/>
                <w:lang w:eastAsia="zh-CN"/>
              </w:rPr>
              <w:t>）</w:t>
            </w:r>
            <w:r>
              <w:rPr>
                <w:rFonts w:hint="eastAsia" w:cs="Times New Roman"/>
                <w:sz w:val="21"/>
                <w:szCs w:val="21"/>
                <w:lang w:val="en-US" w:eastAsia="zh-CN"/>
              </w:rPr>
              <w:t>装修废气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eastAsia" w:cs="Times New Roman"/>
                <w:sz w:val="21"/>
                <w:szCs w:val="21"/>
                <w:lang w:val="en-US" w:eastAsia="zh-CN"/>
              </w:rPr>
              <w:t>装修材料必须使用</w:t>
            </w:r>
            <w:r>
              <w:rPr>
                <w:rFonts w:hint="default" w:ascii="Times New Roman" w:hAnsi="Times New Roman" w:eastAsia="宋体" w:cs="Times New Roman"/>
                <w:sz w:val="21"/>
                <w:szCs w:val="21"/>
                <w:lang w:eastAsia="zh-CN"/>
              </w:rPr>
              <w:t>采用经环保认证的涂料</w:t>
            </w:r>
            <w:r>
              <w:rPr>
                <w:rFonts w:hint="eastAsia" w:cs="Times New Roman"/>
                <w:sz w:val="21"/>
                <w:szCs w:val="21"/>
                <w:lang w:eastAsia="zh-CN"/>
              </w:rPr>
              <w:t>，</w:t>
            </w:r>
            <w:r>
              <w:rPr>
                <w:rFonts w:hint="eastAsia" w:cs="Times New Roman"/>
                <w:sz w:val="21"/>
                <w:szCs w:val="21"/>
                <w:lang w:val="en-US" w:eastAsia="zh-CN"/>
              </w:rPr>
              <w:t>同时</w:t>
            </w:r>
            <w:r>
              <w:rPr>
                <w:rFonts w:hint="default" w:ascii="Times New Roman" w:hAnsi="Times New Roman" w:eastAsia="宋体" w:cs="Times New Roman"/>
                <w:sz w:val="21"/>
                <w:szCs w:val="21"/>
                <w:lang w:eastAsia="zh-CN"/>
              </w:rPr>
              <w:t>加强室内通风。</w:t>
            </w:r>
          </w:p>
          <w:p>
            <w:pPr>
              <w:pStyle w:val="4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经过严格采取上述一系列措施，施工期扬尘可控制在合理范围内</w:t>
            </w:r>
            <w:r>
              <w:rPr>
                <w:rFonts w:hint="eastAsia" w:ascii="Times New Roman" w:hAnsi="Times New Roman" w:cs="Times New Roman"/>
                <w:sz w:val="21"/>
                <w:szCs w:val="21"/>
                <w:lang w:val="en-US" w:eastAsia="zh-CN"/>
              </w:rPr>
              <w:t>，其他施工废气排放量较小</w:t>
            </w:r>
            <w:r>
              <w:rPr>
                <w:rFonts w:hint="default" w:ascii="Times New Roman" w:hAnsi="Times New Roman" w:eastAsia="宋体" w:cs="Times New Roman"/>
                <w:sz w:val="21"/>
                <w:szCs w:val="21"/>
                <w:lang w:val="en-US" w:eastAsia="zh-CN"/>
              </w:rPr>
              <w:t>。由于施工期较短，采取措施后可有效抑制扬尘的产生</w:t>
            </w:r>
            <w:r>
              <w:rPr>
                <w:rFonts w:hint="default" w:ascii="Times New Roman" w:hAnsi="Times New Roman" w:eastAsia="宋体" w:cs="Times New Roman"/>
                <w:sz w:val="21"/>
                <w:szCs w:val="21"/>
                <w:lang w:eastAsia="zh-CN"/>
              </w:rPr>
              <w:t>，施工扬尘对空气环境影响较小。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2、废水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eastAsia" w:cs="Times New Roman"/>
                <w:color w:val="auto"/>
                <w:sz w:val="21"/>
                <w:szCs w:val="21"/>
                <w:lang w:eastAsia="zh-CN"/>
              </w:rPr>
              <w:t>本</w:t>
            </w:r>
            <w:r>
              <w:rPr>
                <w:rFonts w:hint="default" w:ascii="Times New Roman" w:hAnsi="Times New Roman" w:cs="Times New Roman"/>
                <w:color w:val="auto"/>
                <w:sz w:val="21"/>
                <w:szCs w:val="21"/>
              </w:rPr>
              <w:t>项目</w:t>
            </w:r>
            <w:r>
              <w:rPr>
                <w:rFonts w:hint="eastAsia" w:cs="Times New Roman"/>
                <w:color w:val="auto"/>
                <w:sz w:val="21"/>
                <w:szCs w:val="21"/>
                <w:lang w:eastAsia="zh-CN"/>
              </w:rPr>
              <w:t>施工人员均不在施工现场居住</w:t>
            </w:r>
            <w:r>
              <w:rPr>
                <w:rFonts w:hint="eastAsia" w:ascii="Times New Roman" w:hAnsi="Times New Roman" w:cs="Times New Roman"/>
                <w:color w:val="auto"/>
                <w:sz w:val="21"/>
                <w:szCs w:val="21"/>
                <w:lang w:eastAsia="zh-CN"/>
              </w:rPr>
              <w:t>；</w:t>
            </w:r>
            <w:r>
              <w:rPr>
                <w:rFonts w:hint="eastAsia"/>
                <w:sz w:val="21"/>
                <w:szCs w:val="21"/>
              </w:rPr>
              <w:t>运输车辆、施工机械</w:t>
            </w:r>
            <w:r>
              <w:rPr>
                <w:rFonts w:hint="eastAsia"/>
                <w:sz w:val="21"/>
                <w:szCs w:val="21"/>
                <w:lang w:val="en-US" w:eastAsia="zh-CN"/>
              </w:rPr>
              <w:t>均不在施工场地内冲洗，不产生施工废水。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eastAsia" w:cs="Times New Roman"/>
                <w:color w:val="auto"/>
                <w:sz w:val="21"/>
                <w:szCs w:val="21"/>
                <w:lang w:eastAsia="zh-CN"/>
              </w:rPr>
              <w:t>施工期废水主要来源于施工废水、施工人员产生的生活污水、雨季地表径流。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eastAsia" w:cs="Times New Roman"/>
                <w:color w:val="auto"/>
                <w:sz w:val="21"/>
                <w:szCs w:val="21"/>
                <w:lang w:eastAsia="zh-CN"/>
              </w:rPr>
              <w:t>（1）施工人员生活污水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eastAsia" w:cs="Times New Roman"/>
                <w:color w:val="auto"/>
                <w:sz w:val="21"/>
                <w:szCs w:val="21"/>
                <w:lang w:eastAsia="zh-CN"/>
              </w:rPr>
              <w:t>项目高峰期施工人员约</w:t>
            </w:r>
            <w:r>
              <w:rPr>
                <w:rFonts w:hint="eastAsia" w:cs="Times New Roman"/>
                <w:color w:val="auto"/>
                <w:sz w:val="21"/>
                <w:szCs w:val="21"/>
                <w:lang w:val="en-US" w:eastAsia="zh-CN"/>
              </w:rPr>
              <w:t>5</w:t>
            </w:r>
            <w:r>
              <w:rPr>
                <w:rFonts w:hint="eastAsia" w:cs="Times New Roman"/>
                <w:color w:val="auto"/>
                <w:sz w:val="21"/>
                <w:szCs w:val="21"/>
                <w:lang w:eastAsia="zh-CN"/>
              </w:rPr>
              <w:t>0人，施工人员不在项目内食宿，不产生生活污水，施工人员如厕依托项目区周边的村庄旱厕。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eastAsia" w:cs="Times New Roman"/>
                <w:color w:val="auto"/>
                <w:sz w:val="21"/>
                <w:szCs w:val="21"/>
                <w:lang w:eastAsia="zh-CN"/>
              </w:rPr>
              <w:t>（2）建筑施工废水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eastAsia"/>
                <w:sz w:val="21"/>
                <w:szCs w:val="21"/>
              </w:rPr>
              <w:t>运输车辆、施工机械</w:t>
            </w:r>
            <w:r>
              <w:rPr>
                <w:rFonts w:hint="eastAsia"/>
                <w:sz w:val="21"/>
                <w:szCs w:val="21"/>
                <w:lang w:val="en-US" w:eastAsia="zh-CN"/>
              </w:rPr>
              <w:t>均不在施工场地内冲洗，不在场地内设置混凝土搅拌站，</w:t>
            </w:r>
            <w:r>
              <w:rPr>
                <w:rFonts w:hint="eastAsia" w:cs="Times New Roman"/>
                <w:color w:val="auto"/>
                <w:sz w:val="21"/>
                <w:szCs w:val="21"/>
                <w:lang w:eastAsia="zh-CN"/>
              </w:rPr>
              <w:t>施工废水主要为工具清洗废水，这部分施工废水主要污染物为悬浮固体。项目设置临时沉淀池（</w:t>
            </w:r>
            <w:r>
              <w:rPr>
                <w:rFonts w:hint="eastAsia" w:cs="Times New Roman"/>
                <w:color w:val="auto"/>
                <w:sz w:val="21"/>
                <w:szCs w:val="21"/>
                <w:lang w:val="en-US" w:eastAsia="zh-CN"/>
              </w:rPr>
              <w:t>1</w:t>
            </w:r>
            <w:r>
              <w:rPr>
                <w:rFonts w:hint="eastAsia" w:cs="Times New Roman"/>
                <w:color w:val="auto"/>
                <w:sz w:val="21"/>
                <w:szCs w:val="21"/>
                <w:lang w:eastAsia="zh-CN"/>
              </w:rPr>
              <w:t>个，容积</w:t>
            </w:r>
            <w:r>
              <w:rPr>
                <w:rFonts w:hint="eastAsia" w:cs="Times New Roman"/>
                <w:color w:val="auto"/>
                <w:sz w:val="21"/>
                <w:szCs w:val="21"/>
                <w:lang w:val="en-US" w:eastAsia="zh-CN"/>
              </w:rPr>
              <w:t>4</w:t>
            </w:r>
            <w:r>
              <w:rPr>
                <w:rFonts w:hint="eastAsia" w:cs="Times New Roman"/>
                <w:color w:val="auto"/>
                <w:sz w:val="21"/>
                <w:szCs w:val="21"/>
                <w:lang w:eastAsia="zh-CN"/>
              </w:rPr>
              <w:t>m</w:t>
            </w:r>
            <w:r>
              <w:rPr>
                <w:rFonts w:hint="eastAsia" w:cs="Times New Roman"/>
                <w:color w:val="auto"/>
                <w:sz w:val="21"/>
                <w:szCs w:val="21"/>
                <w:vertAlign w:val="superscript"/>
                <w:lang w:eastAsia="zh-CN"/>
              </w:rPr>
              <w:t>3</w:t>
            </w:r>
            <w:r>
              <w:rPr>
                <w:rFonts w:hint="eastAsia" w:cs="Times New Roman"/>
                <w:color w:val="auto"/>
                <w:sz w:val="21"/>
                <w:szCs w:val="21"/>
                <w:lang w:eastAsia="zh-CN"/>
              </w:rPr>
              <w:t>），施工废水经过沉淀处理后，</w:t>
            </w:r>
            <w:r>
              <w:rPr>
                <w:rFonts w:hint="eastAsia" w:cs="Times New Roman"/>
                <w:color w:val="auto"/>
                <w:sz w:val="21"/>
                <w:szCs w:val="21"/>
                <w:lang w:val="en-US" w:eastAsia="zh-CN"/>
              </w:rPr>
              <w:t>可用于施工场地洒水抑尘</w:t>
            </w:r>
            <w:r>
              <w:rPr>
                <w:rFonts w:hint="eastAsia" w:cs="Times New Roman"/>
                <w:color w:val="auto"/>
                <w:sz w:val="21"/>
                <w:szCs w:val="21"/>
                <w:lang w:eastAsia="zh-CN"/>
              </w:rPr>
              <w:t>，废水无外排。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eastAsia" w:cs="Times New Roman"/>
                <w:color w:val="auto"/>
                <w:sz w:val="21"/>
                <w:szCs w:val="21"/>
                <w:lang w:eastAsia="zh-CN"/>
              </w:rPr>
              <w:t>（3）雨天地表径流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eastAsia" w:cs="Times New Roman"/>
                <w:color w:val="auto"/>
                <w:sz w:val="21"/>
                <w:szCs w:val="21"/>
                <w:lang w:eastAsia="zh-CN"/>
              </w:rPr>
              <w:t>施工期遇到下雨天气时，施工场地不可避免的会遭遇雨水的冲刷，使得施工场地成为面源污染源。降雨冲刷地面浮土、建筑砂石等，降雨冲刷后形成的地表径流会携带泥沙，主要污染物为悬浮物。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eastAsia" w:cs="Times New Roman"/>
                <w:color w:val="auto"/>
                <w:sz w:val="21"/>
                <w:szCs w:val="21"/>
                <w:lang w:eastAsia="zh-CN"/>
              </w:rPr>
              <w:t>项目施工场内沿场地周边设置临时排水沟，将施工场地内悬浮物浓度较高的初期地表径流雨水截留，导入临时沉砂池（</w:t>
            </w:r>
            <w:r>
              <w:rPr>
                <w:rFonts w:hint="eastAsia" w:cs="Times New Roman"/>
                <w:color w:val="auto"/>
                <w:sz w:val="21"/>
                <w:szCs w:val="21"/>
                <w:lang w:val="en-US" w:eastAsia="zh-CN"/>
              </w:rPr>
              <w:t>2</w:t>
            </w:r>
            <w:r>
              <w:rPr>
                <w:rFonts w:hint="eastAsia" w:cs="Times New Roman"/>
                <w:color w:val="auto"/>
                <w:sz w:val="21"/>
                <w:szCs w:val="21"/>
                <w:lang w:eastAsia="zh-CN"/>
              </w:rPr>
              <w:t>个，</w:t>
            </w:r>
            <w:r>
              <w:rPr>
                <w:rFonts w:hint="eastAsia" w:cs="Times New Roman"/>
                <w:color w:val="auto"/>
                <w:sz w:val="21"/>
                <w:szCs w:val="21"/>
                <w:lang w:val="en-US" w:eastAsia="zh-CN"/>
              </w:rPr>
              <w:t>南厂区和北厂区各1个，每个</w:t>
            </w:r>
            <w:r>
              <w:rPr>
                <w:rFonts w:hint="eastAsia" w:cs="Times New Roman"/>
                <w:color w:val="auto"/>
                <w:sz w:val="21"/>
                <w:szCs w:val="21"/>
                <w:lang w:eastAsia="zh-CN"/>
              </w:rPr>
              <w:t>容积</w:t>
            </w:r>
            <w:r>
              <w:rPr>
                <w:rFonts w:hint="eastAsia" w:cs="Times New Roman"/>
                <w:color w:val="auto"/>
                <w:sz w:val="21"/>
                <w:szCs w:val="21"/>
                <w:lang w:val="en-US" w:eastAsia="zh-CN"/>
              </w:rPr>
              <w:t>5</w:t>
            </w:r>
            <w:r>
              <w:rPr>
                <w:rFonts w:hint="eastAsia" w:cs="Times New Roman"/>
                <w:color w:val="auto"/>
                <w:sz w:val="21"/>
                <w:szCs w:val="21"/>
                <w:lang w:eastAsia="zh-CN"/>
              </w:rPr>
              <w:t>0m</w:t>
            </w:r>
            <w:r>
              <w:rPr>
                <w:rFonts w:hint="eastAsia" w:cs="Times New Roman"/>
                <w:color w:val="auto"/>
                <w:sz w:val="21"/>
                <w:szCs w:val="21"/>
                <w:vertAlign w:val="superscript"/>
                <w:lang w:eastAsia="zh-CN"/>
              </w:rPr>
              <w:t>3</w:t>
            </w:r>
            <w:r>
              <w:rPr>
                <w:rFonts w:hint="eastAsia" w:cs="Times New Roman"/>
                <w:color w:val="auto"/>
                <w:sz w:val="21"/>
                <w:szCs w:val="21"/>
                <w:lang w:eastAsia="zh-CN"/>
              </w:rPr>
              <w:t>），经临时沉淀池沉淀后回用于施工或洒水降尘。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sz w:val="21"/>
                <w:szCs w:val="21"/>
                <w:lang w:eastAsia="zh-CN"/>
              </w:rPr>
            </w:pPr>
            <w:r>
              <w:rPr>
                <w:rFonts w:hint="eastAsia" w:cs="Times New Roman"/>
                <w:color w:val="auto"/>
                <w:sz w:val="21"/>
                <w:szCs w:val="21"/>
                <w:lang w:val="en-US" w:eastAsia="zh-CN"/>
              </w:rPr>
              <w:t>综上，</w:t>
            </w:r>
            <w:r>
              <w:rPr>
                <w:rFonts w:hint="eastAsia" w:cs="Times New Roman"/>
                <w:color w:val="auto"/>
                <w:sz w:val="21"/>
                <w:szCs w:val="21"/>
                <w:lang w:eastAsia="zh-CN"/>
              </w:rPr>
              <w:t>本项目施工期废水均能得到妥善处理，施工期产生的废水对地表水体的影响属短期影响，施工结束后即可终止。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w:t>
            </w:r>
            <w:r>
              <w:rPr>
                <w:rFonts w:hint="eastAsia" w:ascii="Times New Roman" w:hAnsi="Times New Roman" w:eastAsia="宋体" w:cs="Times New Roman"/>
                <w:b/>
                <w:bCs/>
                <w:color w:val="auto"/>
                <w:sz w:val="21"/>
                <w:szCs w:val="21"/>
                <w:lang w:val="en-US" w:eastAsia="zh-CN"/>
              </w:rPr>
              <w:t>、噪声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sz w:val="21"/>
                <w:szCs w:val="21"/>
              </w:rPr>
            </w:pPr>
            <w:r>
              <w:rPr>
                <w:rFonts w:hint="eastAsia"/>
                <w:bCs/>
                <w:color w:val="000000"/>
                <w:kern w:val="0"/>
                <w:sz w:val="21"/>
                <w:szCs w:val="21"/>
                <w:lang w:val="en-US" w:eastAsia="zh-CN"/>
              </w:rPr>
              <w:t>项目北场界和南场界距离村庄较近，</w:t>
            </w:r>
            <w:r>
              <w:rPr>
                <w:rFonts w:hint="eastAsia"/>
                <w:bCs/>
                <w:color w:val="000000"/>
                <w:kern w:val="0"/>
                <w:sz w:val="21"/>
                <w:szCs w:val="21"/>
              </w:rPr>
              <w:t>为了降低</w:t>
            </w:r>
            <w:r>
              <w:rPr>
                <w:rFonts w:hint="eastAsia"/>
                <w:bCs/>
                <w:color w:val="000000"/>
                <w:kern w:val="0"/>
                <w:sz w:val="21"/>
                <w:szCs w:val="21"/>
                <w:lang w:val="en-US" w:eastAsia="zh-CN"/>
              </w:rPr>
              <w:t>项目施工队周边村庄</w:t>
            </w:r>
            <w:r>
              <w:rPr>
                <w:rFonts w:hint="eastAsia"/>
                <w:bCs/>
                <w:color w:val="000000"/>
                <w:kern w:val="0"/>
                <w:sz w:val="21"/>
                <w:szCs w:val="21"/>
              </w:rPr>
              <w:t>的影响，企业应采取以下措施：</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spacing w:val="2"/>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w:t>
            </w:r>
            <w:r>
              <w:rPr>
                <w:rFonts w:hint="eastAsia" w:ascii="Times New Roman" w:hAnsi="Times New Roman"/>
                <w:color w:val="000000"/>
                <w:spacing w:val="2"/>
                <w:sz w:val="21"/>
                <w:szCs w:val="21"/>
              </w:rPr>
              <w:t>合理安排施工计划和施工机械设备组合以及施工时间，避免在同一时间集中使用大量的动力机械设备。施工单位严格执行《建筑施工场界噪声限值》（</w:t>
            </w:r>
            <w:r>
              <w:rPr>
                <w:rFonts w:ascii="Times New Roman" w:hAnsi="Times New Roman"/>
                <w:color w:val="000000"/>
                <w:spacing w:val="2"/>
                <w:sz w:val="21"/>
                <w:szCs w:val="21"/>
              </w:rPr>
              <w:t>GB</w:t>
            </w:r>
            <w:r>
              <w:rPr>
                <w:rFonts w:hint="eastAsia" w:ascii="Times New Roman" w:hAnsi="Times New Roman"/>
                <w:color w:val="000000"/>
                <w:spacing w:val="2"/>
                <w:sz w:val="21"/>
                <w:szCs w:val="21"/>
                <w:lang w:eastAsia="zh-CN"/>
              </w:rPr>
              <w:t>*****</w:t>
            </w:r>
            <w:r>
              <w:rPr>
                <w:rFonts w:ascii="Times New Roman" w:hAnsi="Times New Roman"/>
                <w:color w:val="000000"/>
                <w:spacing w:val="2"/>
                <w:sz w:val="21"/>
                <w:szCs w:val="21"/>
              </w:rPr>
              <w:t>-2011</w:t>
            </w:r>
            <w:r>
              <w:rPr>
                <w:rFonts w:hint="eastAsia" w:ascii="Times New Roman" w:hAnsi="Times New Roman"/>
                <w:color w:val="000000"/>
                <w:spacing w:val="2"/>
                <w:sz w:val="21"/>
                <w:szCs w:val="21"/>
              </w:rPr>
              <w:t>）的要求，在施工过程中，尽量减少运行动力机械设备的数量，尽可能使动力机械设备比较均匀地使用。</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spacing w:val="2"/>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w:t>
            </w:r>
            <w:r>
              <w:rPr>
                <w:rFonts w:hint="eastAsia" w:ascii="Times New Roman" w:hAnsi="Times New Roman"/>
                <w:color w:val="000000"/>
                <w:spacing w:val="2"/>
                <w:sz w:val="21"/>
                <w:szCs w:val="21"/>
              </w:rPr>
              <w:t>将</w:t>
            </w:r>
            <w:r>
              <w:rPr>
                <w:rFonts w:hint="eastAsia" w:ascii="Times New Roman" w:hAnsi="Times New Roman"/>
                <w:color w:val="000000"/>
                <w:spacing w:val="2"/>
                <w:sz w:val="21"/>
                <w:szCs w:val="21"/>
                <w:lang w:eastAsia="zh-CN"/>
              </w:rPr>
              <w:t>高噪声</w:t>
            </w:r>
            <w:r>
              <w:rPr>
                <w:rFonts w:hint="eastAsia" w:ascii="Times New Roman" w:hAnsi="Times New Roman"/>
                <w:color w:val="000000"/>
                <w:spacing w:val="2"/>
                <w:sz w:val="21"/>
                <w:szCs w:val="21"/>
              </w:rPr>
              <w:t>的机械设备</w:t>
            </w:r>
            <w:r>
              <w:rPr>
                <w:rFonts w:hint="eastAsia" w:ascii="Times New Roman" w:hAnsi="Times New Roman"/>
                <w:color w:val="000000"/>
                <w:spacing w:val="2"/>
                <w:sz w:val="21"/>
                <w:szCs w:val="21"/>
                <w:lang w:eastAsia="zh-CN"/>
              </w:rPr>
              <w:t>尽量远离</w:t>
            </w:r>
            <w:r>
              <w:rPr>
                <w:rFonts w:hint="eastAsia" w:ascii="Times New Roman" w:hAnsi="Times New Roman"/>
                <w:color w:val="000000"/>
                <w:spacing w:val="2"/>
                <w:sz w:val="21"/>
                <w:szCs w:val="21"/>
                <w:lang w:val="en-US" w:eastAsia="zh-CN"/>
              </w:rPr>
              <w:t>北场界和南场界</w:t>
            </w:r>
            <w:r>
              <w:rPr>
                <w:rFonts w:hint="eastAsia" w:ascii="Times New Roman" w:hAnsi="Times New Roman"/>
                <w:color w:val="000000"/>
                <w:spacing w:val="2"/>
                <w:sz w:val="21"/>
                <w:szCs w:val="21"/>
              </w:rPr>
              <w:t>，并进行一定的隔离和防护消声处理，必要的时候，可以在局部地方建立临时性声屏障。</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spacing w:val="2"/>
                <w:sz w:val="21"/>
                <w:szCs w:val="21"/>
              </w:rPr>
            </w:pPr>
            <w:r>
              <w:rPr>
                <w:rFonts w:hint="eastAsia" w:ascii="Times New Roman" w:hAnsi="Times New Roman"/>
                <w:color w:val="000000"/>
                <w:sz w:val="21"/>
                <w:szCs w:val="21"/>
              </w:rPr>
              <w:t>（</w:t>
            </w:r>
            <w:r>
              <w:rPr>
                <w:rFonts w:ascii="Times New Roman" w:hAnsi="Times New Roman"/>
                <w:color w:val="000000"/>
                <w:sz w:val="21"/>
                <w:szCs w:val="21"/>
              </w:rPr>
              <w:t>3</w:t>
            </w:r>
            <w:r>
              <w:rPr>
                <w:rFonts w:hint="eastAsia" w:ascii="Times New Roman" w:hAnsi="Times New Roman"/>
                <w:color w:val="000000"/>
                <w:sz w:val="21"/>
                <w:szCs w:val="21"/>
              </w:rPr>
              <w:t>）</w:t>
            </w:r>
            <w:r>
              <w:rPr>
                <w:rFonts w:hint="eastAsia" w:ascii="Times New Roman" w:hAnsi="Times New Roman" w:eastAsia="宋体" w:cs="Times New Roman"/>
                <w:color w:val="000000"/>
                <w:kern w:val="0"/>
                <w:sz w:val="21"/>
                <w:szCs w:val="21"/>
                <w:lang w:val="en-US" w:eastAsia="zh-CN" w:bidi="ar"/>
              </w:rPr>
              <w:t>选用低噪声机械设备或带隔声、消声的设备，加强对施工设备的维修保养，保证施工机械处于低噪声、高效率的状态。</w:t>
            </w:r>
          </w:p>
          <w:p>
            <w:pPr>
              <w:pStyle w:val="10"/>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eastAsia" w:ascii="Times New Roman" w:hAnsi="Times New Roman"/>
                <w:color w:val="000000"/>
                <w:spacing w:val="2"/>
                <w:sz w:val="21"/>
                <w:szCs w:val="21"/>
              </w:rPr>
            </w:pPr>
            <w:r>
              <w:rPr>
                <w:rFonts w:hint="eastAsia" w:ascii="Times New Roman" w:hAnsi="Times New Roman"/>
                <w:color w:val="000000"/>
                <w:spacing w:val="2"/>
                <w:sz w:val="21"/>
                <w:szCs w:val="21"/>
              </w:rPr>
              <w:t>（</w:t>
            </w:r>
            <w:r>
              <w:rPr>
                <w:rFonts w:ascii="Times New Roman" w:hAnsi="Times New Roman"/>
                <w:color w:val="000000"/>
                <w:spacing w:val="2"/>
                <w:sz w:val="21"/>
                <w:szCs w:val="21"/>
              </w:rPr>
              <w:t>4</w:t>
            </w:r>
            <w:r>
              <w:rPr>
                <w:rFonts w:hint="eastAsia" w:ascii="Times New Roman" w:hAnsi="Times New Roman"/>
                <w:color w:val="000000"/>
                <w:spacing w:val="2"/>
                <w:sz w:val="21"/>
                <w:szCs w:val="21"/>
              </w:rPr>
              <w:t>）</w:t>
            </w:r>
            <w:r>
              <w:rPr>
                <w:rFonts w:hint="default" w:ascii="Times New Roman" w:hAnsi="Times New Roman" w:eastAsia="宋体" w:cs="Times New Roman"/>
                <w:sz w:val="21"/>
                <w:szCs w:val="21"/>
              </w:rPr>
              <w:t>对交通车辆造成的噪声影响要加强管理，在</w:t>
            </w:r>
            <w:r>
              <w:rPr>
                <w:rFonts w:hint="eastAsia" w:ascii="Times New Roman" w:hAnsi="Times New Roman" w:eastAsia="宋体" w:cs="Times New Roman"/>
                <w:sz w:val="21"/>
                <w:szCs w:val="21"/>
                <w:lang w:val="en-US" w:eastAsia="zh-CN"/>
              </w:rPr>
              <w:t>运输车辆途经</w:t>
            </w:r>
            <w:r>
              <w:rPr>
                <w:rFonts w:hint="default" w:ascii="Times New Roman" w:hAnsi="Times New Roman" w:eastAsia="宋体" w:cs="Times New Roman"/>
                <w:sz w:val="21"/>
                <w:szCs w:val="21"/>
              </w:rPr>
              <w:t>环境敏感点</w:t>
            </w:r>
            <w:r>
              <w:rPr>
                <w:rFonts w:hint="eastAsia" w:ascii="Times New Roman" w:hAnsi="Times New Roman" w:eastAsia="宋体" w:cs="Times New Roman"/>
                <w:color w:val="000000"/>
                <w:kern w:val="0"/>
                <w:sz w:val="21"/>
                <w:szCs w:val="21"/>
                <w:lang w:val="en-US" w:eastAsia="zh-CN" w:bidi="ar"/>
              </w:rPr>
              <w:t>时应限速慢行、禁止鸣笛</w:t>
            </w:r>
            <w:r>
              <w:rPr>
                <w:rFonts w:hint="default" w:ascii="Times New Roman" w:hAnsi="Times New Roman" w:eastAsia="宋体" w:cs="Times New Roman"/>
                <w:sz w:val="21"/>
                <w:szCs w:val="21"/>
              </w:rPr>
              <w:t>。另外，还要加强项目区内的交通管制，避免在周围居民休息期间作业。</w:t>
            </w:r>
          </w:p>
          <w:p>
            <w:pPr>
              <w:pStyle w:val="10"/>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rPr>
                <w:rFonts w:hint="eastAsia" w:ascii="Times New Roman" w:hAnsi="Times New Roman"/>
                <w:color w:val="000000"/>
                <w:spacing w:val="2"/>
                <w:sz w:val="21"/>
                <w:szCs w:val="21"/>
              </w:rPr>
            </w:pPr>
            <w:r>
              <w:rPr>
                <w:rFonts w:hint="eastAsia" w:ascii="Times New Roman" w:hAnsi="Times New Roman"/>
                <w:color w:val="000000"/>
                <w:spacing w:val="2"/>
                <w:sz w:val="21"/>
                <w:szCs w:val="21"/>
              </w:rPr>
              <w:t>（5）</w:t>
            </w:r>
            <w:r>
              <w:rPr>
                <w:rFonts w:hint="eastAsia" w:ascii="Times New Roman" w:hAnsi="Times New Roman" w:eastAsia="宋体" w:cs="Times New Roman"/>
                <w:color w:val="000000"/>
                <w:kern w:val="0"/>
                <w:sz w:val="21"/>
                <w:szCs w:val="21"/>
                <w:lang w:val="en-US" w:eastAsia="zh-CN" w:bidi="ar"/>
              </w:rPr>
              <w:t>合理安排施工时间，禁止施工机械夜间（22：00-06：00）施工作业，如需施工作业应向当地环保部门申报，办理夜间施工许可证并及时向周边居民住户公告。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固体废物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本项目施工期固体废物主要为建筑施工垃圾和施工人员产生的生活垃圾。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（1）建筑垃圾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施工期间产生的建筑垃圾主要包括灰碴、砂、石、废砖等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应首先考虑回收利用，不能回收利用的，按照当地主管部门的要求送至指定地点集中处置，严禁乱堆乱放；垃圾等运输过程中，车辆要装载均衡，货物不得超出车厢体，要采取密闭措施，不得撒漏。</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）装修垃圾</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在进行装修过程中，将产生一定量的装修垃圾，对装修垃圾应进行分拣，其中废木材、金属、玻璃、塑料等回收后外售废品回收公司处理，其余部分再运往指定场所集中处理，其中，少量的油漆废桶应由销售方回收后送原生产厂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废弃土石方</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根据</w:t>
            </w:r>
            <w:r>
              <w:rPr>
                <w:rFonts w:hint="default" w:ascii="Times New Roman" w:hAnsi="Times New Roman" w:eastAsia="宋体" w:cs="Times New Roman"/>
                <w:color w:val="auto"/>
                <w:sz w:val="21"/>
                <w:szCs w:val="21"/>
                <w:lang w:val="en-US" w:eastAsia="zh-CN"/>
              </w:rPr>
              <w:t>可研单位提供的资料，本项目场平及回填后产生弃方</w:t>
            </w:r>
            <w:r>
              <w:rPr>
                <w:rFonts w:hint="eastAsia" w:cs="Times New Roman"/>
                <w:color w:val="auto"/>
                <w:sz w:val="21"/>
                <w:szCs w:val="21"/>
                <w:lang w:val="en-US" w:eastAsia="zh-CN"/>
              </w:rPr>
              <w:t>83</w:t>
            </w:r>
            <w:r>
              <w:rPr>
                <w:rFonts w:hint="default" w:ascii="Times New Roman" w:hAnsi="Times New Roman" w:eastAsia="宋体" w:cs="Times New Roman"/>
                <w:color w:val="auto"/>
                <w:sz w:val="21"/>
                <w:szCs w:val="21"/>
                <w:lang w:val="en-US" w:eastAsia="zh-CN"/>
              </w:rPr>
              <w:t>万m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，场地开挖时弃土临时堆放在碧谷产业园区内已使用的弃土场内（园区办公区南侧，坐</w:t>
            </w:r>
            <w:r>
              <w:rPr>
                <w:rFonts w:hint="default" w:ascii="Times New Roman" w:hAnsi="Times New Roman" w:eastAsia="宋体" w:cs="Times New Roman"/>
                <w:sz w:val="21"/>
                <w:szCs w:val="21"/>
                <w:lang w:val="en-US" w:eastAsia="zh-CN"/>
              </w:rPr>
              <w:t>标103°9′30.36″、26°7′46.35″），</w:t>
            </w:r>
            <w:r>
              <w:rPr>
                <w:rFonts w:hint="eastAsia" w:cs="Times New Roman"/>
                <w:sz w:val="21"/>
                <w:szCs w:val="21"/>
                <w:lang w:val="en-US" w:eastAsia="zh-CN"/>
              </w:rPr>
              <w:t>弃土堆满后将</w:t>
            </w:r>
            <w:r>
              <w:rPr>
                <w:rFonts w:hint="eastAsia" w:cs="Times New Roman"/>
                <w:color w:val="auto"/>
                <w:sz w:val="21"/>
                <w:szCs w:val="21"/>
                <w:lang w:val="en-US" w:eastAsia="zh-CN"/>
              </w:rPr>
              <w:t>由园区管理单位运走至距离施工现场22km处的小白泥沟弃土场处置</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）生活垃圾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生活垃圾主要来自施工人员，在施工区域内设临时集中收集点，委托环卫部门及时清运。</w:t>
            </w:r>
          </w:p>
          <w:p>
            <w:pPr>
              <w:numPr>
                <w:ilvl w:val="0"/>
                <w:numId w:val="0"/>
              </w:numPr>
              <w:adjustRightInd w:val="0"/>
              <w:snapToGrid w:val="0"/>
              <w:rPr>
                <w:rFonts w:hint="eastAsia"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746" w:type="dxa"/>
            <w:noWrap w:val="0"/>
            <w:tcMar>
              <w:left w:w="28" w:type="dxa"/>
              <w:right w:w="28" w:type="dxa"/>
            </w:tcMar>
            <w:vAlign w:val="center"/>
          </w:tcPr>
          <w:p>
            <w:pPr>
              <w:adjustRightInd w:val="0"/>
              <w:snapToGrid w:val="0"/>
              <w:jc w:val="center"/>
              <w:rPr>
                <w:rFonts w:hint="eastAsia" w:ascii="宋体" w:hAnsi="宋体" w:cs="宋体"/>
                <w:bCs/>
                <w:szCs w:val="21"/>
              </w:rPr>
            </w:pPr>
            <w:r>
              <w:rPr>
                <w:rFonts w:hint="eastAsia" w:ascii="宋体" w:hAnsi="宋体" w:cs="宋体"/>
                <w:bCs/>
                <w:szCs w:val="21"/>
              </w:rPr>
              <w:t>运营</w:t>
            </w:r>
          </w:p>
          <w:p>
            <w:pPr>
              <w:adjustRightInd w:val="0"/>
              <w:snapToGrid w:val="0"/>
              <w:jc w:val="center"/>
              <w:rPr>
                <w:rFonts w:hint="eastAsia" w:ascii="宋体" w:hAnsi="宋体" w:cs="宋体"/>
                <w:bCs/>
                <w:szCs w:val="21"/>
              </w:rPr>
            </w:pPr>
            <w:r>
              <w:rPr>
                <w:rFonts w:hint="eastAsia" w:ascii="宋体" w:hAnsi="宋体" w:cs="宋体"/>
                <w:bCs/>
                <w:szCs w:val="21"/>
              </w:rPr>
              <w:t>期环</w:t>
            </w:r>
          </w:p>
          <w:p>
            <w:pPr>
              <w:adjustRightInd w:val="0"/>
              <w:snapToGrid w:val="0"/>
              <w:jc w:val="center"/>
              <w:rPr>
                <w:rFonts w:hint="eastAsia" w:ascii="宋体" w:hAnsi="宋体" w:cs="宋体"/>
                <w:bCs/>
                <w:szCs w:val="21"/>
              </w:rPr>
            </w:pPr>
            <w:r>
              <w:rPr>
                <w:rFonts w:hint="eastAsia" w:ascii="宋体" w:hAnsi="宋体" w:cs="宋体"/>
                <w:bCs/>
                <w:szCs w:val="21"/>
              </w:rPr>
              <w:t>境影</w:t>
            </w:r>
          </w:p>
          <w:p>
            <w:pPr>
              <w:adjustRightInd w:val="0"/>
              <w:snapToGrid w:val="0"/>
              <w:jc w:val="center"/>
              <w:rPr>
                <w:rFonts w:hint="eastAsia" w:ascii="宋体" w:hAnsi="宋体" w:cs="宋体"/>
                <w:bCs/>
                <w:szCs w:val="21"/>
              </w:rPr>
            </w:pPr>
            <w:r>
              <w:rPr>
                <w:rFonts w:hint="eastAsia" w:ascii="宋体" w:hAnsi="宋体" w:cs="宋体"/>
                <w:bCs/>
                <w:szCs w:val="21"/>
              </w:rPr>
              <w:t>响和</w:t>
            </w:r>
          </w:p>
          <w:p>
            <w:pPr>
              <w:adjustRightInd w:val="0"/>
              <w:snapToGrid w:val="0"/>
              <w:jc w:val="center"/>
              <w:rPr>
                <w:rFonts w:hint="eastAsia"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1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w:t>
            </w:r>
            <w:r>
              <w:rPr>
                <w:rFonts w:hint="eastAsia" w:ascii="Times New Roman" w:hAnsi="Times New Roman" w:eastAsia="宋体" w:cs="Times New Roman"/>
                <w:b/>
                <w:bCs/>
                <w:color w:val="auto"/>
                <w:sz w:val="21"/>
                <w:szCs w:val="21"/>
                <w:lang w:val="en-US" w:eastAsia="zh-CN"/>
              </w:rPr>
              <w:t>、废气</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（1）</w:t>
            </w:r>
            <w:r>
              <w:rPr>
                <w:rFonts w:hint="eastAsia"/>
                <w:b/>
                <w:sz w:val="21"/>
                <w:szCs w:val="21"/>
                <w:lang w:val="en-US" w:eastAsia="zh-CN"/>
              </w:rPr>
              <w:t>源强核算及达标分析</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本项目产生的废气主要有</w:t>
            </w:r>
            <w:r>
              <w:rPr>
                <w:rFonts w:hint="eastAsia" w:ascii="Times New Roman" w:hAnsi="Times New Roman" w:cs="Times New Roman"/>
                <w:color w:val="auto"/>
                <w:kern w:val="0"/>
                <w:sz w:val="21"/>
                <w:szCs w:val="21"/>
                <w:lang w:val="en-US" w:eastAsia="zh-CN" w:bidi="ar-SA"/>
              </w:rPr>
              <w:t>投料废气、坩埚打磨废气、</w:t>
            </w:r>
            <w:r>
              <w:rPr>
                <w:rFonts w:hint="default" w:ascii="Times New Roman" w:hAnsi="Times New Roman" w:eastAsia="宋体" w:cs="Times New Roman"/>
                <w:color w:val="auto"/>
                <w:kern w:val="0"/>
                <w:sz w:val="21"/>
                <w:szCs w:val="21"/>
                <w:lang w:val="en-US" w:eastAsia="zh-CN" w:bidi="ar-SA"/>
              </w:rPr>
              <w:t>熔料废气、炉膛清理废气</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坩埚破碎废气</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石墨</w:t>
            </w:r>
            <w:r>
              <w:rPr>
                <w:rFonts w:hint="eastAsia" w:ascii="Times New Roman" w:hAnsi="Times New Roman" w:cs="Times New Roman"/>
                <w:color w:val="auto"/>
                <w:kern w:val="0"/>
                <w:sz w:val="21"/>
                <w:szCs w:val="21"/>
                <w:lang w:val="en-US" w:eastAsia="zh-CN" w:bidi="ar-SA"/>
              </w:rPr>
              <w:t>清理废气</w:t>
            </w:r>
            <w:r>
              <w:rPr>
                <w:rFonts w:hint="default" w:ascii="Times New Roman" w:hAnsi="Times New Roman" w:eastAsia="宋体" w:cs="Times New Roman"/>
                <w:color w:val="auto"/>
                <w:kern w:val="0"/>
                <w:sz w:val="21"/>
                <w:szCs w:val="21"/>
                <w:lang w:val="en-US" w:eastAsia="zh-CN" w:bidi="ar-SA"/>
              </w:rPr>
              <w:t>、废料破碎粉尘、酸洗废气。</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①</w:t>
            </w:r>
            <w:r>
              <w:rPr>
                <w:rFonts w:hint="default" w:ascii="Times New Roman" w:hAnsi="Times New Roman" w:eastAsia="宋体" w:cs="Times New Roman"/>
                <w:color w:val="auto"/>
                <w:kern w:val="0"/>
                <w:sz w:val="21"/>
                <w:szCs w:val="21"/>
                <w:lang w:val="en-US" w:eastAsia="zh-CN" w:bidi="ar-SA"/>
              </w:rPr>
              <w:t>熔料废气</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熔料废气主要为单晶硅拉棒过程中产生的废气，主要为氩气和氧化硅粉尘的混合废气，经过单晶炉设备自带的简谐式除尘器治理（治理效率99%）后通过管道引至氩气回收系统回收氩气，氩气回收系统前端设置有高除尘精度的除尘器，</w:t>
            </w:r>
            <w:r>
              <w:rPr>
                <w:rFonts w:hint="default" w:ascii="Times New Roman" w:hAnsi="Times New Roman" w:eastAsia="宋体" w:cs="Times New Roman"/>
                <w:color w:val="auto"/>
                <w:sz w:val="21"/>
                <w:szCs w:val="21"/>
              </w:rPr>
              <w:t>除尘器的除尘精度可达到EN779（空气过滤等级标准）中F7标准，可完全阻隔并过滤废气中氧化硅粉尘。</w:t>
            </w:r>
            <w:r>
              <w:rPr>
                <w:rFonts w:hint="eastAsia" w:ascii="Times New Roman" w:hAnsi="Times New Roman" w:cs="Times New Roman"/>
                <w:color w:val="auto"/>
                <w:kern w:val="0"/>
                <w:sz w:val="21"/>
                <w:szCs w:val="21"/>
                <w:lang w:val="en-US" w:eastAsia="zh-CN" w:bidi="ar-SA"/>
              </w:rPr>
              <w:t>颗粒物去除后的氩气继续通入单晶炉中作保护气，不外排。</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②</w:t>
            </w:r>
            <w:r>
              <w:rPr>
                <w:rFonts w:hint="default" w:ascii="Times New Roman" w:hAnsi="Times New Roman" w:eastAsia="宋体" w:cs="Times New Roman"/>
                <w:color w:val="auto"/>
                <w:kern w:val="0"/>
                <w:sz w:val="21"/>
                <w:szCs w:val="21"/>
                <w:lang w:val="en-US" w:eastAsia="zh-CN" w:bidi="ar-SA"/>
              </w:rPr>
              <w:t>炉膛清理废气</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单晶炉使用过后必须进行清理才能投入下一次的使用，</w:t>
            </w:r>
            <w:r>
              <w:rPr>
                <w:rFonts w:hint="default" w:ascii="Times New Roman" w:hAnsi="Times New Roman" w:eastAsia="宋体" w:cs="Times New Roman"/>
                <w:color w:val="auto"/>
                <w:kern w:val="0"/>
                <w:sz w:val="21"/>
                <w:szCs w:val="21"/>
                <w:lang w:val="en-US" w:eastAsia="zh-CN" w:bidi="ar-SA"/>
              </w:rPr>
              <w:t>开炉后使用</w:t>
            </w:r>
            <w:r>
              <w:rPr>
                <w:rFonts w:hint="eastAsia" w:ascii="Times New Roman" w:hAnsi="Times New Roman" w:cs="Times New Roman"/>
                <w:color w:val="auto"/>
                <w:kern w:val="0"/>
                <w:sz w:val="21"/>
                <w:szCs w:val="21"/>
                <w:lang w:val="en-US" w:eastAsia="zh-CN" w:bidi="ar-SA"/>
              </w:rPr>
              <w:t>自持</w:t>
            </w:r>
            <w:r>
              <w:rPr>
                <w:rFonts w:hint="default" w:ascii="Times New Roman" w:hAnsi="Times New Roman" w:eastAsia="宋体" w:cs="Times New Roman"/>
                <w:color w:val="auto"/>
                <w:kern w:val="0"/>
                <w:sz w:val="21"/>
                <w:szCs w:val="21"/>
                <w:lang w:val="en-US" w:eastAsia="zh-CN" w:bidi="ar-SA"/>
              </w:rPr>
              <w:t>吸尘器抽吸炉底沉积的少量氧化硅粉尘，经布袋除尘器治理（除尘效率为99%）后无组织排放</w:t>
            </w:r>
            <w:r>
              <w:rPr>
                <w:rFonts w:hint="eastAsia" w:ascii="Times New Roman" w:hAnsi="Times New Roman" w:cs="Times New Roman"/>
                <w:color w:val="auto"/>
                <w:kern w:val="0"/>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炉膛清理废气通过</w:t>
            </w:r>
            <w:r>
              <w:rPr>
                <w:rFonts w:hint="eastAsia" w:ascii="Times New Roman" w:hAnsi="Times New Roman" w:eastAsia="宋体" w:cs="Times New Roman"/>
                <w:color w:val="auto"/>
                <w:kern w:val="0"/>
                <w:sz w:val="21"/>
                <w:szCs w:val="21"/>
                <w:lang w:val="en-US" w:eastAsia="zh-CN" w:bidi="ar-SA"/>
              </w:rPr>
              <w:t>单晶车间内的布</w:t>
            </w:r>
            <w:r>
              <w:rPr>
                <w:rFonts w:hint="default" w:ascii="Times New Roman" w:hAnsi="Times New Roman" w:eastAsia="宋体" w:cs="Times New Roman"/>
                <w:color w:val="auto"/>
                <w:kern w:val="0"/>
                <w:sz w:val="21"/>
                <w:szCs w:val="21"/>
                <w:lang w:val="en-US" w:eastAsia="zh-CN" w:bidi="ar-SA"/>
              </w:rPr>
              <w:t>袋除尘器治理（除尘效率99%）后通过排气筒有组织排放。</w:t>
            </w:r>
            <w:r>
              <w:rPr>
                <w:rFonts w:hint="eastAsia" w:ascii="Times New Roman" w:hAnsi="Times New Roman" w:eastAsia="宋体" w:cs="Times New Roman"/>
                <w:color w:val="auto"/>
                <w:kern w:val="0"/>
                <w:sz w:val="21"/>
                <w:szCs w:val="21"/>
                <w:lang w:val="en-US" w:eastAsia="zh-CN" w:bidi="ar-SA"/>
              </w:rPr>
              <w:t>南北厂区单晶车间内各设置</w:t>
            </w:r>
            <w:r>
              <w:rPr>
                <w:rFonts w:hint="eastAsia" w:ascii="Times New Roman" w:hAnsi="Times New Roman" w:cs="Times New Roman"/>
                <w:color w:val="auto"/>
                <w:kern w:val="0"/>
                <w:sz w:val="21"/>
                <w:szCs w:val="21"/>
                <w:lang w:val="en-US" w:eastAsia="zh-CN" w:bidi="ar-SA"/>
              </w:rPr>
              <w:t>1</w:t>
            </w:r>
            <w:r>
              <w:rPr>
                <w:rFonts w:hint="eastAsia" w:ascii="Times New Roman" w:hAnsi="Times New Roman" w:eastAsia="宋体" w:cs="Times New Roman"/>
                <w:color w:val="auto"/>
                <w:kern w:val="0"/>
                <w:sz w:val="21"/>
                <w:szCs w:val="21"/>
                <w:lang w:val="en-US" w:eastAsia="zh-CN" w:bidi="ar-SA"/>
              </w:rPr>
              <w:t>组布袋除尘器，2用1备，处理</w:t>
            </w:r>
            <w:r>
              <w:rPr>
                <w:rFonts w:hint="default" w:ascii="Times New Roman" w:hAnsi="Times New Roman" w:eastAsia="宋体" w:cs="Times New Roman"/>
                <w:color w:val="auto"/>
                <w:kern w:val="0"/>
                <w:sz w:val="21"/>
                <w:szCs w:val="21"/>
                <w:lang w:val="en-US" w:eastAsia="zh-CN" w:bidi="ar-SA"/>
              </w:rPr>
              <w:t>后通过</w:t>
            </w:r>
            <w:r>
              <w:rPr>
                <w:rFonts w:hint="eastAsia" w:ascii="Times New Roman" w:hAnsi="Times New Roman"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根</w:t>
            </w:r>
            <w:r>
              <w:rPr>
                <w:rFonts w:hint="eastAsia" w:ascii="Times New Roman" w:hAnsi="Times New Roman" w:cs="Times New Roman"/>
                <w:color w:val="auto"/>
                <w:kern w:val="0"/>
                <w:sz w:val="21"/>
                <w:szCs w:val="21"/>
                <w:lang w:val="en-US" w:eastAsia="zh-CN" w:bidi="ar-SA"/>
              </w:rPr>
              <w:t>25</w:t>
            </w:r>
            <w:r>
              <w:rPr>
                <w:rFonts w:hint="default" w:ascii="Times New Roman" w:hAnsi="Times New Roman" w:eastAsia="宋体" w:cs="Times New Roman"/>
                <w:color w:val="auto"/>
                <w:kern w:val="0"/>
                <w:sz w:val="21"/>
                <w:szCs w:val="21"/>
                <w:lang w:val="en-US" w:eastAsia="zh-CN" w:bidi="ar-SA"/>
              </w:rPr>
              <w:t>m高的排气筒</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00</w:t>
            </w:r>
            <w:r>
              <w:rPr>
                <w:rFonts w:hint="eastAsia" w:ascii="Times New Roman" w:hAnsi="Times New Roman" w:eastAsia="宋体" w:cs="Times New Roman"/>
                <w:color w:val="auto"/>
                <w:kern w:val="0"/>
                <w:sz w:val="21"/>
                <w:szCs w:val="21"/>
                <w:lang w:val="en-US" w:eastAsia="zh-CN" w:bidi="ar-SA"/>
              </w:rPr>
              <w:t>5、</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0</w:t>
            </w:r>
            <w:r>
              <w:rPr>
                <w:rFonts w:hint="eastAsia" w:ascii="Times New Roman" w:hAnsi="Times New Roman" w:eastAsia="宋体" w:cs="Times New Roman"/>
                <w:color w:val="auto"/>
                <w:kern w:val="0"/>
                <w:sz w:val="21"/>
                <w:szCs w:val="21"/>
                <w:lang w:val="en-US" w:eastAsia="zh-CN" w:bidi="ar-SA"/>
              </w:rPr>
              <w:t>10</w:t>
            </w:r>
            <w:r>
              <w:rPr>
                <w:rFonts w:hint="default" w:ascii="Times New Roman" w:hAnsi="Times New Roman" w:eastAsia="宋体" w:cs="Times New Roman"/>
                <w:color w:val="auto"/>
                <w:kern w:val="0"/>
                <w:sz w:val="21"/>
                <w:szCs w:val="21"/>
                <w:lang w:val="en-US" w:eastAsia="zh-CN" w:bidi="ar-SA"/>
              </w:rPr>
              <w:t>有组织排放。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由于本项目</w:t>
            </w:r>
            <w:r>
              <w:rPr>
                <w:rFonts w:hint="eastAsia" w:ascii="Times New Roman" w:hAnsi="Times New Roman" w:eastAsia="宋体" w:cs="Times New Roman"/>
                <w:color w:val="auto"/>
                <w:kern w:val="0"/>
                <w:sz w:val="21"/>
                <w:szCs w:val="21"/>
                <w:lang w:val="en-US" w:eastAsia="zh-CN" w:bidi="ar-SA"/>
              </w:rPr>
              <w:t>炉膛清理方式与</w:t>
            </w:r>
            <w:r>
              <w:rPr>
                <w:rFonts w:hint="default" w:ascii="Times New Roman" w:hAnsi="Times New Roman" w:eastAsia="宋体" w:cs="Times New Roman"/>
                <w:color w:val="auto"/>
                <w:kern w:val="0"/>
                <w:sz w:val="21"/>
                <w:szCs w:val="21"/>
                <w:lang w:val="en-US" w:eastAsia="zh-CN" w:bidi="ar-SA"/>
              </w:rPr>
              <w:t>已建成运营的</w:t>
            </w:r>
            <w:r>
              <w:rPr>
                <w:rFonts w:hint="eastAsia" w:ascii="Times New Roman" w:hAnsi="Times New Roman" w:eastAsia="宋体" w:cs="Times New Roman"/>
                <w:color w:val="auto"/>
                <w:kern w:val="0"/>
                <w:sz w:val="21"/>
                <w:szCs w:val="21"/>
                <w:lang w:val="en-US" w:eastAsia="zh-CN" w:bidi="ar-SA"/>
              </w:rPr>
              <w:t>楚雄市</w:t>
            </w:r>
            <w:r>
              <w:rPr>
                <w:rFonts w:hint="default" w:ascii="Times New Roman" w:hAnsi="Times New Roman" w:eastAsia="宋体" w:cs="Times New Roman"/>
                <w:color w:val="auto"/>
                <w:kern w:val="0"/>
                <w:sz w:val="21"/>
                <w:szCs w:val="21"/>
                <w:lang w:val="en-US" w:eastAsia="zh-CN" w:bidi="ar-SA"/>
              </w:rPr>
              <w:t>“宇泽半导体（云南）有限公司年产5GW单晶硅拉棒及3GW切片生产线项目（一期工程）”一致，本项目炉膛清理废气粉尘排放浓度类比</w:t>
            </w:r>
            <w:r>
              <w:rPr>
                <w:rFonts w:hint="eastAsia" w:ascii="Times New Roman" w:hAnsi="Times New Roman" w:eastAsia="宋体" w:cs="Times New Roman"/>
                <w:color w:val="auto"/>
                <w:kern w:val="0"/>
                <w:sz w:val="21"/>
                <w:szCs w:val="21"/>
                <w:lang w:val="en-US" w:eastAsia="zh-CN" w:bidi="ar-SA"/>
              </w:rPr>
              <w:t>可类比</w:t>
            </w:r>
            <w:r>
              <w:rPr>
                <w:rFonts w:hint="default" w:ascii="Times New Roman" w:hAnsi="Times New Roman" w:eastAsia="宋体" w:cs="Times New Roman"/>
                <w:color w:val="auto"/>
                <w:kern w:val="0"/>
                <w:sz w:val="21"/>
                <w:szCs w:val="21"/>
                <w:lang w:val="en-US" w:eastAsia="zh-CN" w:bidi="ar-SA"/>
              </w:rPr>
              <w:t>建设单位提供的《宇泽半导体（云南）有限公司年产5GW单晶硅拉棒及3GW切片生产线项目（一期工程）竣工环境保护验收监测报告》</w:t>
            </w:r>
            <w:r>
              <w:rPr>
                <w:rFonts w:hint="eastAsia" w:ascii="Times New Roman" w:hAnsi="Times New Roman" w:eastAsia="宋体" w:cs="Times New Roman"/>
                <w:color w:val="auto"/>
                <w:kern w:val="0"/>
                <w:sz w:val="21"/>
                <w:szCs w:val="21"/>
                <w:lang w:val="en-US" w:eastAsia="zh-CN" w:bidi="ar-SA"/>
              </w:rPr>
              <w:t>中单晶车间废气中粉尘排放浓度</w:t>
            </w:r>
            <w:r>
              <w:rPr>
                <w:rFonts w:hint="default" w:ascii="Times New Roman" w:hAnsi="Times New Roman" w:eastAsia="宋体" w:cs="Times New Roman"/>
                <w:color w:val="auto"/>
                <w:kern w:val="0"/>
                <w:sz w:val="21"/>
                <w:szCs w:val="21"/>
                <w:lang w:val="en-US" w:eastAsia="zh-CN" w:bidi="ar-SA"/>
              </w:rPr>
              <w:t>，检测数据如下：</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表23   单晶车间废气排放口监测结果</w:t>
            </w:r>
          </w:p>
          <w:tbl>
            <w:tblPr>
              <w:tblStyle w:val="19"/>
              <w:tblW w:w="7801" w:type="dxa"/>
              <w:jc w:val="center"/>
              <w:tblInd w:w="0" w:type="dxa"/>
              <w:tblLayout w:type="fixed"/>
              <w:tblCellMar>
                <w:top w:w="0" w:type="dxa"/>
                <w:left w:w="108" w:type="dxa"/>
                <w:bottom w:w="0" w:type="dxa"/>
                <w:right w:w="108" w:type="dxa"/>
              </w:tblCellMar>
            </w:tblPr>
            <w:tblGrid>
              <w:gridCol w:w="1151"/>
              <w:gridCol w:w="1424"/>
              <w:gridCol w:w="1230"/>
              <w:gridCol w:w="1400"/>
              <w:gridCol w:w="1370"/>
              <w:gridCol w:w="1226"/>
            </w:tblGrid>
            <w:tr>
              <w:tblPrEx>
                <w:tblLayout w:type="fixed"/>
                <w:tblCellMar>
                  <w:top w:w="0" w:type="dxa"/>
                  <w:left w:w="108" w:type="dxa"/>
                  <w:bottom w:w="0" w:type="dxa"/>
                  <w:right w:w="108" w:type="dxa"/>
                </w:tblCellMar>
              </w:tblPrEx>
              <w:trPr>
                <w:trHeight w:val="312" w:hRule="atLeast"/>
                <w:jc w:val="center"/>
              </w:trPr>
              <w:tc>
                <w:tcPr>
                  <w:tcW w:w="11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监测项目</w:t>
                  </w:r>
                </w:p>
              </w:tc>
              <w:tc>
                <w:tcPr>
                  <w:tcW w:w="14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检测日期</w:t>
                  </w:r>
                </w:p>
              </w:tc>
              <w:tc>
                <w:tcPr>
                  <w:tcW w:w="123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样品</w:t>
                  </w:r>
                </w:p>
              </w:tc>
              <w:tc>
                <w:tcPr>
                  <w:tcW w:w="1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pacing w:val="-10"/>
                      <w:szCs w:val="21"/>
                    </w:rPr>
                  </w:pPr>
                  <w:r>
                    <w:rPr>
                      <w:rFonts w:hint="default" w:ascii="Times New Roman" w:hAnsi="Times New Roman" w:cs="Times New Roman"/>
                      <w:color w:val="auto"/>
                      <w:spacing w:val="-10"/>
                      <w:szCs w:val="21"/>
                    </w:rPr>
                    <w:t>标况流量（m</w:t>
                  </w:r>
                  <w:r>
                    <w:rPr>
                      <w:rFonts w:hint="default" w:ascii="Times New Roman" w:hAnsi="Times New Roman" w:cs="Times New Roman"/>
                      <w:color w:val="auto"/>
                      <w:spacing w:val="-10"/>
                      <w:szCs w:val="21"/>
                      <w:vertAlign w:val="superscript"/>
                    </w:rPr>
                    <w:t>3</w:t>
                  </w:r>
                  <w:r>
                    <w:rPr>
                      <w:rFonts w:hint="default" w:ascii="Times New Roman" w:hAnsi="Times New Roman" w:cs="Times New Roman"/>
                      <w:color w:val="auto"/>
                      <w:spacing w:val="-10"/>
                      <w:szCs w:val="21"/>
                    </w:rPr>
                    <w:t>/h）</w:t>
                  </w:r>
                </w:p>
              </w:tc>
              <w:tc>
                <w:tcPr>
                  <w:tcW w:w="13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pacing w:val="-10"/>
                      <w:szCs w:val="21"/>
                    </w:rPr>
                  </w:pPr>
                  <w:r>
                    <w:rPr>
                      <w:rFonts w:hint="default" w:ascii="Times New Roman" w:hAnsi="Times New Roman" w:cs="Times New Roman"/>
                      <w:color w:val="auto"/>
                      <w:spacing w:val="-10"/>
                      <w:szCs w:val="21"/>
                    </w:rPr>
                    <w:t>排放浓度（mg/m</w:t>
                  </w:r>
                  <w:r>
                    <w:rPr>
                      <w:rFonts w:hint="default" w:ascii="Times New Roman" w:hAnsi="Times New Roman" w:cs="Times New Roman"/>
                      <w:color w:val="auto"/>
                      <w:spacing w:val="-10"/>
                      <w:szCs w:val="21"/>
                      <w:vertAlign w:val="superscript"/>
                    </w:rPr>
                    <w:t>3</w:t>
                  </w:r>
                  <w:r>
                    <w:rPr>
                      <w:rFonts w:hint="default" w:ascii="Times New Roman" w:hAnsi="Times New Roman" w:cs="Times New Roman"/>
                      <w:color w:val="auto"/>
                      <w:spacing w:val="-10"/>
                      <w:szCs w:val="21"/>
                    </w:rPr>
                    <w:t>）</w:t>
                  </w:r>
                </w:p>
              </w:tc>
              <w:tc>
                <w:tcPr>
                  <w:tcW w:w="12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pacing w:val="-10"/>
                      <w:szCs w:val="21"/>
                    </w:rPr>
                  </w:pPr>
                  <w:r>
                    <w:rPr>
                      <w:rFonts w:hint="default" w:ascii="Times New Roman" w:hAnsi="Times New Roman" w:cs="Times New Roman"/>
                      <w:color w:val="auto"/>
                      <w:spacing w:val="-10"/>
                      <w:szCs w:val="21"/>
                    </w:rPr>
                    <w:t>排放速率（kg/h）</w:t>
                  </w:r>
                </w:p>
              </w:tc>
            </w:tr>
            <w:tr>
              <w:tblPrEx>
                <w:tblLayout w:type="fixed"/>
                <w:tblCellMar>
                  <w:top w:w="0" w:type="dxa"/>
                  <w:left w:w="108" w:type="dxa"/>
                  <w:bottom w:w="0" w:type="dxa"/>
                  <w:right w:w="108" w:type="dxa"/>
                </w:tblCellMar>
              </w:tblPrEx>
              <w:trPr>
                <w:trHeight w:val="312" w:hRule="atLeast"/>
                <w:jc w:val="center"/>
              </w:trPr>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r>
            <w:tr>
              <w:tblPrEx>
                <w:tblLayout w:type="fixed"/>
                <w:tblCellMar>
                  <w:top w:w="0" w:type="dxa"/>
                  <w:left w:w="108" w:type="dxa"/>
                  <w:bottom w:w="0" w:type="dxa"/>
                  <w:right w:w="108" w:type="dxa"/>
                </w:tblCellMar>
              </w:tblPrEx>
              <w:trPr>
                <w:trHeight w:val="284" w:hRule="atLeast"/>
                <w:jc w:val="center"/>
              </w:trPr>
              <w:tc>
                <w:tcPr>
                  <w:tcW w:w="1151"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424"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2021.4.25</w:t>
                  </w: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第1次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10150</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19</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0.193</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第2次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10341</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23.6</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0.244</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第3次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10044</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18.7</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0.188</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平均值</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10178</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20.4</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0.208</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2021.4.26</w:t>
                  </w: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第1次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10032</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19.8</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0.199</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第2次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10110</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21.1</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0.213</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第3次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10</w:t>
                  </w:r>
                  <w:r>
                    <w:rPr>
                      <w:rFonts w:hint="eastAsia" w:cs="Times New Roman"/>
                      <w:color w:val="auto"/>
                      <w:szCs w:val="21"/>
                      <w:lang w:val="en-US" w:eastAsia="zh-CN"/>
                    </w:rPr>
                    <w:t>***</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20.3</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0.208</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平均值</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10124</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20.4</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0.207</w:t>
                  </w:r>
                </w:p>
              </w:tc>
            </w:tr>
          </w:tbl>
          <w:p>
            <w:pPr>
              <w:pStyle w:val="58"/>
              <w:spacing w:line="360" w:lineRule="auto"/>
              <w:ind w:firstLine="42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注：该结果为3GW单晶硅拉棒满负荷工作下的监测数据。</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类比上表可知，本项目</w:t>
            </w:r>
            <w:r>
              <w:rPr>
                <w:rFonts w:hint="eastAsia" w:ascii="Times New Roman" w:hAnsi="Times New Roman" w:eastAsia="宋体" w:cs="Times New Roman"/>
                <w:color w:val="auto"/>
                <w:kern w:val="0"/>
                <w:sz w:val="21"/>
                <w:szCs w:val="21"/>
                <w:lang w:val="en-US" w:eastAsia="zh-CN" w:bidi="ar-SA"/>
              </w:rPr>
              <w:t>两厂区单晶车间粉尘排放速率为1.</w:t>
            </w:r>
            <w:r>
              <w:rPr>
                <w:rFonts w:hint="eastAsia" w:ascii="Times New Roman" w:hAnsi="Times New Roman" w:cs="Times New Roman"/>
                <w:color w:val="auto"/>
                <w:kern w:val="0"/>
                <w:sz w:val="21"/>
                <w:szCs w:val="21"/>
                <w:lang w:val="en-US" w:eastAsia="zh-CN" w:bidi="ar-SA"/>
              </w:rPr>
              <w:t>383</w:t>
            </w:r>
            <w:r>
              <w:rPr>
                <w:rFonts w:hint="default" w:ascii="Times New Roman" w:hAnsi="Times New Roman" w:eastAsia="宋体" w:cs="Times New Roman"/>
                <w:color w:val="auto"/>
                <w:kern w:val="0"/>
                <w:sz w:val="21"/>
                <w:szCs w:val="21"/>
                <w:lang w:val="en-US" w:eastAsia="zh-CN" w:bidi="ar-SA"/>
              </w:rPr>
              <w:t>kg/h</w:t>
            </w:r>
            <w:r>
              <w:rPr>
                <w:rFonts w:hint="eastAsia" w:ascii="Times New Roman" w:hAnsi="Times New Roman" w:eastAsia="宋体" w:cs="Times New Roman"/>
                <w:color w:val="auto"/>
                <w:kern w:val="0"/>
                <w:sz w:val="21"/>
                <w:szCs w:val="21"/>
                <w:lang w:val="en-US" w:eastAsia="zh-CN" w:bidi="ar-SA"/>
              </w:rPr>
              <w:t>（每个烟囱约0.</w:t>
            </w:r>
            <w:r>
              <w:rPr>
                <w:rFonts w:hint="eastAsia" w:ascii="Times New Roman" w:hAnsi="Times New Roman" w:cs="Times New Roman"/>
                <w:color w:val="auto"/>
                <w:kern w:val="0"/>
                <w:sz w:val="21"/>
                <w:szCs w:val="21"/>
                <w:lang w:val="en-US" w:eastAsia="zh-CN" w:bidi="ar-SA"/>
              </w:rPr>
              <w:t>692</w:t>
            </w:r>
            <w:r>
              <w:rPr>
                <w:rFonts w:hint="default" w:ascii="Times New Roman" w:hAnsi="Times New Roman" w:eastAsia="宋体" w:cs="Times New Roman"/>
                <w:color w:val="auto"/>
                <w:kern w:val="0"/>
                <w:sz w:val="21"/>
                <w:szCs w:val="21"/>
                <w:lang w:val="en-US" w:eastAsia="zh-CN" w:bidi="ar-SA"/>
              </w:rPr>
              <w:t>kg/h</w:t>
            </w:r>
            <w:r>
              <w:rPr>
                <w:rFonts w:hint="eastAsia"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根据建设单位介绍，</w:t>
            </w:r>
            <w:r>
              <w:rPr>
                <w:rFonts w:hint="eastAsia" w:ascii="Times New Roman" w:hAnsi="Times New Roman" w:eastAsia="宋体" w:cs="Times New Roman"/>
                <w:color w:val="auto"/>
                <w:kern w:val="0"/>
                <w:sz w:val="21"/>
                <w:szCs w:val="21"/>
                <w:lang w:val="en-US" w:eastAsia="zh-CN" w:bidi="ar-SA"/>
              </w:rPr>
              <w:t>每台</w:t>
            </w:r>
            <w:r>
              <w:rPr>
                <w:rFonts w:hint="default" w:ascii="Times New Roman" w:hAnsi="Times New Roman" w:eastAsia="宋体" w:cs="Times New Roman"/>
                <w:color w:val="auto"/>
                <w:kern w:val="0"/>
                <w:sz w:val="21"/>
                <w:szCs w:val="21"/>
                <w:lang w:val="en-US" w:eastAsia="zh-CN" w:bidi="ar-SA"/>
              </w:rPr>
              <w:t>布袋除尘器安装风机</w:t>
            </w:r>
            <w:r>
              <w:rPr>
                <w:rFonts w:hint="eastAsia" w:ascii="Times New Roman" w:hAnsi="Times New Roman" w:cs="Times New Roman"/>
                <w:color w:val="auto"/>
                <w:kern w:val="0"/>
                <w:sz w:val="21"/>
                <w:szCs w:val="21"/>
                <w:lang w:val="en-US" w:eastAsia="zh-CN" w:bidi="ar-SA"/>
              </w:rPr>
              <w:t>设计</w:t>
            </w:r>
            <w:r>
              <w:rPr>
                <w:rFonts w:hint="default" w:ascii="Times New Roman" w:hAnsi="Times New Roman" w:eastAsia="宋体" w:cs="Times New Roman"/>
                <w:color w:val="auto"/>
                <w:kern w:val="0"/>
                <w:sz w:val="21"/>
                <w:szCs w:val="21"/>
                <w:lang w:val="en-US" w:eastAsia="zh-CN" w:bidi="ar-SA"/>
              </w:rPr>
              <w:t>风量</w:t>
            </w:r>
            <w:r>
              <w:rPr>
                <w:rFonts w:hint="eastAsia" w:ascii="Times New Roman" w:hAnsi="Times New Roman" w:eastAsia="宋体" w:cs="Times New Roman"/>
                <w:color w:val="auto"/>
                <w:kern w:val="0"/>
                <w:sz w:val="21"/>
                <w:szCs w:val="21"/>
                <w:lang w:val="en-US" w:eastAsia="zh-CN" w:bidi="ar-SA"/>
              </w:rPr>
              <w:t>为40</w:t>
            </w:r>
            <w:r>
              <w:rPr>
                <w:rFonts w:hint="default" w:ascii="Times New Roman" w:hAnsi="Times New Roman" w:eastAsia="宋体" w:cs="Times New Roman"/>
                <w:color w:val="auto"/>
                <w:kern w:val="0"/>
                <w:sz w:val="21"/>
                <w:szCs w:val="21"/>
                <w:lang w:val="en-US" w:eastAsia="zh-CN" w:bidi="ar-SA"/>
              </w:rPr>
              <w:t>000m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lang w:val="en-US" w:eastAsia="zh-CN" w:bidi="ar-SA"/>
              </w:rPr>
              <w:t>/h，则</w:t>
            </w:r>
            <w:r>
              <w:rPr>
                <w:rFonts w:hint="eastAsia" w:ascii="Times New Roman" w:hAnsi="Times New Roman" w:eastAsia="宋体" w:cs="Times New Roman"/>
                <w:color w:val="auto"/>
                <w:kern w:val="0"/>
                <w:sz w:val="21"/>
                <w:szCs w:val="21"/>
                <w:lang w:val="en-US" w:eastAsia="zh-CN" w:bidi="ar-SA"/>
              </w:rPr>
              <w:t>单晶车间每个烟囱的粉尘</w:t>
            </w:r>
            <w:r>
              <w:rPr>
                <w:rFonts w:hint="default" w:ascii="Times New Roman" w:hAnsi="Times New Roman" w:eastAsia="宋体" w:cs="Times New Roman"/>
                <w:color w:val="auto"/>
                <w:kern w:val="0"/>
                <w:sz w:val="21"/>
                <w:szCs w:val="21"/>
                <w:lang w:val="en-US" w:eastAsia="zh-CN" w:bidi="ar-SA"/>
              </w:rPr>
              <w:t>排放浓度</w:t>
            </w:r>
            <w:r>
              <w:rPr>
                <w:rFonts w:hint="eastAsia" w:ascii="Times New Roman" w:hAnsi="Times New Roman" w:cs="Times New Roman"/>
                <w:color w:val="auto"/>
                <w:kern w:val="0"/>
                <w:sz w:val="21"/>
                <w:szCs w:val="21"/>
                <w:lang w:val="en-US" w:eastAsia="zh-CN" w:bidi="ar-SA"/>
              </w:rPr>
              <w:t>17.292</w:t>
            </w:r>
            <w:r>
              <w:rPr>
                <w:rFonts w:hint="default" w:ascii="Times New Roman" w:hAnsi="Times New Roman" w:eastAsia="宋体" w:cs="Times New Roman"/>
                <w:color w:val="auto"/>
                <w:kern w:val="0"/>
                <w:sz w:val="21"/>
                <w:szCs w:val="21"/>
                <w:lang w:val="en-US" w:eastAsia="zh-CN" w:bidi="ar-SA"/>
              </w:rPr>
              <w:t>mg/m</w:t>
            </w:r>
            <w:r>
              <w:rPr>
                <w:rFonts w:hint="default" w:ascii="Times New Roman" w:hAnsi="Times New Roman" w:eastAsia="宋体" w:cs="Times New Roman"/>
                <w:color w:val="auto"/>
                <w:kern w:val="0"/>
                <w:sz w:val="21"/>
                <w:szCs w:val="21"/>
                <w:vertAlign w:val="superscript"/>
                <w:lang w:val="en-US" w:eastAsia="zh-CN" w:bidi="ar-SA"/>
              </w:rPr>
              <w:t>3</w:t>
            </w:r>
            <w:r>
              <w:rPr>
                <w:rFonts w:hint="eastAsia" w:ascii="Times New Roman" w:hAnsi="Times New Roman" w:eastAsia="宋体" w:cs="Times New Roman"/>
                <w:color w:val="auto"/>
                <w:kern w:val="0"/>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③</w:t>
            </w:r>
            <w:r>
              <w:rPr>
                <w:rFonts w:hint="eastAsia" w:ascii="宋体" w:cs="宋体"/>
                <w:color w:val="auto"/>
                <w:kern w:val="0"/>
                <w:sz w:val="21"/>
                <w:szCs w:val="21"/>
                <w:lang w:val="en-US" w:eastAsia="zh-CN" w:bidi="ar-SA"/>
              </w:rPr>
              <w:t>投料废气、</w:t>
            </w:r>
            <w:r>
              <w:rPr>
                <w:rFonts w:hint="default" w:ascii="Times New Roman" w:hAnsi="Times New Roman" w:eastAsia="宋体" w:cs="Times New Roman"/>
                <w:color w:val="auto"/>
                <w:kern w:val="0"/>
                <w:sz w:val="21"/>
                <w:szCs w:val="21"/>
                <w:lang w:val="en-US" w:eastAsia="zh-CN" w:bidi="ar-SA"/>
              </w:rPr>
              <w:t>坩埚破碎废气</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石墨</w:t>
            </w:r>
            <w:r>
              <w:rPr>
                <w:rFonts w:hint="eastAsia" w:ascii="Times New Roman" w:hAnsi="Times New Roman" w:cs="Times New Roman"/>
                <w:color w:val="auto"/>
                <w:kern w:val="0"/>
                <w:sz w:val="21"/>
                <w:szCs w:val="21"/>
                <w:lang w:val="en-US" w:eastAsia="zh-CN" w:bidi="ar-SA"/>
              </w:rPr>
              <w:t>清理废气</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单晶炉投料过程中会产生粉尘，投料口密封性良好，且原料主要为块状的多晶硅原料和单晶硅废料，产生的粉尘量很小。</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坩埚使用1次后不可再重复使用，需要将其破碎，坩埚破碎过程在石墨清理间进行，坩埚破碎的过程中产生粉尘；</w:t>
            </w:r>
            <w:r>
              <w:rPr>
                <w:rFonts w:hint="default" w:ascii="Times New Roman" w:hAnsi="Times New Roman" w:eastAsia="宋体" w:cs="Times New Roman"/>
                <w:color w:val="auto"/>
                <w:kern w:val="0"/>
                <w:sz w:val="21"/>
                <w:szCs w:val="21"/>
                <w:lang w:val="en-US" w:eastAsia="zh-CN" w:bidi="ar-SA"/>
              </w:rPr>
              <w:t>石墨件</w:t>
            </w:r>
            <w:r>
              <w:rPr>
                <w:rFonts w:hint="eastAsia" w:ascii="Times New Roman" w:hAnsi="Times New Roman" w:cs="Times New Roman"/>
                <w:color w:val="auto"/>
                <w:kern w:val="0"/>
                <w:sz w:val="21"/>
                <w:szCs w:val="21"/>
                <w:lang w:val="en-US" w:eastAsia="zh-CN" w:bidi="ar-SA"/>
              </w:rPr>
              <w:t>清理</w:t>
            </w:r>
            <w:r>
              <w:rPr>
                <w:rFonts w:hint="default" w:ascii="Times New Roman" w:hAnsi="Times New Roman" w:eastAsia="宋体" w:cs="Times New Roman"/>
                <w:color w:val="auto"/>
                <w:kern w:val="0"/>
                <w:sz w:val="21"/>
                <w:szCs w:val="21"/>
                <w:lang w:val="en-US" w:eastAsia="zh-CN" w:bidi="ar-SA"/>
              </w:rPr>
              <w:t>在石墨清理间进行，使用过的石墨件送至石墨清理间进行</w:t>
            </w:r>
            <w:r>
              <w:rPr>
                <w:rFonts w:hint="eastAsia" w:ascii="Times New Roman" w:hAnsi="Times New Roman" w:cs="Times New Roman"/>
                <w:color w:val="auto"/>
                <w:kern w:val="0"/>
                <w:sz w:val="21"/>
                <w:szCs w:val="21"/>
                <w:lang w:val="en-US" w:eastAsia="zh-CN" w:bidi="ar-SA"/>
              </w:rPr>
              <w:t>打磨</w:t>
            </w:r>
            <w:r>
              <w:rPr>
                <w:rFonts w:hint="default" w:ascii="Times New Roman" w:hAnsi="Times New Roman" w:eastAsia="宋体" w:cs="Times New Roman"/>
                <w:color w:val="auto"/>
                <w:kern w:val="0"/>
                <w:sz w:val="21"/>
                <w:szCs w:val="21"/>
                <w:lang w:val="en-US" w:eastAsia="zh-CN" w:bidi="ar-SA"/>
              </w:rPr>
              <w:t>后再重复使用，产生粉尘</w:t>
            </w:r>
            <w:r>
              <w:rPr>
                <w:rFonts w:hint="eastAsia" w:ascii="Times New Roman" w:hAnsi="Times New Roman" w:cs="Times New Roman"/>
                <w:color w:val="auto"/>
                <w:kern w:val="0"/>
                <w:sz w:val="21"/>
                <w:szCs w:val="21"/>
                <w:lang w:val="en-US" w:eastAsia="zh-CN" w:bidi="ar-SA"/>
              </w:rPr>
              <w:t>。投料粉尘、坩埚破碎粉尘和</w:t>
            </w:r>
            <w:r>
              <w:rPr>
                <w:rFonts w:hint="default" w:ascii="Times New Roman" w:hAnsi="Times New Roman" w:eastAsia="宋体" w:cs="Times New Roman"/>
                <w:color w:val="auto"/>
                <w:kern w:val="0"/>
                <w:sz w:val="21"/>
                <w:szCs w:val="21"/>
                <w:lang w:val="en-US" w:eastAsia="zh-CN" w:bidi="ar-SA"/>
              </w:rPr>
              <w:t>石墨件</w:t>
            </w:r>
            <w:r>
              <w:rPr>
                <w:rFonts w:hint="eastAsia" w:ascii="Times New Roman" w:hAnsi="Times New Roman" w:cs="Times New Roman"/>
                <w:color w:val="auto"/>
                <w:kern w:val="0"/>
                <w:sz w:val="21"/>
                <w:szCs w:val="21"/>
                <w:lang w:val="en-US" w:eastAsia="zh-CN" w:bidi="ar-SA"/>
              </w:rPr>
              <w:t>清理</w:t>
            </w:r>
            <w:r>
              <w:rPr>
                <w:rFonts w:hint="default" w:ascii="Times New Roman" w:hAnsi="Times New Roman" w:eastAsia="宋体" w:cs="Times New Roman"/>
                <w:color w:val="auto"/>
                <w:kern w:val="0"/>
                <w:sz w:val="21"/>
                <w:szCs w:val="21"/>
                <w:lang w:val="en-US" w:eastAsia="zh-CN" w:bidi="ar-SA"/>
              </w:rPr>
              <w:t>粉尘</w:t>
            </w:r>
            <w:r>
              <w:rPr>
                <w:rFonts w:hint="eastAsia" w:ascii="Times New Roman" w:hAnsi="Times New Roman" w:cs="Times New Roman"/>
                <w:color w:val="auto"/>
                <w:kern w:val="0"/>
                <w:sz w:val="21"/>
                <w:szCs w:val="21"/>
                <w:lang w:val="en-US" w:eastAsia="zh-CN" w:bidi="ar-SA"/>
              </w:rPr>
              <w:t>均</w:t>
            </w:r>
            <w:r>
              <w:rPr>
                <w:rFonts w:hint="default" w:ascii="Times New Roman" w:hAnsi="Times New Roman" w:eastAsia="宋体" w:cs="Times New Roman"/>
                <w:color w:val="auto"/>
                <w:kern w:val="0"/>
                <w:sz w:val="21"/>
                <w:szCs w:val="21"/>
                <w:lang w:val="en-US" w:eastAsia="zh-CN" w:bidi="ar-SA"/>
              </w:rPr>
              <w:t>通过石墨清理间的布袋除尘器治理（除尘效率99%）后通过排气筒有组织排放。</w:t>
            </w:r>
            <w:r>
              <w:rPr>
                <w:rFonts w:hint="eastAsia" w:ascii="Times New Roman" w:hAnsi="Times New Roman" w:eastAsia="宋体" w:cs="Times New Roman"/>
                <w:color w:val="auto"/>
                <w:kern w:val="0"/>
                <w:sz w:val="21"/>
                <w:szCs w:val="21"/>
                <w:lang w:val="en-US" w:eastAsia="zh-CN" w:bidi="ar-SA"/>
              </w:rPr>
              <w:t>南北厂区单晶车间内各设置1组布袋除尘器，2用1备，处理</w:t>
            </w:r>
            <w:r>
              <w:rPr>
                <w:rFonts w:hint="default" w:ascii="Times New Roman" w:hAnsi="Times New Roman" w:eastAsia="宋体" w:cs="Times New Roman"/>
                <w:color w:val="auto"/>
                <w:kern w:val="0"/>
                <w:sz w:val="21"/>
                <w:szCs w:val="21"/>
                <w:lang w:val="en-US" w:eastAsia="zh-CN" w:bidi="ar-SA"/>
              </w:rPr>
              <w:t>后通过</w:t>
            </w:r>
            <w:r>
              <w:rPr>
                <w:rFonts w:hint="eastAsia"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根</w:t>
            </w:r>
            <w:r>
              <w:rPr>
                <w:rFonts w:hint="eastAsia" w:ascii="Times New Roman" w:hAnsi="Times New Roman" w:cs="Times New Roman"/>
                <w:color w:val="auto"/>
                <w:kern w:val="0"/>
                <w:sz w:val="21"/>
                <w:szCs w:val="21"/>
                <w:lang w:val="en-US" w:eastAsia="zh-CN" w:bidi="ar-SA"/>
              </w:rPr>
              <w:t>25</w:t>
            </w:r>
            <w:r>
              <w:rPr>
                <w:rFonts w:hint="default" w:ascii="Times New Roman" w:hAnsi="Times New Roman" w:eastAsia="宋体" w:cs="Times New Roman"/>
                <w:color w:val="auto"/>
                <w:kern w:val="0"/>
                <w:sz w:val="21"/>
                <w:szCs w:val="21"/>
                <w:lang w:val="en-US" w:eastAsia="zh-CN" w:bidi="ar-SA"/>
              </w:rPr>
              <w:t>m高的排气筒</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00</w:t>
            </w:r>
            <w:r>
              <w:rPr>
                <w:rFonts w:hint="eastAsia" w:ascii="Times New Roman" w:hAnsi="Times New Roman" w:cs="Times New Roman"/>
                <w:color w:val="auto"/>
                <w:kern w:val="0"/>
                <w:sz w:val="21"/>
                <w:szCs w:val="21"/>
                <w:lang w:val="en-US" w:eastAsia="zh-CN" w:bidi="ar-SA"/>
              </w:rPr>
              <w:t>4</w:t>
            </w:r>
            <w:r>
              <w:rPr>
                <w:rFonts w:hint="eastAsia" w:ascii="Times New Roman" w:hAnsi="Times New Roman" w:eastAsia="宋体" w:cs="Times New Roman"/>
                <w:color w:val="auto"/>
                <w:kern w:val="0"/>
                <w:sz w:val="21"/>
                <w:szCs w:val="21"/>
                <w:lang w:val="en-US" w:eastAsia="zh-CN" w:bidi="ar-SA"/>
              </w:rPr>
              <w:t>、</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00</w:t>
            </w:r>
            <w:r>
              <w:rPr>
                <w:rFonts w:hint="eastAsia" w:ascii="Times New Roman" w:hAnsi="Times New Roman" w:cs="Times New Roman"/>
                <w:color w:val="auto"/>
                <w:kern w:val="0"/>
                <w:sz w:val="21"/>
                <w:szCs w:val="21"/>
                <w:lang w:val="en-US" w:eastAsia="zh-CN" w:bidi="ar-SA"/>
              </w:rPr>
              <w:t>9</w:t>
            </w:r>
            <w:r>
              <w:rPr>
                <w:rFonts w:hint="default" w:ascii="Times New Roman" w:hAnsi="Times New Roman" w:eastAsia="宋体" w:cs="Times New Roman"/>
                <w:color w:val="auto"/>
                <w:kern w:val="0"/>
                <w:sz w:val="21"/>
                <w:szCs w:val="21"/>
                <w:lang w:val="en-US" w:eastAsia="zh-CN" w:bidi="ar-SA"/>
              </w:rPr>
              <w:t>有组织排放。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由于本项目</w:t>
            </w:r>
            <w:r>
              <w:rPr>
                <w:rFonts w:hint="eastAsia" w:ascii="Times New Roman" w:hAnsi="Times New Roman" w:cs="Times New Roman"/>
                <w:color w:val="auto"/>
                <w:kern w:val="0"/>
                <w:sz w:val="21"/>
                <w:szCs w:val="21"/>
                <w:lang w:val="en-US" w:eastAsia="zh-CN" w:bidi="ar-SA"/>
              </w:rPr>
              <w:t>投料方式、坩埚破碎方式、</w:t>
            </w:r>
            <w:r>
              <w:rPr>
                <w:rFonts w:hint="default" w:ascii="Times New Roman" w:hAnsi="Times New Roman" w:eastAsia="宋体" w:cs="Times New Roman"/>
                <w:color w:val="auto"/>
                <w:kern w:val="0"/>
                <w:sz w:val="21"/>
                <w:szCs w:val="21"/>
                <w:lang w:val="en-US" w:eastAsia="zh-CN" w:bidi="ar-SA"/>
              </w:rPr>
              <w:t>石墨清理工艺方式与已建成运营的</w:t>
            </w:r>
            <w:r>
              <w:rPr>
                <w:rFonts w:hint="eastAsia" w:ascii="Times New Roman" w:hAnsi="Times New Roman" w:cs="Times New Roman"/>
                <w:color w:val="auto"/>
                <w:kern w:val="0"/>
                <w:sz w:val="21"/>
                <w:szCs w:val="21"/>
                <w:lang w:val="en-US" w:eastAsia="zh-CN" w:bidi="ar-SA"/>
              </w:rPr>
              <w:t>楚雄市</w:t>
            </w:r>
            <w:r>
              <w:rPr>
                <w:rFonts w:hint="default" w:ascii="Times New Roman" w:hAnsi="Times New Roman" w:eastAsia="宋体" w:cs="Times New Roman"/>
                <w:color w:val="auto"/>
                <w:kern w:val="0"/>
                <w:sz w:val="21"/>
                <w:szCs w:val="21"/>
                <w:lang w:val="en-US" w:eastAsia="zh-CN" w:bidi="ar-SA"/>
              </w:rPr>
              <w:t>“宇泽半导体（云南）有限公司年产5GW单晶硅拉棒及3GW切片生产线项目（一期工程）”一致，本项目石墨清理间粉尘排放浓度类比建设单位提供的《宇泽半导体（云南）有限公司年产5GW单晶硅拉棒及3GW切片生产线项目（一期工程）竣工环境保护验收监测报告》</w:t>
            </w:r>
            <w:r>
              <w:rPr>
                <w:rFonts w:hint="eastAsia" w:ascii="Times New Roman" w:hAnsi="Times New Roman" w:cs="Times New Roman"/>
                <w:color w:val="auto"/>
                <w:kern w:val="0"/>
                <w:sz w:val="21"/>
                <w:szCs w:val="21"/>
                <w:lang w:val="en-US" w:eastAsia="zh-CN" w:bidi="ar-SA"/>
              </w:rPr>
              <w:t>中石墨清理间</w:t>
            </w:r>
            <w:r>
              <w:rPr>
                <w:rFonts w:hint="eastAsia" w:ascii="Times New Roman" w:hAnsi="Times New Roman" w:eastAsia="宋体" w:cs="Times New Roman"/>
                <w:color w:val="auto"/>
                <w:kern w:val="0"/>
                <w:sz w:val="21"/>
                <w:szCs w:val="21"/>
                <w:lang w:val="en-US" w:eastAsia="zh-CN" w:bidi="ar-SA"/>
              </w:rPr>
              <w:t>废气中粉尘排放浓度</w:t>
            </w:r>
            <w:r>
              <w:rPr>
                <w:rFonts w:hint="default" w:ascii="Times New Roman" w:hAnsi="Times New Roman" w:eastAsia="宋体" w:cs="Times New Roman"/>
                <w:color w:val="auto"/>
                <w:kern w:val="0"/>
                <w:sz w:val="21"/>
                <w:szCs w:val="21"/>
                <w:lang w:val="en-US" w:eastAsia="zh-CN" w:bidi="ar-SA"/>
              </w:rPr>
              <w:t>，检测数据如下：</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表24   石墨清理间废气排放口监测结果</w:t>
            </w:r>
          </w:p>
          <w:tbl>
            <w:tblPr>
              <w:tblStyle w:val="19"/>
              <w:tblW w:w="7801" w:type="dxa"/>
              <w:jc w:val="center"/>
              <w:tblInd w:w="0" w:type="dxa"/>
              <w:tblLayout w:type="fixed"/>
              <w:tblCellMar>
                <w:top w:w="0" w:type="dxa"/>
                <w:left w:w="108" w:type="dxa"/>
                <w:bottom w:w="0" w:type="dxa"/>
                <w:right w:w="108" w:type="dxa"/>
              </w:tblCellMar>
            </w:tblPr>
            <w:tblGrid>
              <w:gridCol w:w="1151"/>
              <w:gridCol w:w="1424"/>
              <w:gridCol w:w="1230"/>
              <w:gridCol w:w="1400"/>
              <w:gridCol w:w="1370"/>
              <w:gridCol w:w="1226"/>
            </w:tblGrid>
            <w:tr>
              <w:tblPrEx>
                <w:tblLayout w:type="fixed"/>
                <w:tblCellMar>
                  <w:top w:w="0" w:type="dxa"/>
                  <w:left w:w="108" w:type="dxa"/>
                  <w:bottom w:w="0" w:type="dxa"/>
                  <w:right w:w="108" w:type="dxa"/>
                </w:tblCellMar>
              </w:tblPrEx>
              <w:trPr>
                <w:trHeight w:val="312" w:hRule="atLeast"/>
                <w:jc w:val="center"/>
              </w:trPr>
              <w:tc>
                <w:tcPr>
                  <w:tcW w:w="11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监测项目</w:t>
                  </w:r>
                </w:p>
              </w:tc>
              <w:tc>
                <w:tcPr>
                  <w:tcW w:w="14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检测日期</w:t>
                  </w:r>
                </w:p>
              </w:tc>
              <w:tc>
                <w:tcPr>
                  <w:tcW w:w="123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样品</w:t>
                  </w:r>
                </w:p>
              </w:tc>
              <w:tc>
                <w:tcPr>
                  <w:tcW w:w="14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pacing w:val="-10"/>
                      <w:szCs w:val="21"/>
                    </w:rPr>
                  </w:pPr>
                  <w:r>
                    <w:rPr>
                      <w:rFonts w:hint="default" w:ascii="Times New Roman" w:hAnsi="Times New Roman" w:cs="Times New Roman"/>
                      <w:color w:val="auto"/>
                      <w:spacing w:val="-10"/>
                      <w:szCs w:val="21"/>
                    </w:rPr>
                    <w:t>标况流量（m</w:t>
                  </w:r>
                  <w:r>
                    <w:rPr>
                      <w:rFonts w:hint="default" w:ascii="Times New Roman" w:hAnsi="Times New Roman" w:cs="Times New Roman"/>
                      <w:color w:val="auto"/>
                      <w:spacing w:val="-10"/>
                      <w:szCs w:val="21"/>
                      <w:vertAlign w:val="superscript"/>
                    </w:rPr>
                    <w:t>3</w:t>
                  </w:r>
                  <w:r>
                    <w:rPr>
                      <w:rFonts w:hint="default" w:ascii="Times New Roman" w:hAnsi="Times New Roman" w:cs="Times New Roman"/>
                      <w:color w:val="auto"/>
                      <w:spacing w:val="-10"/>
                      <w:szCs w:val="21"/>
                    </w:rPr>
                    <w:t>/h）</w:t>
                  </w:r>
                </w:p>
              </w:tc>
              <w:tc>
                <w:tcPr>
                  <w:tcW w:w="13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pacing w:val="-10"/>
                      <w:szCs w:val="21"/>
                    </w:rPr>
                  </w:pPr>
                  <w:r>
                    <w:rPr>
                      <w:rFonts w:hint="default" w:ascii="Times New Roman" w:hAnsi="Times New Roman" w:cs="Times New Roman"/>
                      <w:color w:val="auto"/>
                      <w:spacing w:val="-10"/>
                      <w:szCs w:val="21"/>
                    </w:rPr>
                    <w:t>排放浓度（mg/m</w:t>
                  </w:r>
                  <w:r>
                    <w:rPr>
                      <w:rFonts w:hint="default" w:ascii="Times New Roman" w:hAnsi="Times New Roman" w:cs="Times New Roman"/>
                      <w:color w:val="auto"/>
                      <w:spacing w:val="-10"/>
                      <w:szCs w:val="21"/>
                      <w:vertAlign w:val="superscript"/>
                    </w:rPr>
                    <w:t>3</w:t>
                  </w:r>
                  <w:r>
                    <w:rPr>
                      <w:rFonts w:hint="default" w:ascii="Times New Roman" w:hAnsi="Times New Roman" w:cs="Times New Roman"/>
                      <w:color w:val="auto"/>
                      <w:spacing w:val="-10"/>
                      <w:szCs w:val="21"/>
                    </w:rPr>
                    <w:t>）</w:t>
                  </w:r>
                </w:p>
              </w:tc>
              <w:tc>
                <w:tcPr>
                  <w:tcW w:w="12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pacing w:val="-10"/>
                      <w:szCs w:val="21"/>
                    </w:rPr>
                  </w:pPr>
                  <w:r>
                    <w:rPr>
                      <w:rFonts w:hint="default" w:ascii="Times New Roman" w:hAnsi="Times New Roman" w:cs="Times New Roman"/>
                      <w:color w:val="auto"/>
                      <w:spacing w:val="-10"/>
                      <w:szCs w:val="21"/>
                    </w:rPr>
                    <w:t>排放速率（kg/h）</w:t>
                  </w:r>
                </w:p>
              </w:tc>
            </w:tr>
            <w:tr>
              <w:tblPrEx>
                <w:tblLayout w:type="fixed"/>
                <w:tblCellMar>
                  <w:top w:w="0" w:type="dxa"/>
                  <w:left w:w="108" w:type="dxa"/>
                  <w:bottom w:w="0" w:type="dxa"/>
                  <w:right w:w="108" w:type="dxa"/>
                </w:tblCellMar>
              </w:tblPrEx>
              <w:trPr>
                <w:trHeight w:val="312" w:hRule="atLeast"/>
                <w:jc w:val="center"/>
              </w:trPr>
              <w:tc>
                <w:tcPr>
                  <w:tcW w:w="11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r>
            <w:tr>
              <w:tblPrEx>
                <w:tblLayout w:type="fixed"/>
                <w:tblCellMar>
                  <w:top w:w="0" w:type="dxa"/>
                  <w:left w:w="108" w:type="dxa"/>
                  <w:bottom w:w="0" w:type="dxa"/>
                  <w:right w:w="108" w:type="dxa"/>
                </w:tblCellMar>
              </w:tblPrEx>
              <w:trPr>
                <w:trHeight w:val="284" w:hRule="atLeast"/>
                <w:jc w:val="center"/>
              </w:trPr>
              <w:tc>
                <w:tcPr>
                  <w:tcW w:w="1151"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424"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2021.4.25</w:t>
                  </w: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第1次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9941</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18.7</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0.186</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第2次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10056</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22.7</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0.228</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第3次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10260</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20.6</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0.211</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平均值</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10086</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20.7</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0.208</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2021.4.26</w:t>
                  </w: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第1次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10211</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23.9</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0.244</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第2次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10397</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16.7</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0.174</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第3次</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10100</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18.3</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0.185</w:t>
                  </w:r>
                </w:p>
              </w:tc>
            </w:tr>
            <w:tr>
              <w:tblPrEx>
                <w:tblLayout w:type="fixed"/>
                <w:tblCellMar>
                  <w:top w:w="0" w:type="dxa"/>
                  <w:left w:w="108" w:type="dxa"/>
                  <w:bottom w:w="0" w:type="dxa"/>
                  <w:right w:w="108" w:type="dxa"/>
                </w:tblCellMar>
              </w:tblPrEx>
              <w:trPr>
                <w:trHeight w:val="284" w:hRule="atLeast"/>
                <w:jc w:val="center"/>
              </w:trPr>
              <w:tc>
                <w:tcPr>
                  <w:tcW w:w="115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42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平均值</w:t>
                  </w:r>
                </w:p>
              </w:tc>
              <w:tc>
                <w:tcPr>
                  <w:tcW w:w="140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10236</w:t>
                  </w:r>
                </w:p>
              </w:tc>
              <w:tc>
                <w:tcPr>
                  <w:tcW w:w="137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19.6</w:t>
                  </w:r>
                </w:p>
              </w:tc>
              <w:tc>
                <w:tcPr>
                  <w:tcW w:w="122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0.201</w:t>
                  </w:r>
                </w:p>
              </w:tc>
            </w:tr>
          </w:tbl>
          <w:p>
            <w:pPr>
              <w:pStyle w:val="58"/>
              <w:spacing w:line="360" w:lineRule="auto"/>
              <w:ind w:firstLine="422"/>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注：该结果为3GW单晶硅拉棒满负荷工作下的监测数据。</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类比上表可知，本项目</w:t>
            </w:r>
            <w:r>
              <w:rPr>
                <w:rFonts w:hint="eastAsia" w:ascii="Times New Roman" w:hAnsi="Times New Roman" w:eastAsia="宋体" w:cs="Times New Roman"/>
                <w:color w:val="auto"/>
                <w:kern w:val="0"/>
                <w:sz w:val="21"/>
                <w:szCs w:val="21"/>
                <w:lang w:val="en-US" w:eastAsia="zh-CN" w:bidi="ar-SA"/>
              </w:rPr>
              <w:t>两厂区</w:t>
            </w:r>
            <w:r>
              <w:rPr>
                <w:rFonts w:hint="default" w:ascii="Times New Roman" w:hAnsi="Times New Roman" w:eastAsia="宋体" w:cs="Times New Roman"/>
                <w:color w:val="auto"/>
                <w:kern w:val="0"/>
                <w:sz w:val="21"/>
                <w:szCs w:val="21"/>
                <w:lang w:val="en-US" w:eastAsia="zh-CN" w:bidi="ar-SA"/>
              </w:rPr>
              <w:t>石墨清理间</w:t>
            </w:r>
            <w:r>
              <w:rPr>
                <w:rFonts w:hint="eastAsia" w:ascii="Times New Roman" w:hAnsi="Times New Roman" w:eastAsia="宋体" w:cs="Times New Roman"/>
                <w:color w:val="auto"/>
                <w:kern w:val="0"/>
                <w:sz w:val="21"/>
                <w:szCs w:val="21"/>
                <w:lang w:val="en-US" w:eastAsia="zh-CN" w:bidi="ar-SA"/>
              </w:rPr>
              <w:t>粉尘排放速率为1.</w:t>
            </w:r>
            <w:r>
              <w:rPr>
                <w:rFonts w:hint="eastAsia" w:ascii="Times New Roman" w:hAnsi="Times New Roman" w:cs="Times New Roman"/>
                <w:color w:val="auto"/>
                <w:kern w:val="0"/>
                <w:sz w:val="21"/>
                <w:szCs w:val="21"/>
                <w:lang w:val="en-US" w:eastAsia="zh-CN" w:bidi="ar-SA"/>
              </w:rPr>
              <w:t>363</w:t>
            </w:r>
            <w:r>
              <w:rPr>
                <w:rFonts w:hint="default" w:ascii="Times New Roman" w:hAnsi="Times New Roman" w:eastAsia="宋体" w:cs="Times New Roman"/>
                <w:color w:val="auto"/>
                <w:kern w:val="0"/>
                <w:sz w:val="21"/>
                <w:szCs w:val="21"/>
                <w:lang w:val="en-US" w:eastAsia="zh-CN" w:bidi="ar-SA"/>
              </w:rPr>
              <w:t>kg/h</w:t>
            </w:r>
            <w:r>
              <w:rPr>
                <w:rFonts w:hint="eastAsia" w:ascii="Times New Roman" w:hAnsi="Times New Roman" w:eastAsia="宋体" w:cs="Times New Roman"/>
                <w:color w:val="auto"/>
                <w:kern w:val="0"/>
                <w:sz w:val="21"/>
                <w:szCs w:val="21"/>
                <w:lang w:val="en-US" w:eastAsia="zh-CN" w:bidi="ar-SA"/>
              </w:rPr>
              <w:t>（每个烟囱约0.</w:t>
            </w:r>
            <w:r>
              <w:rPr>
                <w:rFonts w:hint="eastAsia" w:ascii="Times New Roman" w:hAnsi="Times New Roman" w:cs="Times New Roman"/>
                <w:color w:val="auto"/>
                <w:kern w:val="0"/>
                <w:sz w:val="21"/>
                <w:szCs w:val="21"/>
                <w:lang w:val="en-US" w:eastAsia="zh-CN" w:bidi="ar-SA"/>
              </w:rPr>
              <w:t>682</w:t>
            </w:r>
            <w:r>
              <w:rPr>
                <w:rFonts w:hint="default" w:ascii="Times New Roman" w:hAnsi="Times New Roman" w:eastAsia="宋体" w:cs="Times New Roman"/>
                <w:color w:val="auto"/>
                <w:kern w:val="0"/>
                <w:sz w:val="21"/>
                <w:szCs w:val="21"/>
                <w:lang w:val="en-US" w:eastAsia="zh-CN" w:bidi="ar-SA"/>
              </w:rPr>
              <w:t>kg/h</w:t>
            </w:r>
            <w:r>
              <w:rPr>
                <w:rFonts w:hint="eastAsia"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根据建设单位介绍，</w:t>
            </w:r>
            <w:r>
              <w:rPr>
                <w:rFonts w:hint="eastAsia" w:ascii="Times New Roman" w:hAnsi="Times New Roman" w:eastAsia="宋体" w:cs="Times New Roman"/>
                <w:color w:val="auto"/>
                <w:kern w:val="0"/>
                <w:sz w:val="21"/>
                <w:szCs w:val="21"/>
                <w:lang w:val="en-US" w:eastAsia="zh-CN" w:bidi="ar-SA"/>
              </w:rPr>
              <w:t>每台</w:t>
            </w:r>
            <w:r>
              <w:rPr>
                <w:rFonts w:hint="default" w:ascii="Times New Roman" w:hAnsi="Times New Roman" w:eastAsia="宋体" w:cs="Times New Roman"/>
                <w:color w:val="auto"/>
                <w:kern w:val="0"/>
                <w:sz w:val="21"/>
                <w:szCs w:val="21"/>
                <w:lang w:val="en-US" w:eastAsia="zh-CN" w:bidi="ar-SA"/>
              </w:rPr>
              <w:t>布袋除尘器安装风机</w:t>
            </w:r>
            <w:r>
              <w:rPr>
                <w:rFonts w:hint="eastAsia" w:ascii="Times New Roman" w:hAnsi="Times New Roman" w:cs="Times New Roman"/>
                <w:color w:val="auto"/>
                <w:kern w:val="0"/>
                <w:sz w:val="21"/>
                <w:szCs w:val="21"/>
                <w:lang w:val="en-US" w:eastAsia="zh-CN" w:bidi="ar-SA"/>
              </w:rPr>
              <w:t>设计</w:t>
            </w:r>
            <w:r>
              <w:rPr>
                <w:rFonts w:hint="default" w:ascii="Times New Roman" w:hAnsi="Times New Roman" w:eastAsia="宋体" w:cs="Times New Roman"/>
                <w:color w:val="auto"/>
                <w:kern w:val="0"/>
                <w:sz w:val="21"/>
                <w:szCs w:val="21"/>
                <w:lang w:val="en-US" w:eastAsia="zh-CN" w:bidi="ar-SA"/>
              </w:rPr>
              <w:t>风量</w:t>
            </w:r>
            <w:r>
              <w:rPr>
                <w:rFonts w:hint="eastAsia" w:ascii="Times New Roman" w:hAnsi="Times New Roman" w:eastAsia="宋体" w:cs="Times New Roman"/>
                <w:color w:val="auto"/>
                <w:kern w:val="0"/>
                <w:sz w:val="21"/>
                <w:szCs w:val="21"/>
                <w:lang w:val="en-US" w:eastAsia="zh-CN" w:bidi="ar-SA"/>
              </w:rPr>
              <w:t>为40</w:t>
            </w:r>
            <w:r>
              <w:rPr>
                <w:rFonts w:hint="default" w:ascii="Times New Roman" w:hAnsi="Times New Roman" w:eastAsia="宋体" w:cs="Times New Roman"/>
                <w:color w:val="auto"/>
                <w:kern w:val="0"/>
                <w:sz w:val="21"/>
                <w:szCs w:val="21"/>
                <w:lang w:val="en-US" w:eastAsia="zh-CN" w:bidi="ar-SA"/>
              </w:rPr>
              <w:t>000m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lang w:val="en-US" w:eastAsia="zh-CN" w:bidi="ar-SA"/>
              </w:rPr>
              <w:t>/h，则石墨清理间</w:t>
            </w:r>
            <w:r>
              <w:rPr>
                <w:rFonts w:hint="eastAsia" w:ascii="Times New Roman" w:hAnsi="Times New Roman" w:eastAsia="宋体" w:cs="Times New Roman"/>
                <w:color w:val="auto"/>
                <w:kern w:val="0"/>
                <w:sz w:val="21"/>
                <w:szCs w:val="21"/>
                <w:lang w:val="en-US" w:eastAsia="zh-CN" w:bidi="ar-SA"/>
              </w:rPr>
              <w:t>每个烟囱的粉尘</w:t>
            </w:r>
            <w:r>
              <w:rPr>
                <w:rFonts w:hint="default" w:ascii="Times New Roman" w:hAnsi="Times New Roman" w:eastAsia="宋体" w:cs="Times New Roman"/>
                <w:color w:val="auto"/>
                <w:kern w:val="0"/>
                <w:sz w:val="21"/>
                <w:szCs w:val="21"/>
                <w:lang w:val="en-US" w:eastAsia="zh-CN" w:bidi="ar-SA"/>
              </w:rPr>
              <w:t>排放浓度</w:t>
            </w:r>
            <w:r>
              <w:rPr>
                <w:rFonts w:hint="eastAsia" w:ascii="Times New Roman" w:hAnsi="Times New Roman" w:cs="Times New Roman"/>
                <w:color w:val="auto"/>
                <w:kern w:val="0"/>
                <w:sz w:val="21"/>
                <w:szCs w:val="21"/>
                <w:lang w:val="en-US" w:eastAsia="zh-CN" w:bidi="ar-SA"/>
              </w:rPr>
              <w:t>17.042</w:t>
            </w:r>
            <w:r>
              <w:rPr>
                <w:rFonts w:hint="default" w:ascii="Times New Roman" w:hAnsi="Times New Roman" w:eastAsia="宋体" w:cs="Times New Roman"/>
                <w:color w:val="auto"/>
                <w:kern w:val="0"/>
                <w:sz w:val="21"/>
                <w:szCs w:val="21"/>
                <w:lang w:val="en-US" w:eastAsia="zh-CN" w:bidi="ar-SA"/>
              </w:rPr>
              <w:t>mg/m</w:t>
            </w:r>
            <w:r>
              <w:rPr>
                <w:rFonts w:hint="default" w:ascii="Times New Roman" w:hAnsi="Times New Roman" w:eastAsia="宋体" w:cs="Times New Roman"/>
                <w:color w:val="auto"/>
                <w:kern w:val="0"/>
                <w:sz w:val="21"/>
                <w:szCs w:val="21"/>
                <w:vertAlign w:val="superscript"/>
                <w:lang w:val="en-US" w:eastAsia="zh-CN" w:bidi="ar-SA"/>
              </w:rPr>
              <w:t>3</w:t>
            </w:r>
            <w:r>
              <w:rPr>
                <w:rFonts w:hint="eastAsia" w:ascii="Times New Roman" w:hAnsi="Times New Roman" w:eastAsia="宋体" w:cs="Times New Roman"/>
                <w:color w:val="auto"/>
                <w:kern w:val="0"/>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④</w:t>
            </w:r>
            <w:r>
              <w:rPr>
                <w:rFonts w:hint="default" w:ascii="Times New Roman" w:hAnsi="Times New Roman" w:eastAsia="宋体" w:cs="Times New Roman"/>
                <w:color w:val="auto"/>
                <w:kern w:val="0"/>
                <w:sz w:val="21"/>
                <w:szCs w:val="21"/>
                <w:lang w:val="en-US" w:eastAsia="zh-CN" w:bidi="ar-SA"/>
              </w:rPr>
              <w:t>废料破碎粉尘</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单晶硅废料破碎车间设置在清洗车间内，单晶硅废料运至清洗车间进行酸洗前需要将大块料破碎成一定大小的小块料，以保证单晶硅废料能充分进行酸洗。废料破碎粉尘</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通过</w:t>
            </w:r>
            <w:r>
              <w:rPr>
                <w:rFonts w:hint="eastAsia" w:ascii="Times New Roman" w:hAnsi="Times New Roman" w:eastAsia="宋体" w:cs="Times New Roman"/>
                <w:color w:val="auto"/>
                <w:kern w:val="0"/>
                <w:sz w:val="21"/>
                <w:szCs w:val="21"/>
                <w:lang w:val="en-US" w:eastAsia="zh-CN" w:bidi="ar-SA"/>
              </w:rPr>
              <w:t>清洗车间内的布</w:t>
            </w:r>
            <w:r>
              <w:rPr>
                <w:rFonts w:hint="default" w:ascii="Times New Roman" w:hAnsi="Times New Roman" w:eastAsia="宋体" w:cs="Times New Roman"/>
                <w:color w:val="auto"/>
                <w:kern w:val="0"/>
                <w:sz w:val="21"/>
                <w:szCs w:val="21"/>
                <w:lang w:val="en-US" w:eastAsia="zh-CN" w:bidi="ar-SA"/>
              </w:rPr>
              <w:t>袋除尘器</w:t>
            </w:r>
            <w:r>
              <w:rPr>
                <w:rFonts w:hint="eastAsia" w:ascii="Times New Roman" w:hAnsi="Times New Roman" w:eastAsia="宋体" w:cs="Times New Roman"/>
                <w:color w:val="auto"/>
                <w:kern w:val="0"/>
                <w:sz w:val="21"/>
                <w:szCs w:val="21"/>
                <w:lang w:val="en-US" w:eastAsia="zh-CN" w:bidi="ar-SA"/>
              </w:rPr>
              <w:t>合并</w:t>
            </w:r>
            <w:r>
              <w:rPr>
                <w:rFonts w:hint="default" w:ascii="Times New Roman" w:hAnsi="Times New Roman" w:eastAsia="宋体" w:cs="Times New Roman"/>
                <w:color w:val="auto"/>
                <w:kern w:val="0"/>
                <w:sz w:val="21"/>
                <w:szCs w:val="21"/>
                <w:lang w:val="en-US" w:eastAsia="zh-CN" w:bidi="ar-SA"/>
              </w:rPr>
              <w:t>治理（除尘效率99%）后通过排气筒有组织排放。</w:t>
            </w:r>
            <w:r>
              <w:rPr>
                <w:rFonts w:hint="eastAsia" w:ascii="Times New Roman" w:hAnsi="Times New Roman" w:eastAsia="宋体" w:cs="Times New Roman"/>
                <w:color w:val="auto"/>
                <w:kern w:val="0"/>
                <w:sz w:val="21"/>
                <w:szCs w:val="21"/>
                <w:lang w:val="en-US" w:eastAsia="zh-CN" w:bidi="ar-SA"/>
              </w:rPr>
              <w:t>南北厂区清洗</w:t>
            </w:r>
            <w:r>
              <w:rPr>
                <w:rFonts w:hint="eastAsia" w:ascii="Times New Roman" w:hAnsi="Times New Roman" w:cs="Times New Roman"/>
                <w:color w:val="auto"/>
                <w:kern w:val="0"/>
                <w:sz w:val="21"/>
                <w:szCs w:val="21"/>
                <w:lang w:val="en-US" w:eastAsia="zh-CN" w:bidi="ar-SA"/>
              </w:rPr>
              <w:t>车间</w:t>
            </w:r>
            <w:r>
              <w:rPr>
                <w:rFonts w:hint="eastAsia" w:ascii="Times New Roman" w:hAnsi="Times New Roman" w:eastAsia="宋体" w:cs="Times New Roman"/>
                <w:color w:val="auto"/>
                <w:kern w:val="0"/>
                <w:sz w:val="21"/>
                <w:szCs w:val="21"/>
                <w:lang w:val="en-US" w:eastAsia="zh-CN" w:bidi="ar-SA"/>
              </w:rPr>
              <w:t>内各设置2组布袋除尘器，2用1备，处理</w:t>
            </w:r>
            <w:r>
              <w:rPr>
                <w:rFonts w:hint="default" w:ascii="Times New Roman" w:hAnsi="Times New Roman" w:eastAsia="宋体" w:cs="Times New Roman"/>
                <w:color w:val="auto"/>
                <w:kern w:val="0"/>
                <w:sz w:val="21"/>
                <w:szCs w:val="21"/>
                <w:lang w:val="en-US" w:eastAsia="zh-CN" w:bidi="ar-SA"/>
              </w:rPr>
              <w:t>后通过</w:t>
            </w:r>
            <w:r>
              <w:rPr>
                <w:rFonts w:hint="eastAsia" w:ascii="Times New Roman" w:hAnsi="Times New Roman"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根</w:t>
            </w:r>
            <w:r>
              <w:rPr>
                <w:rFonts w:hint="eastAsia" w:ascii="Times New Roman" w:hAnsi="Times New Roman" w:eastAsia="宋体" w:cs="Times New Roman"/>
                <w:color w:val="auto"/>
                <w:kern w:val="0"/>
                <w:sz w:val="21"/>
                <w:szCs w:val="21"/>
                <w:lang w:val="en-US" w:eastAsia="zh-CN" w:bidi="ar-SA"/>
              </w:rPr>
              <w:t>30</w:t>
            </w:r>
            <w:r>
              <w:rPr>
                <w:rFonts w:hint="default" w:ascii="Times New Roman" w:hAnsi="Times New Roman" w:eastAsia="宋体" w:cs="Times New Roman"/>
                <w:color w:val="auto"/>
                <w:kern w:val="0"/>
                <w:sz w:val="21"/>
                <w:szCs w:val="21"/>
                <w:lang w:val="en-US" w:eastAsia="zh-CN" w:bidi="ar-SA"/>
              </w:rPr>
              <w:t>m高的排气筒</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00</w:t>
            </w:r>
            <w:r>
              <w:rPr>
                <w:rFonts w:hint="eastAsia" w:ascii="Times New Roman" w:hAnsi="Times New Roman" w:eastAsia="宋体" w:cs="Times New Roman"/>
                <w:color w:val="auto"/>
                <w:kern w:val="0"/>
                <w:sz w:val="21"/>
                <w:szCs w:val="21"/>
                <w:lang w:val="en-US" w:eastAsia="zh-CN" w:bidi="ar-SA"/>
              </w:rPr>
              <w:t>2、</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00</w:t>
            </w:r>
            <w:r>
              <w:rPr>
                <w:rFonts w:hint="eastAsia" w:ascii="Times New Roman" w:hAnsi="Times New Roman"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00</w:t>
            </w:r>
            <w:r>
              <w:rPr>
                <w:rFonts w:hint="eastAsia" w:ascii="Times New Roman" w:hAnsi="Times New Roman" w:eastAsia="宋体" w:cs="Times New Roman"/>
                <w:color w:val="auto"/>
                <w:kern w:val="0"/>
                <w:sz w:val="21"/>
                <w:szCs w:val="21"/>
                <w:lang w:val="en-US" w:eastAsia="zh-CN" w:bidi="ar-SA"/>
              </w:rPr>
              <w:t>7、</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00</w:t>
            </w:r>
            <w:r>
              <w:rPr>
                <w:rFonts w:hint="eastAsia" w:ascii="Times New Roman" w:hAnsi="Times New Roman" w:cs="Times New Roman"/>
                <w:color w:val="auto"/>
                <w:kern w:val="0"/>
                <w:sz w:val="21"/>
                <w:szCs w:val="21"/>
                <w:lang w:val="en-US" w:eastAsia="zh-CN" w:bidi="ar-SA"/>
              </w:rPr>
              <w:t>8</w:t>
            </w:r>
            <w:r>
              <w:rPr>
                <w:rFonts w:hint="default" w:ascii="Times New Roman" w:hAnsi="Times New Roman" w:eastAsia="宋体" w:cs="Times New Roman"/>
                <w:color w:val="auto"/>
                <w:kern w:val="0"/>
                <w:sz w:val="21"/>
                <w:szCs w:val="21"/>
                <w:lang w:val="en-US" w:eastAsia="zh-CN" w:bidi="ar-SA"/>
              </w:rPr>
              <w:t>有组织排放。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由于本项目单晶硅废料破碎工艺、方式与已建成运营</w:t>
            </w:r>
            <w:r>
              <w:rPr>
                <w:rFonts w:hint="eastAsia" w:ascii="Times New Roman" w:hAnsi="Times New Roman" w:cs="Times New Roman"/>
                <w:color w:val="auto"/>
                <w:kern w:val="0"/>
                <w:sz w:val="21"/>
                <w:szCs w:val="21"/>
                <w:lang w:val="en-US" w:eastAsia="zh-CN" w:bidi="ar-SA"/>
              </w:rPr>
              <w:t>楚雄市</w:t>
            </w:r>
            <w:r>
              <w:rPr>
                <w:rFonts w:hint="default" w:ascii="Times New Roman" w:hAnsi="Times New Roman" w:eastAsia="宋体" w:cs="Times New Roman"/>
                <w:color w:val="auto"/>
                <w:kern w:val="0"/>
                <w:sz w:val="21"/>
                <w:szCs w:val="21"/>
                <w:lang w:val="en-US" w:eastAsia="zh-CN" w:bidi="ar-SA"/>
              </w:rPr>
              <w:t>的“宇泽半导体（云南）有限公司年产5GW单晶硅拉棒及3GW切片生产线项目（一期工程）”一致，本项目单晶硅废料破碎粉尘排放浓度类比建设单位提供的《宇泽半导体（云南）有限公司年产5GW单晶硅拉棒及3GW切片生产线项目（一期工程）竣工环境保护验收监测报告》</w:t>
            </w:r>
            <w:r>
              <w:rPr>
                <w:rFonts w:hint="eastAsia" w:ascii="Times New Roman" w:hAnsi="Times New Roman" w:cs="Times New Roman"/>
                <w:color w:val="auto"/>
                <w:kern w:val="0"/>
                <w:sz w:val="21"/>
                <w:szCs w:val="21"/>
                <w:lang w:val="en-US" w:eastAsia="zh-CN" w:bidi="ar-SA"/>
              </w:rPr>
              <w:t>中返料破碎废气中的粉尘浓度</w:t>
            </w:r>
            <w:r>
              <w:rPr>
                <w:rFonts w:hint="default" w:ascii="Times New Roman" w:hAnsi="Times New Roman" w:eastAsia="宋体" w:cs="Times New Roman"/>
                <w:color w:val="auto"/>
                <w:kern w:val="0"/>
                <w:sz w:val="21"/>
                <w:szCs w:val="21"/>
                <w:lang w:val="en-US" w:eastAsia="zh-CN" w:bidi="ar-SA"/>
              </w:rPr>
              <w:t>，检测数据如下：</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表25   废料破碎粉尘排放口监测结果</w:t>
            </w:r>
          </w:p>
          <w:tbl>
            <w:tblPr>
              <w:tblStyle w:val="19"/>
              <w:tblW w:w="7872" w:type="dxa"/>
              <w:tblInd w:w="0" w:type="dxa"/>
              <w:tblLayout w:type="fixed"/>
              <w:tblCellMar>
                <w:top w:w="0" w:type="dxa"/>
                <w:left w:w="108" w:type="dxa"/>
                <w:bottom w:w="0" w:type="dxa"/>
                <w:right w:w="108" w:type="dxa"/>
              </w:tblCellMar>
            </w:tblPr>
            <w:tblGrid>
              <w:gridCol w:w="1262"/>
              <w:gridCol w:w="1260"/>
              <w:gridCol w:w="1290"/>
              <w:gridCol w:w="1340"/>
              <w:gridCol w:w="1380"/>
              <w:gridCol w:w="1340"/>
            </w:tblGrid>
            <w:tr>
              <w:tblPrEx>
                <w:tblLayout w:type="fixed"/>
                <w:tblCellMar>
                  <w:top w:w="0" w:type="dxa"/>
                  <w:left w:w="108" w:type="dxa"/>
                  <w:bottom w:w="0" w:type="dxa"/>
                  <w:right w:w="108" w:type="dxa"/>
                </w:tblCellMar>
              </w:tblPrEx>
              <w:trPr>
                <w:trHeight w:val="312" w:hRule="atLeast"/>
              </w:trPr>
              <w:tc>
                <w:tcPr>
                  <w:tcW w:w="126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监测项目</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检测日期</w:t>
                  </w:r>
                </w:p>
              </w:tc>
              <w:tc>
                <w:tcPr>
                  <w:tcW w:w="129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样品</w:t>
                  </w:r>
                </w:p>
              </w:tc>
              <w:tc>
                <w:tcPr>
                  <w:tcW w:w="13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pacing w:val="-10"/>
                      <w:szCs w:val="21"/>
                    </w:rPr>
                  </w:pPr>
                  <w:r>
                    <w:rPr>
                      <w:rFonts w:hint="default" w:ascii="Times New Roman" w:hAnsi="Times New Roman" w:cs="Times New Roman"/>
                      <w:color w:val="auto"/>
                      <w:spacing w:val="-10"/>
                      <w:szCs w:val="21"/>
                    </w:rPr>
                    <w:t>标况流量（m</w:t>
                  </w:r>
                  <w:r>
                    <w:rPr>
                      <w:rFonts w:hint="default" w:ascii="Times New Roman" w:hAnsi="Times New Roman" w:cs="Times New Roman"/>
                      <w:color w:val="auto"/>
                      <w:spacing w:val="-10"/>
                      <w:szCs w:val="21"/>
                      <w:vertAlign w:val="superscript"/>
                    </w:rPr>
                    <w:t>3</w:t>
                  </w:r>
                  <w:r>
                    <w:rPr>
                      <w:rFonts w:hint="default" w:ascii="Times New Roman" w:hAnsi="Times New Roman" w:cs="Times New Roman"/>
                      <w:color w:val="auto"/>
                      <w:spacing w:val="-10"/>
                      <w:szCs w:val="21"/>
                    </w:rPr>
                    <w:t>/h）</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pacing w:val="-10"/>
                      <w:szCs w:val="21"/>
                    </w:rPr>
                  </w:pPr>
                  <w:r>
                    <w:rPr>
                      <w:rFonts w:hint="default" w:ascii="Times New Roman" w:hAnsi="Times New Roman" w:cs="Times New Roman"/>
                      <w:color w:val="auto"/>
                      <w:spacing w:val="-10"/>
                      <w:szCs w:val="21"/>
                    </w:rPr>
                    <w:t>排放浓度（mg/m</w:t>
                  </w:r>
                  <w:r>
                    <w:rPr>
                      <w:rFonts w:hint="default" w:ascii="Times New Roman" w:hAnsi="Times New Roman" w:cs="Times New Roman"/>
                      <w:color w:val="auto"/>
                      <w:spacing w:val="-10"/>
                      <w:szCs w:val="21"/>
                      <w:vertAlign w:val="superscript"/>
                    </w:rPr>
                    <w:t>3</w:t>
                  </w:r>
                  <w:r>
                    <w:rPr>
                      <w:rFonts w:hint="default" w:ascii="Times New Roman" w:hAnsi="Times New Roman" w:cs="Times New Roman"/>
                      <w:color w:val="auto"/>
                      <w:spacing w:val="-10"/>
                      <w:szCs w:val="21"/>
                    </w:rPr>
                    <w:t>）</w:t>
                  </w:r>
                </w:p>
              </w:tc>
              <w:tc>
                <w:tcPr>
                  <w:tcW w:w="13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pacing w:val="-10"/>
                      <w:szCs w:val="21"/>
                    </w:rPr>
                  </w:pPr>
                  <w:r>
                    <w:rPr>
                      <w:rFonts w:hint="default" w:ascii="Times New Roman" w:hAnsi="Times New Roman" w:cs="Times New Roman"/>
                      <w:color w:val="auto"/>
                      <w:spacing w:val="-10"/>
                      <w:szCs w:val="21"/>
                    </w:rPr>
                    <w:t>排放速率（kg/h）</w:t>
                  </w:r>
                </w:p>
              </w:tc>
            </w:tr>
            <w:tr>
              <w:tblPrEx>
                <w:tblLayout w:type="fixed"/>
                <w:tblCellMar>
                  <w:top w:w="0" w:type="dxa"/>
                  <w:left w:w="108" w:type="dxa"/>
                  <w:bottom w:w="0" w:type="dxa"/>
                  <w:right w:w="108" w:type="dxa"/>
                </w:tblCellMar>
              </w:tblPrEx>
              <w:trPr>
                <w:trHeight w:val="312" w:hRule="atLeast"/>
              </w:trPr>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r>
            <w:tr>
              <w:tblPrEx>
                <w:tblLayout w:type="fixed"/>
                <w:tblCellMar>
                  <w:top w:w="0" w:type="dxa"/>
                  <w:left w:w="108" w:type="dxa"/>
                  <w:bottom w:w="0" w:type="dxa"/>
                  <w:right w:w="108" w:type="dxa"/>
                </w:tblCellMar>
              </w:tblPrEx>
              <w:trPr>
                <w:trHeight w:val="284" w:hRule="atLeast"/>
              </w:trPr>
              <w:tc>
                <w:tcPr>
                  <w:tcW w:w="1262"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2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2021.4.25</w:t>
                  </w:r>
                </w:p>
              </w:tc>
              <w:tc>
                <w:tcPr>
                  <w:tcW w:w="12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第1次</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10249</w:t>
                  </w:r>
                </w:p>
              </w:tc>
              <w:tc>
                <w:tcPr>
                  <w:tcW w:w="138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19.1</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0.196</w:t>
                  </w:r>
                </w:p>
              </w:tc>
            </w:tr>
            <w:tr>
              <w:tblPrEx>
                <w:tblLayout w:type="fixed"/>
                <w:tblCellMar>
                  <w:top w:w="0" w:type="dxa"/>
                  <w:left w:w="108" w:type="dxa"/>
                  <w:bottom w:w="0" w:type="dxa"/>
                  <w:right w:w="108" w:type="dxa"/>
                </w:tblCellMar>
              </w:tblPrEx>
              <w:trPr>
                <w:trHeight w:val="284"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第2次</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10493</w:t>
                  </w:r>
                </w:p>
              </w:tc>
              <w:tc>
                <w:tcPr>
                  <w:tcW w:w="138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23</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0.241</w:t>
                  </w:r>
                </w:p>
              </w:tc>
            </w:tr>
            <w:tr>
              <w:tblPrEx>
                <w:tblLayout w:type="fixed"/>
                <w:tblCellMar>
                  <w:top w:w="0" w:type="dxa"/>
                  <w:left w:w="108" w:type="dxa"/>
                  <w:bottom w:w="0" w:type="dxa"/>
                  <w:right w:w="108" w:type="dxa"/>
                </w:tblCellMar>
              </w:tblPrEx>
              <w:trPr>
                <w:trHeight w:val="284"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第3次</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10280</w:t>
                  </w:r>
                </w:p>
              </w:tc>
              <w:tc>
                <w:tcPr>
                  <w:tcW w:w="138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21.1</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0.217</w:t>
                  </w:r>
                </w:p>
              </w:tc>
            </w:tr>
            <w:tr>
              <w:tblPrEx>
                <w:tblLayout w:type="fixed"/>
                <w:tblCellMar>
                  <w:top w:w="0" w:type="dxa"/>
                  <w:left w:w="108" w:type="dxa"/>
                  <w:bottom w:w="0" w:type="dxa"/>
                  <w:right w:w="108" w:type="dxa"/>
                </w:tblCellMar>
              </w:tblPrEx>
              <w:trPr>
                <w:trHeight w:val="284"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平均值</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10341</w:t>
                  </w:r>
                </w:p>
              </w:tc>
              <w:tc>
                <w:tcPr>
                  <w:tcW w:w="138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21.1</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0.218</w:t>
                  </w:r>
                </w:p>
              </w:tc>
            </w:tr>
            <w:tr>
              <w:tblPrEx>
                <w:tblLayout w:type="fixed"/>
                <w:tblCellMar>
                  <w:top w:w="0" w:type="dxa"/>
                  <w:left w:w="108" w:type="dxa"/>
                  <w:bottom w:w="0" w:type="dxa"/>
                  <w:right w:w="108" w:type="dxa"/>
                </w:tblCellMar>
              </w:tblPrEx>
              <w:trPr>
                <w:trHeight w:val="284"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2021.4.26</w:t>
                  </w:r>
                </w:p>
              </w:tc>
              <w:tc>
                <w:tcPr>
                  <w:tcW w:w="12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第1次</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10193</w:t>
                  </w:r>
                </w:p>
              </w:tc>
              <w:tc>
                <w:tcPr>
                  <w:tcW w:w="138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16.3</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0.166</w:t>
                  </w:r>
                </w:p>
              </w:tc>
            </w:tr>
            <w:tr>
              <w:tblPrEx>
                <w:tblLayout w:type="fixed"/>
                <w:tblCellMar>
                  <w:top w:w="0" w:type="dxa"/>
                  <w:left w:w="108" w:type="dxa"/>
                  <w:bottom w:w="0" w:type="dxa"/>
                  <w:right w:w="108" w:type="dxa"/>
                </w:tblCellMar>
              </w:tblPrEx>
              <w:trPr>
                <w:trHeight w:val="284"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第2次</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10324</w:t>
                  </w:r>
                </w:p>
              </w:tc>
              <w:tc>
                <w:tcPr>
                  <w:tcW w:w="138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19.1</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0.197</w:t>
                  </w:r>
                </w:p>
              </w:tc>
            </w:tr>
            <w:tr>
              <w:tblPrEx>
                <w:tblLayout w:type="fixed"/>
                <w:tblCellMar>
                  <w:top w:w="0" w:type="dxa"/>
                  <w:left w:w="108" w:type="dxa"/>
                  <w:bottom w:w="0" w:type="dxa"/>
                  <w:right w:w="108" w:type="dxa"/>
                </w:tblCellMar>
              </w:tblPrEx>
              <w:trPr>
                <w:trHeight w:val="284"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第3次</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10270</w:t>
                  </w:r>
                </w:p>
              </w:tc>
              <w:tc>
                <w:tcPr>
                  <w:tcW w:w="138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22.4</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0.23</w:t>
                  </w:r>
                </w:p>
              </w:tc>
            </w:tr>
            <w:tr>
              <w:tblPrEx>
                <w:tblLayout w:type="fixed"/>
                <w:tblCellMar>
                  <w:top w:w="0" w:type="dxa"/>
                  <w:left w:w="108" w:type="dxa"/>
                  <w:bottom w:w="0" w:type="dxa"/>
                  <w:right w:w="108" w:type="dxa"/>
                </w:tblCellMar>
              </w:tblPrEx>
              <w:trPr>
                <w:trHeight w:val="284" w:hRule="atLeast"/>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szCs w:val="21"/>
                    </w:rPr>
                  </w:pPr>
                </w:p>
              </w:tc>
              <w:tc>
                <w:tcPr>
                  <w:tcW w:w="12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平均值</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10262</w:t>
                  </w:r>
                </w:p>
              </w:tc>
              <w:tc>
                <w:tcPr>
                  <w:tcW w:w="138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19.3</w:t>
                  </w:r>
                </w:p>
              </w:tc>
              <w:tc>
                <w:tcPr>
                  <w:tcW w:w="134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0.198</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bCs/>
                <w:color w:val="auto"/>
                <w:sz w:val="21"/>
                <w:szCs w:val="21"/>
              </w:rPr>
              <w:t>注：该结果为3GW单晶硅拉棒满负荷工作下的监测数据。</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类比上表可知，本项目</w:t>
            </w:r>
            <w:r>
              <w:rPr>
                <w:rFonts w:hint="eastAsia" w:ascii="Times New Roman" w:hAnsi="Times New Roman" w:eastAsia="宋体" w:cs="Times New Roman"/>
                <w:color w:val="auto"/>
                <w:kern w:val="0"/>
                <w:sz w:val="21"/>
                <w:szCs w:val="21"/>
                <w:lang w:val="en-US" w:eastAsia="zh-CN" w:bidi="ar-SA"/>
              </w:rPr>
              <w:t>两厂区</w:t>
            </w:r>
            <w:r>
              <w:rPr>
                <w:rFonts w:hint="eastAsia" w:ascii="Times New Roman" w:hAnsi="Times New Roman" w:cs="Times New Roman"/>
                <w:color w:val="auto"/>
                <w:kern w:val="0"/>
                <w:sz w:val="21"/>
                <w:szCs w:val="21"/>
                <w:lang w:val="en-US" w:eastAsia="zh-CN" w:bidi="ar-SA"/>
              </w:rPr>
              <w:t>废料破碎区</w:t>
            </w:r>
            <w:r>
              <w:rPr>
                <w:rFonts w:hint="eastAsia" w:ascii="Times New Roman" w:hAnsi="Times New Roman" w:eastAsia="宋体" w:cs="Times New Roman"/>
                <w:color w:val="auto"/>
                <w:kern w:val="0"/>
                <w:sz w:val="21"/>
                <w:szCs w:val="21"/>
                <w:lang w:val="en-US" w:eastAsia="zh-CN" w:bidi="ar-SA"/>
              </w:rPr>
              <w:t>粉尘排放速率为</w:t>
            </w:r>
            <w:r>
              <w:rPr>
                <w:rFonts w:hint="eastAsia" w:ascii="Times New Roman" w:hAnsi="Times New Roman" w:cs="Times New Roman"/>
                <w:color w:val="auto"/>
                <w:kern w:val="0"/>
                <w:sz w:val="21"/>
                <w:szCs w:val="21"/>
                <w:lang w:val="en-US" w:eastAsia="zh-CN" w:bidi="ar-SA"/>
              </w:rPr>
              <w:t>2.773</w:t>
            </w:r>
            <w:r>
              <w:rPr>
                <w:rFonts w:hint="default" w:ascii="Times New Roman" w:hAnsi="Times New Roman" w:eastAsia="宋体" w:cs="Times New Roman"/>
                <w:color w:val="auto"/>
                <w:kern w:val="0"/>
                <w:sz w:val="21"/>
                <w:szCs w:val="21"/>
                <w:lang w:val="en-US" w:eastAsia="zh-CN" w:bidi="ar-SA"/>
              </w:rPr>
              <w:t>kg/h</w:t>
            </w:r>
            <w:r>
              <w:rPr>
                <w:rFonts w:hint="eastAsia" w:ascii="Times New Roman" w:hAnsi="Times New Roman" w:eastAsia="宋体" w:cs="Times New Roman"/>
                <w:color w:val="auto"/>
                <w:kern w:val="0"/>
                <w:sz w:val="21"/>
                <w:szCs w:val="21"/>
                <w:lang w:val="en-US" w:eastAsia="zh-CN" w:bidi="ar-SA"/>
              </w:rPr>
              <w:t>（每个烟囱约0.</w:t>
            </w:r>
            <w:r>
              <w:rPr>
                <w:rFonts w:hint="eastAsia" w:ascii="Times New Roman" w:hAnsi="Times New Roman" w:cs="Times New Roman"/>
                <w:color w:val="auto"/>
                <w:kern w:val="0"/>
                <w:sz w:val="21"/>
                <w:szCs w:val="21"/>
                <w:lang w:val="en-US" w:eastAsia="zh-CN" w:bidi="ar-SA"/>
              </w:rPr>
              <w:t>693</w:t>
            </w:r>
            <w:r>
              <w:rPr>
                <w:rFonts w:hint="default" w:ascii="Times New Roman" w:hAnsi="Times New Roman" w:eastAsia="宋体" w:cs="Times New Roman"/>
                <w:color w:val="auto"/>
                <w:kern w:val="0"/>
                <w:sz w:val="21"/>
                <w:szCs w:val="21"/>
                <w:lang w:val="en-US" w:eastAsia="zh-CN" w:bidi="ar-SA"/>
              </w:rPr>
              <w:t>kg/h</w:t>
            </w:r>
            <w:r>
              <w:rPr>
                <w:rFonts w:hint="eastAsia"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根据建设单位介绍，</w:t>
            </w:r>
            <w:r>
              <w:rPr>
                <w:rFonts w:hint="eastAsia" w:ascii="Times New Roman" w:hAnsi="Times New Roman" w:eastAsia="宋体" w:cs="Times New Roman"/>
                <w:color w:val="auto"/>
                <w:kern w:val="0"/>
                <w:sz w:val="21"/>
                <w:szCs w:val="21"/>
                <w:lang w:val="en-US" w:eastAsia="zh-CN" w:bidi="ar-SA"/>
              </w:rPr>
              <w:t>每台</w:t>
            </w:r>
            <w:r>
              <w:rPr>
                <w:rFonts w:hint="default" w:ascii="Times New Roman" w:hAnsi="Times New Roman" w:eastAsia="宋体" w:cs="Times New Roman"/>
                <w:color w:val="auto"/>
                <w:kern w:val="0"/>
                <w:sz w:val="21"/>
                <w:szCs w:val="21"/>
                <w:lang w:val="en-US" w:eastAsia="zh-CN" w:bidi="ar-SA"/>
              </w:rPr>
              <w:t>布袋除尘器安装风机</w:t>
            </w:r>
            <w:r>
              <w:rPr>
                <w:rFonts w:hint="eastAsia" w:ascii="Times New Roman" w:hAnsi="Times New Roman" w:cs="Times New Roman"/>
                <w:color w:val="auto"/>
                <w:kern w:val="0"/>
                <w:sz w:val="21"/>
                <w:szCs w:val="21"/>
                <w:lang w:val="en-US" w:eastAsia="zh-CN" w:bidi="ar-SA"/>
              </w:rPr>
              <w:t>设计</w:t>
            </w:r>
            <w:r>
              <w:rPr>
                <w:rFonts w:hint="default" w:ascii="Times New Roman" w:hAnsi="Times New Roman" w:eastAsia="宋体" w:cs="Times New Roman"/>
                <w:color w:val="auto"/>
                <w:kern w:val="0"/>
                <w:sz w:val="21"/>
                <w:szCs w:val="21"/>
                <w:lang w:val="en-US" w:eastAsia="zh-CN" w:bidi="ar-SA"/>
              </w:rPr>
              <w:t>风量</w:t>
            </w:r>
            <w:r>
              <w:rPr>
                <w:rFonts w:hint="eastAsia" w:ascii="Times New Roman" w:hAnsi="Times New Roman" w:eastAsia="宋体" w:cs="Times New Roman"/>
                <w:color w:val="auto"/>
                <w:kern w:val="0"/>
                <w:sz w:val="21"/>
                <w:szCs w:val="21"/>
                <w:lang w:val="en-US" w:eastAsia="zh-CN" w:bidi="ar-SA"/>
              </w:rPr>
              <w:t>为40</w:t>
            </w:r>
            <w:r>
              <w:rPr>
                <w:rFonts w:hint="default" w:ascii="Times New Roman" w:hAnsi="Times New Roman" w:eastAsia="宋体" w:cs="Times New Roman"/>
                <w:color w:val="auto"/>
                <w:kern w:val="0"/>
                <w:sz w:val="21"/>
                <w:szCs w:val="21"/>
                <w:lang w:val="en-US" w:eastAsia="zh-CN" w:bidi="ar-SA"/>
              </w:rPr>
              <w:t>000m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lang w:val="en-US" w:eastAsia="zh-CN" w:bidi="ar-SA"/>
              </w:rPr>
              <w:t>/h，则</w:t>
            </w:r>
            <w:r>
              <w:rPr>
                <w:rFonts w:hint="eastAsia" w:ascii="Times New Roman" w:hAnsi="Times New Roman" w:cs="Times New Roman"/>
                <w:color w:val="auto"/>
                <w:kern w:val="0"/>
                <w:sz w:val="21"/>
                <w:szCs w:val="21"/>
                <w:lang w:val="en-US" w:eastAsia="zh-CN" w:bidi="ar-SA"/>
              </w:rPr>
              <w:t>废料破碎区</w:t>
            </w:r>
            <w:r>
              <w:rPr>
                <w:rFonts w:hint="eastAsia" w:ascii="Times New Roman" w:hAnsi="Times New Roman" w:eastAsia="宋体" w:cs="Times New Roman"/>
                <w:color w:val="auto"/>
                <w:kern w:val="0"/>
                <w:sz w:val="21"/>
                <w:szCs w:val="21"/>
                <w:lang w:val="en-US" w:eastAsia="zh-CN" w:bidi="ar-SA"/>
              </w:rPr>
              <w:t>每个烟囱的粉尘</w:t>
            </w:r>
            <w:r>
              <w:rPr>
                <w:rFonts w:hint="default" w:ascii="Times New Roman" w:hAnsi="Times New Roman" w:eastAsia="宋体" w:cs="Times New Roman"/>
                <w:color w:val="auto"/>
                <w:kern w:val="0"/>
                <w:sz w:val="21"/>
                <w:szCs w:val="21"/>
                <w:lang w:val="en-US" w:eastAsia="zh-CN" w:bidi="ar-SA"/>
              </w:rPr>
              <w:t>排放浓度</w:t>
            </w:r>
            <w:r>
              <w:rPr>
                <w:rFonts w:hint="eastAsia" w:ascii="Times New Roman" w:hAnsi="Times New Roman" w:cs="Times New Roman"/>
                <w:color w:val="auto"/>
                <w:kern w:val="0"/>
                <w:sz w:val="21"/>
                <w:szCs w:val="21"/>
                <w:lang w:val="en-US" w:eastAsia="zh-CN" w:bidi="ar-SA"/>
              </w:rPr>
              <w:t>17.333</w:t>
            </w:r>
            <w:r>
              <w:rPr>
                <w:rFonts w:hint="default" w:ascii="Times New Roman" w:hAnsi="Times New Roman" w:eastAsia="宋体" w:cs="Times New Roman"/>
                <w:color w:val="auto"/>
                <w:kern w:val="0"/>
                <w:sz w:val="21"/>
                <w:szCs w:val="21"/>
                <w:lang w:val="en-US" w:eastAsia="zh-CN" w:bidi="ar-SA"/>
              </w:rPr>
              <w:t>mg/m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⑤</w:t>
            </w:r>
            <w:r>
              <w:rPr>
                <w:rFonts w:hint="default" w:ascii="Times New Roman" w:hAnsi="Times New Roman" w:eastAsia="宋体" w:cs="Times New Roman"/>
                <w:color w:val="auto"/>
                <w:kern w:val="0"/>
                <w:sz w:val="21"/>
                <w:szCs w:val="21"/>
                <w:lang w:val="en-US" w:eastAsia="zh-CN" w:bidi="ar-SA"/>
              </w:rPr>
              <w:t>酸洗废气</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为去除单晶硅废料表面杂质，采用“氢氟酸+硝酸”的混酸对破碎后的单晶硅废料进行清洗。清洗采用将硅料浸泡在清洗槽内，通过清洗槽中的“氢氟酸+硝酸”的混酸与硅表面形成的二氧化硅发生反应进而去除其表面的氧化膜，清洗槽上方会产生酸洗废气，其主要污染物为氟化物和NO</w:t>
            </w:r>
            <w:r>
              <w:rPr>
                <w:rFonts w:hint="eastAsia" w:ascii="Times New Roman" w:hAnsi="Times New Roman" w:cs="Times New Roman"/>
                <w:color w:val="auto"/>
                <w:kern w:val="0"/>
                <w:sz w:val="21"/>
                <w:szCs w:val="21"/>
                <w:vertAlign w:val="subscript"/>
                <w:lang w:val="en-US" w:eastAsia="zh-CN" w:bidi="ar-SA"/>
              </w:rPr>
              <w:t>X</w:t>
            </w:r>
            <w:r>
              <w:rPr>
                <w:rFonts w:hint="default" w:ascii="Times New Roman" w:hAnsi="Times New Roman" w:eastAsia="宋体" w:cs="Times New Roman"/>
                <w:color w:val="auto"/>
                <w:kern w:val="0"/>
                <w:sz w:val="21"/>
                <w:szCs w:val="21"/>
                <w:lang w:val="en-US" w:eastAsia="zh-CN" w:bidi="ar-SA"/>
              </w:rPr>
              <w:t>。清洗生产线运行过程中可做到全密闭，酸洗废气设置四级喷淋洗涤塔（氟化物治理效率90%、氮氧化物治理效率70%）治理后通过排气筒有组织排放。</w:t>
            </w:r>
            <w:r>
              <w:rPr>
                <w:rFonts w:hint="eastAsia" w:ascii="Times New Roman" w:hAnsi="Times New Roman" w:eastAsia="宋体" w:cs="Times New Roman"/>
                <w:color w:val="auto"/>
                <w:kern w:val="0"/>
                <w:sz w:val="21"/>
                <w:szCs w:val="21"/>
                <w:lang w:val="en-US" w:eastAsia="zh-CN" w:bidi="ar-SA"/>
              </w:rPr>
              <w:t>南北厂区清洗</w:t>
            </w:r>
            <w:r>
              <w:rPr>
                <w:rFonts w:hint="eastAsia" w:ascii="Times New Roman" w:hAnsi="Times New Roman" w:cs="Times New Roman"/>
                <w:color w:val="auto"/>
                <w:kern w:val="0"/>
                <w:sz w:val="21"/>
                <w:szCs w:val="21"/>
                <w:lang w:val="en-US" w:eastAsia="zh-CN" w:bidi="ar-SA"/>
              </w:rPr>
              <w:t>车间</w:t>
            </w:r>
            <w:r>
              <w:rPr>
                <w:rFonts w:hint="eastAsia" w:ascii="Times New Roman" w:hAnsi="Times New Roman" w:eastAsia="宋体" w:cs="Times New Roman"/>
                <w:color w:val="auto"/>
                <w:kern w:val="0"/>
                <w:sz w:val="21"/>
                <w:szCs w:val="21"/>
                <w:lang w:val="en-US" w:eastAsia="zh-CN" w:bidi="ar-SA"/>
              </w:rPr>
              <w:t>内各设置</w:t>
            </w:r>
            <w:r>
              <w:rPr>
                <w:rFonts w:hint="default" w:ascii="Times New Roman" w:hAnsi="Times New Roman" w:eastAsia="宋体" w:cs="Times New Roman"/>
                <w:color w:val="auto"/>
                <w:kern w:val="0"/>
                <w:sz w:val="21"/>
                <w:szCs w:val="21"/>
                <w:lang w:val="en-US" w:eastAsia="zh-CN" w:bidi="ar-SA"/>
              </w:rPr>
              <w:t>一套4级洗涤塔，单套系统8座洗涤塔，4用4备</w:t>
            </w:r>
            <w:r>
              <w:rPr>
                <w:rFonts w:hint="eastAsia" w:ascii="Times New Roman" w:hAnsi="Times New Roman" w:cs="Times New Roman"/>
                <w:color w:val="auto"/>
                <w:kern w:val="0"/>
                <w:sz w:val="21"/>
                <w:szCs w:val="21"/>
                <w:lang w:val="en-US" w:eastAsia="zh-CN" w:bidi="ar-SA"/>
              </w:rPr>
              <w:t>，</w:t>
            </w:r>
            <w:r>
              <w:rPr>
                <w:rFonts w:hint="eastAsia" w:ascii="Times New Roman" w:hAnsi="Times New Roman" w:eastAsia="宋体" w:cs="Times New Roman"/>
                <w:color w:val="auto"/>
                <w:kern w:val="0"/>
                <w:sz w:val="21"/>
                <w:szCs w:val="21"/>
                <w:lang w:val="en-US" w:eastAsia="zh-CN" w:bidi="ar-SA"/>
              </w:rPr>
              <w:t>处理</w:t>
            </w:r>
            <w:r>
              <w:rPr>
                <w:rFonts w:hint="default" w:ascii="Times New Roman" w:hAnsi="Times New Roman" w:eastAsia="宋体" w:cs="Times New Roman"/>
                <w:color w:val="auto"/>
                <w:kern w:val="0"/>
                <w:sz w:val="21"/>
                <w:szCs w:val="21"/>
                <w:lang w:val="en-US" w:eastAsia="zh-CN" w:bidi="ar-SA"/>
              </w:rPr>
              <w:t>后通过</w:t>
            </w:r>
            <w:r>
              <w:rPr>
                <w:rFonts w:hint="eastAsia"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根</w:t>
            </w:r>
            <w:r>
              <w:rPr>
                <w:rFonts w:hint="eastAsia" w:ascii="Times New Roman" w:hAnsi="Times New Roman" w:eastAsia="宋体" w:cs="Times New Roman"/>
                <w:color w:val="auto"/>
                <w:kern w:val="0"/>
                <w:sz w:val="21"/>
                <w:szCs w:val="21"/>
                <w:lang w:val="en-US" w:eastAsia="zh-CN" w:bidi="ar-SA"/>
              </w:rPr>
              <w:t>30</w:t>
            </w:r>
            <w:r>
              <w:rPr>
                <w:rFonts w:hint="default" w:ascii="Times New Roman" w:hAnsi="Times New Roman" w:eastAsia="宋体" w:cs="Times New Roman"/>
                <w:color w:val="auto"/>
                <w:kern w:val="0"/>
                <w:sz w:val="21"/>
                <w:szCs w:val="21"/>
                <w:lang w:val="en-US" w:eastAsia="zh-CN" w:bidi="ar-SA"/>
              </w:rPr>
              <w:t>m高的排气筒</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00</w:t>
            </w:r>
            <w:r>
              <w:rPr>
                <w:rFonts w:hint="eastAsia" w:ascii="Times New Roman" w:hAnsi="Times New Roman" w:cs="Times New Roman"/>
                <w:color w:val="auto"/>
                <w:kern w:val="0"/>
                <w:sz w:val="21"/>
                <w:szCs w:val="21"/>
                <w:lang w:val="en-US" w:eastAsia="zh-CN" w:bidi="ar-SA"/>
              </w:rPr>
              <w:t>1</w:t>
            </w:r>
            <w:r>
              <w:rPr>
                <w:rFonts w:hint="eastAsia" w:ascii="Times New Roman" w:hAnsi="Times New Roman" w:eastAsia="宋体" w:cs="Times New Roman"/>
                <w:color w:val="auto"/>
                <w:kern w:val="0"/>
                <w:sz w:val="21"/>
                <w:szCs w:val="21"/>
                <w:lang w:val="en-US" w:eastAsia="zh-CN" w:bidi="ar-SA"/>
              </w:rPr>
              <w:t>、</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00</w:t>
            </w:r>
            <w:r>
              <w:rPr>
                <w:rFonts w:hint="eastAsia" w:ascii="Times New Roman" w:hAnsi="Times New Roman" w:cs="Times New Roman"/>
                <w:color w:val="auto"/>
                <w:kern w:val="0"/>
                <w:sz w:val="21"/>
                <w:szCs w:val="21"/>
                <w:lang w:val="en-US" w:eastAsia="zh-CN" w:bidi="ar-SA"/>
              </w:rPr>
              <w:t>6</w:t>
            </w:r>
            <w:r>
              <w:rPr>
                <w:rFonts w:hint="default" w:ascii="Times New Roman" w:hAnsi="Times New Roman" w:eastAsia="宋体" w:cs="Times New Roman"/>
                <w:color w:val="auto"/>
                <w:kern w:val="0"/>
                <w:sz w:val="21"/>
                <w:szCs w:val="21"/>
                <w:lang w:val="en-US" w:eastAsia="zh-CN" w:bidi="ar-SA"/>
              </w:rPr>
              <w:t>有组织排放。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由于本项目单晶硅废料酸洗工艺、方式与已建成运营</w:t>
            </w:r>
            <w:r>
              <w:rPr>
                <w:rFonts w:hint="eastAsia" w:ascii="Times New Roman" w:hAnsi="Times New Roman" w:cs="Times New Roman"/>
                <w:color w:val="auto"/>
                <w:kern w:val="0"/>
                <w:sz w:val="21"/>
                <w:szCs w:val="21"/>
                <w:lang w:val="en-US" w:eastAsia="zh-CN" w:bidi="ar-SA"/>
              </w:rPr>
              <w:t>楚雄市</w:t>
            </w:r>
            <w:r>
              <w:rPr>
                <w:rFonts w:hint="default" w:ascii="Times New Roman" w:hAnsi="Times New Roman" w:eastAsia="宋体" w:cs="Times New Roman"/>
                <w:color w:val="auto"/>
                <w:kern w:val="0"/>
                <w:sz w:val="21"/>
                <w:szCs w:val="21"/>
                <w:lang w:val="en-US" w:eastAsia="zh-CN" w:bidi="ar-SA"/>
              </w:rPr>
              <w:t>的“宇泽半导体（云南）有限公司年产5GW单晶硅拉棒及3GW切片生产线项目（一期工程）”一致，本项目酸洗废气中氟化物、NO</w:t>
            </w:r>
            <w:r>
              <w:rPr>
                <w:rFonts w:hint="eastAsia" w:ascii="Times New Roman" w:hAnsi="Times New Roman" w:cs="Times New Roman"/>
                <w:color w:val="auto"/>
                <w:kern w:val="0"/>
                <w:sz w:val="21"/>
                <w:szCs w:val="21"/>
                <w:vertAlign w:val="subscript"/>
                <w:lang w:val="en-US" w:eastAsia="zh-CN" w:bidi="ar-SA"/>
              </w:rPr>
              <w:t>X</w:t>
            </w:r>
            <w:r>
              <w:rPr>
                <w:rFonts w:hint="default" w:ascii="Times New Roman" w:hAnsi="Times New Roman" w:eastAsia="宋体" w:cs="Times New Roman"/>
                <w:color w:val="auto"/>
                <w:kern w:val="0"/>
                <w:sz w:val="21"/>
                <w:szCs w:val="21"/>
                <w:lang w:val="en-US" w:eastAsia="zh-CN" w:bidi="ar-SA"/>
              </w:rPr>
              <w:t>排放浓度类比建设单位提供的《宇泽半导体（云南）有限公司年产5GW单晶硅拉棒及3GW切片生产线项目（一期工程）竣工环境保护验收监测报告》</w:t>
            </w:r>
            <w:r>
              <w:rPr>
                <w:rFonts w:hint="eastAsia" w:ascii="Times New Roman" w:hAnsi="Times New Roman" w:cs="Times New Roman"/>
                <w:color w:val="auto"/>
                <w:kern w:val="0"/>
                <w:sz w:val="21"/>
                <w:szCs w:val="21"/>
                <w:lang w:val="en-US" w:eastAsia="zh-CN" w:bidi="ar-SA"/>
              </w:rPr>
              <w:t>中清洗车间酸洗工艺废气排放浓度</w:t>
            </w:r>
            <w:r>
              <w:rPr>
                <w:rFonts w:hint="default" w:ascii="Times New Roman" w:hAnsi="Times New Roman" w:eastAsia="宋体" w:cs="Times New Roman"/>
                <w:color w:val="auto"/>
                <w:kern w:val="0"/>
                <w:sz w:val="21"/>
                <w:szCs w:val="21"/>
                <w:lang w:val="en-US" w:eastAsia="zh-CN" w:bidi="ar-SA"/>
              </w:rPr>
              <w:t>，检测数据如下：</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表26   酸洗废气排放口监测结果</w:t>
            </w:r>
          </w:p>
          <w:tbl>
            <w:tblPr>
              <w:tblStyle w:val="19"/>
              <w:tblW w:w="7619"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10"/>
              <w:gridCol w:w="1060"/>
              <w:gridCol w:w="1170"/>
              <w:gridCol w:w="1443"/>
              <w:gridCol w:w="1550"/>
              <w:gridCol w:w="108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12" w:hRule="atLeast"/>
                <w:jc w:val="center"/>
              </w:trPr>
              <w:tc>
                <w:tcPr>
                  <w:tcW w:w="1310" w:type="dxa"/>
                  <w:vMerge w:val="restart"/>
                  <w:tcBorders>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监测项目</w:t>
                  </w:r>
                </w:p>
              </w:tc>
              <w:tc>
                <w:tcPr>
                  <w:tcW w:w="1060" w:type="dxa"/>
                  <w:vMerge w:val="restart"/>
                  <w:tcBorders>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检测日期</w:t>
                  </w:r>
                </w:p>
              </w:tc>
              <w:tc>
                <w:tcPr>
                  <w:tcW w:w="1170" w:type="dxa"/>
                  <w:vMerge w:val="restart"/>
                  <w:tcBorders>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样品</w:t>
                  </w:r>
                </w:p>
              </w:tc>
              <w:tc>
                <w:tcPr>
                  <w:tcW w:w="1443" w:type="dxa"/>
                  <w:vMerge w:val="restart"/>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pacing w:val="-10"/>
                      <w:szCs w:val="21"/>
                    </w:rPr>
                  </w:pPr>
                  <w:r>
                    <w:rPr>
                      <w:rFonts w:hint="default" w:ascii="Times New Roman" w:hAnsi="Times New Roman" w:cs="Times New Roman"/>
                      <w:spacing w:val="-10"/>
                      <w:szCs w:val="21"/>
                    </w:rPr>
                    <w:t>标况流量（m</w:t>
                  </w:r>
                  <w:r>
                    <w:rPr>
                      <w:rFonts w:hint="default" w:ascii="Times New Roman" w:hAnsi="Times New Roman" w:cs="Times New Roman"/>
                      <w:spacing w:val="-10"/>
                      <w:szCs w:val="21"/>
                      <w:vertAlign w:val="superscript"/>
                    </w:rPr>
                    <w:t>3</w:t>
                  </w:r>
                  <w:r>
                    <w:rPr>
                      <w:rFonts w:hint="default" w:ascii="Times New Roman" w:hAnsi="Times New Roman" w:cs="Times New Roman"/>
                      <w:spacing w:val="-10"/>
                      <w:szCs w:val="21"/>
                    </w:rPr>
                    <w:t>/h）</w:t>
                  </w:r>
                </w:p>
              </w:tc>
              <w:tc>
                <w:tcPr>
                  <w:tcW w:w="1550" w:type="dxa"/>
                  <w:vMerge w:val="restart"/>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pacing w:val="-10"/>
                      <w:szCs w:val="21"/>
                    </w:rPr>
                  </w:pPr>
                  <w:r>
                    <w:rPr>
                      <w:rFonts w:hint="default" w:ascii="Times New Roman" w:hAnsi="Times New Roman" w:cs="Times New Roman"/>
                      <w:spacing w:val="-10"/>
                      <w:szCs w:val="21"/>
                    </w:rPr>
                    <w:t>排放浓度（mg/m</w:t>
                  </w:r>
                  <w:r>
                    <w:rPr>
                      <w:rFonts w:hint="default" w:ascii="Times New Roman" w:hAnsi="Times New Roman" w:cs="Times New Roman"/>
                      <w:spacing w:val="-10"/>
                      <w:szCs w:val="21"/>
                      <w:vertAlign w:val="superscript"/>
                    </w:rPr>
                    <w:t>3</w:t>
                  </w:r>
                  <w:r>
                    <w:rPr>
                      <w:rFonts w:hint="default" w:ascii="Times New Roman" w:hAnsi="Times New Roman" w:cs="Times New Roman"/>
                      <w:spacing w:val="-10"/>
                      <w:szCs w:val="21"/>
                    </w:rPr>
                    <w:t>）</w:t>
                  </w:r>
                </w:p>
              </w:tc>
              <w:tc>
                <w:tcPr>
                  <w:tcW w:w="1086" w:type="dxa"/>
                  <w:vMerge w:val="restart"/>
                  <w:tcBorders>
                    <w:left w:val="single" w:color="auto" w:sz="4" w:space="0"/>
                    <w:bottom w:val="single" w:color="auto" w:sz="4" w:space="0"/>
                  </w:tcBorders>
                  <w:noWrap w:val="0"/>
                  <w:vAlign w:val="center"/>
                </w:tcPr>
                <w:p>
                  <w:pPr>
                    <w:widowControl/>
                    <w:jc w:val="center"/>
                    <w:rPr>
                      <w:rFonts w:hint="default" w:ascii="Times New Roman" w:hAnsi="Times New Roman" w:cs="Times New Roman"/>
                      <w:spacing w:val="-10"/>
                      <w:szCs w:val="21"/>
                    </w:rPr>
                  </w:pPr>
                  <w:r>
                    <w:rPr>
                      <w:rFonts w:hint="default" w:ascii="Times New Roman" w:hAnsi="Times New Roman" w:cs="Times New Roman"/>
                      <w:spacing w:val="-10"/>
                      <w:szCs w:val="21"/>
                    </w:rPr>
                    <w:t>排放速率（kg/h）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12" w:hRule="atLeast"/>
                <w:jc w:val="center"/>
              </w:trPr>
              <w:tc>
                <w:tcPr>
                  <w:tcW w:w="1310" w:type="dxa"/>
                  <w:vMerge w:val="continue"/>
                  <w:tcBorders>
                    <w:top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4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086" w:type="dxa"/>
                  <w:vMerge w:val="continue"/>
                  <w:tcBorders>
                    <w:top w:val="single" w:color="auto" w:sz="4" w:space="0"/>
                    <w:left w:val="single" w:color="auto" w:sz="4" w:space="0"/>
                    <w:bottom w:val="single" w:color="auto" w:sz="4" w:space="0"/>
                  </w:tcBorders>
                  <w:noWrap w:val="0"/>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restart"/>
                  <w:tcBorders>
                    <w:top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氟化物</w:t>
                  </w:r>
                </w:p>
              </w:tc>
              <w:tc>
                <w:tcPr>
                  <w:tcW w:w="10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2021.4.25</w:t>
                  </w: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第1次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20224</w:t>
                  </w:r>
                </w:p>
              </w:tc>
              <w:tc>
                <w:tcPr>
                  <w:tcW w:w="15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0.12</w:t>
                  </w:r>
                </w:p>
              </w:tc>
              <w:tc>
                <w:tcPr>
                  <w:tcW w:w="1086" w:type="dxa"/>
                  <w:tcBorders>
                    <w:top w:val="nil"/>
                    <w:left w:val="nil"/>
                    <w:bottom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2.43×10</w:t>
                  </w:r>
                  <w:r>
                    <w:rPr>
                      <w:rFonts w:hint="default" w:ascii="Times New Roman" w:hAnsi="Times New Roman"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top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第2次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21812</w:t>
                  </w:r>
                </w:p>
              </w:tc>
              <w:tc>
                <w:tcPr>
                  <w:tcW w:w="15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0.10</w:t>
                  </w:r>
                </w:p>
              </w:tc>
              <w:tc>
                <w:tcPr>
                  <w:tcW w:w="1086" w:type="dxa"/>
                  <w:tcBorders>
                    <w:top w:val="nil"/>
                    <w:left w:val="nil"/>
                    <w:bottom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2.18×10</w:t>
                  </w:r>
                  <w:r>
                    <w:rPr>
                      <w:rFonts w:hint="default" w:ascii="Times New Roman" w:hAnsi="Times New Roman"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top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第3次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20797</w:t>
                  </w:r>
                </w:p>
              </w:tc>
              <w:tc>
                <w:tcPr>
                  <w:tcW w:w="15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0.09</w:t>
                  </w:r>
                </w:p>
              </w:tc>
              <w:tc>
                <w:tcPr>
                  <w:tcW w:w="1086" w:type="dxa"/>
                  <w:tcBorders>
                    <w:top w:val="nil"/>
                    <w:left w:val="nil"/>
                    <w:bottom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1.87×10</w:t>
                  </w:r>
                  <w:r>
                    <w:rPr>
                      <w:rFonts w:hint="default" w:ascii="Times New Roman" w:hAnsi="Times New Roman"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top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平均值</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20944</w:t>
                  </w:r>
                </w:p>
              </w:tc>
              <w:tc>
                <w:tcPr>
                  <w:tcW w:w="15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0.10</w:t>
                  </w:r>
                </w:p>
              </w:tc>
              <w:tc>
                <w:tcPr>
                  <w:tcW w:w="1086" w:type="dxa"/>
                  <w:tcBorders>
                    <w:top w:val="nil"/>
                    <w:left w:val="nil"/>
                    <w:bottom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2.16×10</w:t>
                  </w:r>
                  <w:r>
                    <w:rPr>
                      <w:rFonts w:hint="default" w:ascii="Times New Roman" w:hAnsi="Times New Roman"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top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2021.4.26</w:t>
                  </w: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第1次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21832</w:t>
                  </w:r>
                </w:p>
              </w:tc>
              <w:tc>
                <w:tcPr>
                  <w:tcW w:w="15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0.10</w:t>
                  </w:r>
                </w:p>
              </w:tc>
              <w:tc>
                <w:tcPr>
                  <w:tcW w:w="1086" w:type="dxa"/>
                  <w:tcBorders>
                    <w:top w:val="nil"/>
                    <w:left w:val="nil"/>
                    <w:bottom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2.18×10</w:t>
                  </w:r>
                  <w:r>
                    <w:rPr>
                      <w:rFonts w:hint="default" w:ascii="Times New Roman" w:hAnsi="Times New Roman"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top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第2次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19753</w:t>
                  </w:r>
                </w:p>
              </w:tc>
              <w:tc>
                <w:tcPr>
                  <w:tcW w:w="15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0.08</w:t>
                  </w:r>
                </w:p>
              </w:tc>
              <w:tc>
                <w:tcPr>
                  <w:tcW w:w="1086" w:type="dxa"/>
                  <w:tcBorders>
                    <w:top w:val="nil"/>
                    <w:left w:val="nil"/>
                    <w:bottom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1.58×10</w:t>
                  </w:r>
                  <w:r>
                    <w:rPr>
                      <w:rFonts w:hint="default" w:ascii="Times New Roman" w:hAnsi="Times New Roman"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top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第3次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20425</w:t>
                  </w:r>
                </w:p>
              </w:tc>
              <w:tc>
                <w:tcPr>
                  <w:tcW w:w="15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0.11</w:t>
                  </w:r>
                </w:p>
              </w:tc>
              <w:tc>
                <w:tcPr>
                  <w:tcW w:w="1086" w:type="dxa"/>
                  <w:tcBorders>
                    <w:top w:val="nil"/>
                    <w:left w:val="nil"/>
                    <w:bottom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2.25×10</w:t>
                  </w:r>
                  <w:r>
                    <w:rPr>
                      <w:rFonts w:hint="default" w:ascii="Times New Roman" w:hAnsi="Times New Roman"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top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平均值</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20670</w:t>
                  </w:r>
                </w:p>
              </w:tc>
              <w:tc>
                <w:tcPr>
                  <w:tcW w:w="15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0.10</w:t>
                  </w:r>
                </w:p>
              </w:tc>
              <w:tc>
                <w:tcPr>
                  <w:tcW w:w="1086" w:type="dxa"/>
                  <w:tcBorders>
                    <w:top w:val="nil"/>
                    <w:left w:val="nil"/>
                    <w:bottom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2.00×10</w:t>
                  </w:r>
                  <w:r>
                    <w:rPr>
                      <w:rFonts w:hint="default" w:ascii="Times New Roman" w:hAnsi="Times New Roman"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restart"/>
                  <w:tcBorders>
                    <w:top w:val="nil"/>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氮氧化物</w:t>
                  </w:r>
                </w:p>
              </w:tc>
              <w:tc>
                <w:tcPr>
                  <w:tcW w:w="10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2021.4.25</w:t>
                  </w: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第1次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20224</w:t>
                  </w:r>
                </w:p>
              </w:tc>
              <w:tc>
                <w:tcPr>
                  <w:tcW w:w="1550"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23</w:t>
                  </w:r>
                </w:p>
              </w:tc>
              <w:tc>
                <w:tcPr>
                  <w:tcW w:w="1086" w:type="dxa"/>
                  <w:tcBorders>
                    <w:top w:val="nil"/>
                    <w:left w:val="nil"/>
                    <w:bottom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0.465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第2次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21812</w:t>
                  </w:r>
                </w:p>
              </w:tc>
              <w:tc>
                <w:tcPr>
                  <w:tcW w:w="1550"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27</w:t>
                  </w:r>
                </w:p>
              </w:tc>
              <w:tc>
                <w:tcPr>
                  <w:tcW w:w="1086" w:type="dxa"/>
                  <w:tcBorders>
                    <w:top w:val="nil"/>
                    <w:left w:val="nil"/>
                    <w:bottom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0.589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第3次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20797</w:t>
                  </w:r>
                </w:p>
              </w:tc>
              <w:tc>
                <w:tcPr>
                  <w:tcW w:w="1550"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20</w:t>
                  </w:r>
                </w:p>
              </w:tc>
              <w:tc>
                <w:tcPr>
                  <w:tcW w:w="1086" w:type="dxa"/>
                  <w:tcBorders>
                    <w:top w:val="nil"/>
                    <w:left w:val="nil"/>
                    <w:bottom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0.416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平均值</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20944</w:t>
                  </w:r>
                </w:p>
              </w:tc>
              <w:tc>
                <w:tcPr>
                  <w:tcW w:w="1550"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23</w:t>
                  </w:r>
                </w:p>
              </w:tc>
              <w:tc>
                <w:tcPr>
                  <w:tcW w:w="1086" w:type="dxa"/>
                  <w:tcBorders>
                    <w:top w:val="nil"/>
                    <w:left w:val="nil"/>
                    <w:bottom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0.490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restart"/>
                  <w:tcBorders>
                    <w:top w:val="nil"/>
                    <w:left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2021.4.26</w:t>
                  </w: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第1次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21832</w:t>
                  </w:r>
                </w:p>
              </w:tc>
              <w:tc>
                <w:tcPr>
                  <w:tcW w:w="1550"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34</w:t>
                  </w:r>
                </w:p>
              </w:tc>
              <w:tc>
                <w:tcPr>
                  <w:tcW w:w="1086" w:type="dxa"/>
                  <w:tcBorders>
                    <w:top w:val="nil"/>
                    <w:left w:val="nil"/>
                    <w:bottom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0.742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第2次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19753</w:t>
                  </w:r>
                </w:p>
              </w:tc>
              <w:tc>
                <w:tcPr>
                  <w:tcW w:w="1550"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25</w:t>
                  </w:r>
                </w:p>
              </w:tc>
              <w:tc>
                <w:tcPr>
                  <w:tcW w:w="1086" w:type="dxa"/>
                  <w:tcBorders>
                    <w:top w:val="nil"/>
                    <w:left w:val="nil"/>
                    <w:bottom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0.494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1310" w:type="dxa"/>
                  <w:vMerge w:val="continue"/>
                  <w:tcBorders>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第3次</w:t>
                  </w:r>
                </w:p>
              </w:tc>
              <w:tc>
                <w:tcPr>
                  <w:tcW w:w="1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20425</w:t>
                  </w:r>
                </w:p>
              </w:tc>
              <w:tc>
                <w:tcPr>
                  <w:tcW w:w="1550"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20</w:t>
                  </w:r>
                </w:p>
              </w:tc>
              <w:tc>
                <w:tcPr>
                  <w:tcW w:w="1086" w:type="dxa"/>
                  <w:tcBorders>
                    <w:top w:val="nil"/>
                    <w:left w:val="nil"/>
                    <w:bottom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0.409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jc w:val="center"/>
              </w:trPr>
              <w:tc>
                <w:tcPr>
                  <w:tcW w:w="1310" w:type="dxa"/>
                  <w:vMerge w:val="continue"/>
                  <w:tcBorders>
                    <w:right w:val="single" w:color="auto" w:sz="4" w:space="0"/>
                  </w:tcBorders>
                  <w:noWrap w:val="0"/>
                  <w:vAlign w:val="center"/>
                </w:tcPr>
                <w:p>
                  <w:pPr>
                    <w:widowControl/>
                    <w:jc w:val="center"/>
                    <w:rPr>
                      <w:rFonts w:hint="default" w:ascii="Times New Roman" w:hAnsi="Times New Roman" w:cs="Times New Roman"/>
                      <w:szCs w:val="21"/>
                    </w:rPr>
                  </w:pPr>
                </w:p>
              </w:tc>
              <w:tc>
                <w:tcPr>
                  <w:tcW w:w="1060"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szCs w:val="21"/>
                    </w:rPr>
                  </w:pPr>
                </w:p>
              </w:tc>
              <w:tc>
                <w:tcPr>
                  <w:tcW w:w="1170" w:type="dxa"/>
                  <w:tcBorders>
                    <w:top w:val="nil"/>
                    <w:left w:val="nil"/>
                    <w:right w:val="single" w:color="auto" w:sz="4" w:space="0"/>
                  </w:tcBorders>
                  <w:noWrap/>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平均值</w:t>
                  </w:r>
                </w:p>
              </w:tc>
              <w:tc>
                <w:tcPr>
                  <w:tcW w:w="1443" w:type="dxa"/>
                  <w:tcBorders>
                    <w:top w:val="nil"/>
                    <w:left w:val="nil"/>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20670</w:t>
                  </w:r>
                </w:p>
              </w:tc>
              <w:tc>
                <w:tcPr>
                  <w:tcW w:w="1550" w:type="dxa"/>
                  <w:tcBorders>
                    <w:top w:val="nil"/>
                    <w:left w:val="nil"/>
                    <w:right w:val="single" w:color="auto" w:sz="4" w:space="0"/>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26</w:t>
                  </w:r>
                </w:p>
              </w:tc>
              <w:tc>
                <w:tcPr>
                  <w:tcW w:w="1086" w:type="dxa"/>
                  <w:tcBorders>
                    <w:top w:val="nil"/>
                    <w:left w:val="nil"/>
                  </w:tcBorders>
                  <w:noWrap w:val="0"/>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szCs w:val="21"/>
                    </w:rPr>
                    <w:t>0.548</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bCs/>
                <w:color w:val="auto"/>
                <w:sz w:val="21"/>
                <w:szCs w:val="21"/>
              </w:rPr>
              <w:t>注：该结果为3GW单晶硅拉棒满负荷工作下的监测数据。</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类比上表可知，本项目</w:t>
            </w:r>
            <w:r>
              <w:rPr>
                <w:rFonts w:hint="eastAsia" w:ascii="Times New Roman" w:hAnsi="Times New Roman" w:eastAsia="宋体" w:cs="Times New Roman"/>
                <w:color w:val="auto"/>
                <w:kern w:val="0"/>
                <w:sz w:val="21"/>
                <w:szCs w:val="21"/>
                <w:lang w:val="en-US" w:eastAsia="zh-CN" w:bidi="ar-SA"/>
              </w:rPr>
              <w:t>两厂区</w:t>
            </w:r>
            <w:r>
              <w:rPr>
                <w:rFonts w:hint="eastAsia" w:ascii="Times New Roman" w:hAnsi="Times New Roman" w:cs="Times New Roman"/>
                <w:color w:val="auto"/>
                <w:kern w:val="0"/>
                <w:sz w:val="21"/>
                <w:szCs w:val="21"/>
                <w:lang w:val="en-US" w:eastAsia="zh-CN" w:bidi="ar-SA"/>
              </w:rPr>
              <w:t>酸洗废气中</w:t>
            </w:r>
            <w:r>
              <w:rPr>
                <w:rFonts w:hint="default" w:ascii="Times New Roman" w:hAnsi="Times New Roman" w:eastAsia="宋体" w:cs="Times New Roman"/>
                <w:color w:val="auto"/>
                <w:kern w:val="0"/>
                <w:sz w:val="21"/>
                <w:szCs w:val="21"/>
                <w:lang w:val="en-US" w:eastAsia="zh-CN" w:bidi="ar-SA"/>
              </w:rPr>
              <w:t>氟化物排放速率为0.0</w:t>
            </w:r>
            <w:r>
              <w:rPr>
                <w:rFonts w:hint="eastAsia" w:ascii="Times New Roman" w:hAnsi="Times New Roman" w:cs="Times New Roman"/>
                <w:color w:val="auto"/>
                <w:kern w:val="0"/>
                <w:sz w:val="21"/>
                <w:szCs w:val="21"/>
                <w:lang w:val="en-US" w:eastAsia="zh-CN" w:bidi="ar-SA"/>
              </w:rPr>
              <w:t>14</w:t>
            </w:r>
            <w:r>
              <w:rPr>
                <w:rFonts w:hint="default" w:ascii="Times New Roman" w:hAnsi="Times New Roman" w:eastAsia="宋体" w:cs="Times New Roman"/>
                <w:color w:val="auto"/>
                <w:kern w:val="0"/>
                <w:sz w:val="21"/>
                <w:szCs w:val="21"/>
                <w:lang w:val="en-US" w:eastAsia="zh-CN" w:bidi="ar-SA"/>
              </w:rPr>
              <w:t>kg/h</w:t>
            </w:r>
            <w:r>
              <w:rPr>
                <w:rFonts w:hint="eastAsia" w:ascii="Times New Roman" w:hAnsi="Times New Roman" w:eastAsia="宋体" w:cs="Times New Roman"/>
                <w:color w:val="auto"/>
                <w:kern w:val="0"/>
                <w:sz w:val="21"/>
                <w:szCs w:val="21"/>
                <w:lang w:val="en-US" w:eastAsia="zh-CN" w:bidi="ar-SA"/>
              </w:rPr>
              <w:t>（每个烟囱约0.</w:t>
            </w:r>
            <w:r>
              <w:rPr>
                <w:rFonts w:hint="eastAsia" w:ascii="Times New Roman" w:hAnsi="Times New Roman" w:cs="Times New Roman"/>
                <w:color w:val="auto"/>
                <w:kern w:val="0"/>
                <w:sz w:val="21"/>
                <w:szCs w:val="21"/>
                <w:lang w:val="en-US" w:eastAsia="zh-CN" w:bidi="ar-SA"/>
              </w:rPr>
              <w:t>007</w:t>
            </w:r>
            <w:r>
              <w:rPr>
                <w:rFonts w:hint="default" w:ascii="Times New Roman" w:hAnsi="Times New Roman" w:eastAsia="宋体" w:cs="Times New Roman"/>
                <w:color w:val="auto"/>
                <w:kern w:val="0"/>
                <w:sz w:val="21"/>
                <w:szCs w:val="21"/>
                <w:lang w:val="en-US" w:eastAsia="zh-CN" w:bidi="ar-SA"/>
              </w:rPr>
              <w:t>kg/h</w:t>
            </w:r>
            <w:r>
              <w:rPr>
                <w:rFonts w:hint="eastAsia"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、NO</w:t>
            </w:r>
            <w:r>
              <w:rPr>
                <w:rFonts w:hint="eastAsia" w:ascii="Times New Roman" w:hAnsi="Times New Roman" w:cs="Times New Roman"/>
                <w:color w:val="auto"/>
                <w:kern w:val="0"/>
                <w:sz w:val="21"/>
                <w:szCs w:val="21"/>
                <w:vertAlign w:val="subscript"/>
                <w:lang w:val="en-US" w:eastAsia="zh-CN" w:bidi="ar-SA"/>
              </w:rPr>
              <w:t>X</w:t>
            </w:r>
            <w:r>
              <w:rPr>
                <w:rFonts w:hint="default" w:ascii="Times New Roman" w:hAnsi="Times New Roman" w:eastAsia="宋体" w:cs="Times New Roman"/>
                <w:color w:val="auto"/>
                <w:kern w:val="0"/>
                <w:sz w:val="21"/>
                <w:szCs w:val="21"/>
                <w:lang w:val="en-US" w:eastAsia="zh-CN" w:bidi="ar-SA"/>
              </w:rPr>
              <w:t>排放速率为</w:t>
            </w:r>
            <w:r>
              <w:rPr>
                <w:rFonts w:hint="eastAsia" w:ascii="Times New Roman" w:hAnsi="Times New Roman" w:cs="Times New Roman"/>
                <w:color w:val="auto"/>
                <w:kern w:val="0"/>
                <w:sz w:val="21"/>
                <w:szCs w:val="21"/>
                <w:lang w:val="en-US" w:eastAsia="zh-CN" w:bidi="ar-SA"/>
              </w:rPr>
              <w:t>3.46</w:t>
            </w:r>
            <w:r>
              <w:rPr>
                <w:rFonts w:hint="default" w:ascii="Times New Roman" w:hAnsi="Times New Roman" w:eastAsia="宋体" w:cs="Times New Roman"/>
                <w:color w:val="auto"/>
                <w:kern w:val="0"/>
                <w:sz w:val="21"/>
                <w:szCs w:val="21"/>
                <w:lang w:val="en-US" w:eastAsia="zh-CN" w:bidi="ar-SA"/>
              </w:rPr>
              <w:t>kg/h</w:t>
            </w:r>
            <w:r>
              <w:rPr>
                <w:rFonts w:hint="eastAsia" w:ascii="Times New Roman" w:hAnsi="Times New Roman" w:eastAsia="宋体" w:cs="Times New Roman"/>
                <w:color w:val="auto"/>
                <w:kern w:val="0"/>
                <w:sz w:val="21"/>
                <w:szCs w:val="21"/>
                <w:lang w:val="en-US" w:eastAsia="zh-CN" w:bidi="ar-SA"/>
              </w:rPr>
              <w:t>（每个烟囱约</w:t>
            </w:r>
            <w:r>
              <w:rPr>
                <w:rFonts w:hint="eastAsia" w:ascii="Times New Roman" w:hAnsi="Times New Roman" w:cs="Times New Roman"/>
                <w:color w:val="auto"/>
                <w:kern w:val="0"/>
                <w:sz w:val="21"/>
                <w:szCs w:val="21"/>
                <w:lang w:val="en-US" w:eastAsia="zh-CN" w:bidi="ar-SA"/>
              </w:rPr>
              <w:t>1.73</w:t>
            </w:r>
            <w:r>
              <w:rPr>
                <w:rFonts w:hint="default" w:ascii="Times New Roman" w:hAnsi="Times New Roman" w:eastAsia="宋体" w:cs="Times New Roman"/>
                <w:color w:val="auto"/>
                <w:kern w:val="0"/>
                <w:sz w:val="21"/>
                <w:szCs w:val="21"/>
                <w:lang w:val="en-US" w:eastAsia="zh-CN" w:bidi="ar-SA"/>
              </w:rPr>
              <w:t>kg/h</w:t>
            </w:r>
            <w:r>
              <w:rPr>
                <w:rFonts w:hint="eastAsia"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。根据建设单位介绍，</w:t>
            </w:r>
            <w:r>
              <w:rPr>
                <w:rFonts w:hint="eastAsia" w:ascii="Times New Roman" w:hAnsi="Times New Roman" w:eastAsia="宋体" w:cs="Times New Roman"/>
                <w:color w:val="auto"/>
                <w:kern w:val="0"/>
                <w:sz w:val="21"/>
                <w:szCs w:val="21"/>
                <w:lang w:val="en-US" w:eastAsia="zh-CN" w:bidi="ar-SA"/>
              </w:rPr>
              <w:t>每台</w:t>
            </w:r>
            <w:r>
              <w:rPr>
                <w:rFonts w:hint="default" w:ascii="Times New Roman" w:hAnsi="Times New Roman" w:eastAsia="宋体" w:cs="Times New Roman"/>
                <w:color w:val="auto"/>
                <w:kern w:val="0"/>
                <w:sz w:val="21"/>
                <w:szCs w:val="21"/>
                <w:lang w:val="en-US" w:eastAsia="zh-CN" w:bidi="ar-SA"/>
              </w:rPr>
              <w:t>布袋除尘器安装风机风量</w:t>
            </w:r>
            <w:r>
              <w:rPr>
                <w:rFonts w:hint="eastAsia" w:ascii="Times New Roman" w:hAnsi="Times New Roman" w:eastAsia="宋体" w:cs="Times New Roman"/>
                <w:color w:val="auto"/>
                <w:kern w:val="0"/>
                <w:sz w:val="21"/>
                <w:szCs w:val="21"/>
                <w:lang w:val="en-US" w:eastAsia="zh-CN" w:bidi="ar-SA"/>
              </w:rPr>
              <w:t>为</w:t>
            </w:r>
            <w:r>
              <w:rPr>
                <w:rFonts w:hint="eastAsia" w:ascii="Times New Roman" w:hAnsi="Times New Roman" w:cs="Times New Roman"/>
                <w:color w:val="auto"/>
                <w:kern w:val="0"/>
                <w:sz w:val="21"/>
                <w:szCs w:val="21"/>
                <w:lang w:val="en-US" w:eastAsia="zh-CN" w:bidi="ar-SA"/>
              </w:rPr>
              <w:t>6</w:t>
            </w:r>
            <w:r>
              <w:rPr>
                <w:rFonts w:hint="eastAsia"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000m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lang w:val="en-US" w:eastAsia="zh-CN" w:bidi="ar-SA"/>
              </w:rPr>
              <w:t>/h，</w:t>
            </w:r>
            <w:r>
              <w:rPr>
                <w:rFonts w:hint="eastAsia" w:ascii="Times New Roman" w:hAnsi="Times New Roman" w:cs="Times New Roman"/>
                <w:color w:val="auto"/>
                <w:kern w:val="0"/>
                <w:sz w:val="21"/>
                <w:szCs w:val="21"/>
                <w:lang w:val="en-US" w:eastAsia="zh-CN" w:bidi="ar-SA"/>
              </w:rPr>
              <w:t>则清洗车间</w:t>
            </w:r>
            <w:r>
              <w:rPr>
                <w:rFonts w:hint="eastAsia" w:ascii="Times New Roman" w:hAnsi="Times New Roman" w:eastAsia="宋体" w:cs="Times New Roman"/>
                <w:color w:val="auto"/>
                <w:kern w:val="0"/>
                <w:sz w:val="21"/>
                <w:szCs w:val="21"/>
                <w:lang w:val="en-US" w:eastAsia="zh-CN" w:bidi="ar-SA"/>
              </w:rPr>
              <w:t>每个烟囱的</w:t>
            </w:r>
            <w:r>
              <w:rPr>
                <w:rFonts w:hint="default" w:ascii="Times New Roman" w:hAnsi="Times New Roman" w:eastAsia="宋体" w:cs="Times New Roman"/>
                <w:color w:val="auto"/>
                <w:kern w:val="0"/>
                <w:sz w:val="21"/>
                <w:szCs w:val="21"/>
                <w:lang w:val="en-US" w:eastAsia="zh-CN" w:bidi="ar-SA"/>
              </w:rPr>
              <w:t>化物平均排放浓度0.</w:t>
            </w:r>
            <w:r>
              <w:rPr>
                <w:rFonts w:hint="eastAsia" w:ascii="Times New Roman" w:hAnsi="Times New Roman" w:cs="Times New Roman"/>
                <w:color w:val="auto"/>
                <w:kern w:val="0"/>
                <w:sz w:val="21"/>
                <w:szCs w:val="21"/>
                <w:lang w:val="en-US" w:eastAsia="zh-CN" w:bidi="ar-SA"/>
              </w:rPr>
              <w:t>116</w:t>
            </w:r>
            <w:r>
              <w:rPr>
                <w:rFonts w:hint="default" w:ascii="Times New Roman" w:hAnsi="Times New Roman" w:eastAsia="宋体" w:cs="Times New Roman"/>
                <w:color w:val="auto"/>
                <w:kern w:val="0"/>
                <w:sz w:val="21"/>
                <w:szCs w:val="21"/>
                <w:lang w:val="en-US" w:eastAsia="zh-CN" w:bidi="ar-SA"/>
              </w:rPr>
              <w:t>mg/m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lang w:val="en-US" w:eastAsia="zh-CN" w:bidi="ar-SA"/>
              </w:rPr>
              <w:t>、NO</w:t>
            </w:r>
            <w:r>
              <w:rPr>
                <w:rFonts w:hint="eastAsia" w:ascii="Times New Roman" w:hAnsi="Times New Roman" w:cs="Times New Roman"/>
                <w:color w:val="auto"/>
                <w:kern w:val="0"/>
                <w:sz w:val="21"/>
                <w:szCs w:val="21"/>
                <w:vertAlign w:val="subscript"/>
                <w:lang w:val="en-US" w:eastAsia="zh-CN" w:bidi="ar-SA"/>
              </w:rPr>
              <w:t>X</w:t>
            </w:r>
            <w:r>
              <w:rPr>
                <w:rFonts w:hint="default" w:ascii="Times New Roman" w:hAnsi="Times New Roman" w:eastAsia="宋体" w:cs="Times New Roman"/>
                <w:color w:val="auto"/>
                <w:kern w:val="0"/>
                <w:sz w:val="21"/>
                <w:szCs w:val="21"/>
                <w:lang w:val="en-US" w:eastAsia="zh-CN" w:bidi="ar-SA"/>
              </w:rPr>
              <w:t>平均排放浓度</w:t>
            </w:r>
            <w:r>
              <w:rPr>
                <w:rFonts w:hint="eastAsia" w:ascii="Times New Roman" w:hAnsi="Times New Roman" w:cs="Times New Roman"/>
                <w:color w:val="auto"/>
                <w:kern w:val="0"/>
                <w:sz w:val="21"/>
                <w:szCs w:val="21"/>
                <w:lang w:val="en-US" w:eastAsia="zh-CN" w:bidi="ar-SA"/>
              </w:rPr>
              <w:t>28.833</w:t>
            </w:r>
            <w:r>
              <w:rPr>
                <w:rFonts w:hint="default" w:ascii="Times New Roman" w:hAnsi="Times New Roman" w:eastAsia="宋体" w:cs="Times New Roman"/>
                <w:color w:val="auto"/>
                <w:kern w:val="0"/>
                <w:sz w:val="21"/>
                <w:szCs w:val="21"/>
                <w:lang w:val="en-US" w:eastAsia="zh-CN" w:bidi="ar-SA"/>
              </w:rPr>
              <w:t>mg/m</w:t>
            </w:r>
            <w:r>
              <w:rPr>
                <w:rFonts w:hint="default" w:ascii="Times New Roman" w:hAnsi="Times New Roman" w:eastAsia="宋体" w:cs="Times New Roman"/>
                <w:color w:val="auto"/>
                <w:kern w:val="0"/>
                <w:sz w:val="21"/>
                <w:szCs w:val="21"/>
                <w:vertAlign w:val="superscript"/>
                <w:lang w:val="en-US" w:eastAsia="zh-CN" w:bidi="ar-SA"/>
              </w:rPr>
              <w:t>3</w:t>
            </w:r>
            <w:r>
              <w:rPr>
                <w:rFonts w:hint="eastAsia" w:ascii="Times New Roman" w:hAnsi="Times New Roman" w:cs="Times New Roman"/>
                <w:color w:val="auto"/>
                <w:kern w:val="0"/>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⑥</w:t>
            </w:r>
            <w:r>
              <w:rPr>
                <w:rFonts w:hint="eastAsia" w:ascii="Times New Roman" w:hAnsi="Times New Roman" w:cs="Times New Roman"/>
                <w:color w:val="auto"/>
                <w:kern w:val="0"/>
                <w:sz w:val="21"/>
                <w:szCs w:val="21"/>
                <w:lang w:val="en-US" w:eastAsia="zh-CN" w:bidi="ar-SA"/>
              </w:rPr>
              <w:t>达标分析</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根据项目污染物排放情况，本项目各污染物排放浓度及排放速率均能满足《大气污染物综合排放标准》（GB</w:t>
            </w:r>
            <w:r>
              <w:rPr>
                <w:rFonts w:hint="eastAsia" w:ascii="Times New Roman" w:hAnsi="Times New Roman"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-1996）表2中各高度最高允许排放浓度限值。</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（2）非正常工况</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cs="Times New Roman"/>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①</w:t>
            </w:r>
            <w:r>
              <w:rPr>
                <w:rFonts w:hint="eastAsia" w:ascii="Times New Roman" w:hAnsi="Times New Roman" w:cs="Times New Roman"/>
                <w:b w:val="0"/>
                <w:bCs w:val="0"/>
                <w:color w:val="auto"/>
                <w:kern w:val="0"/>
                <w:sz w:val="21"/>
                <w:szCs w:val="21"/>
                <w:lang w:val="en-US" w:eastAsia="zh-CN" w:bidi="ar-SA"/>
              </w:rPr>
              <w:t>开停炉</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val="0"/>
                <w:bCs w:val="0"/>
                <w:color w:val="auto"/>
                <w:kern w:val="0"/>
                <w:sz w:val="21"/>
                <w:szCs w:val="21"/>
                <w:lang w:val="en-US" w:eastAsia="zh-CN" w:bidi="ar-SA"/>
              </w:rPr>
              <w:t>本项目生产设施除单晶炉有开停炉操作外，其余生产设施均为连续不间断作业。单晶炉单晶硅棒拉制持续时间为40~45h，停炉后间隔4~5h后进行下一炉的生产。单晶炉开停炉不会有废气产生且单晶炉采用电加热方式，熔料废气是单晶硅棒拉制过程中产生的，产生后经简谐式除尘器除尘后进入氩气回收系统，不会有废气外排。因此，单晶炉的开停炉不会有废气的非正常排放情况发生。</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cs="Times New Roman"/>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②</w:t>
            </w:r>
            <w:r>
              <w:rPr>
                <w:rFonts w:hint="eastAsia" w:ascii="Times New Roman" w:hAnsi="Times New Roman" w:cs="Times New Roman"/>
                <w:b w:val="0"/>
                <w:bCs w:val="0"/>
                <w:color w:val="auto"/>
                <w:kern w:val="0"/>
                <w:sz w:val="21"/>
                <w:szCs w:val="21"/>
                <w:lang w:val="en-US" w:eastAsia="zh-CN" w:bidi="ar-SA"/>
              </w:rPr>
              <w:t>停电-柴油发电</w:t>
            </w:r>
          </w:p>
          <w:p>
            <w:pPr>
              <w:spacing w:line="48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柴油主要在停电时应急柴油发电机使用。项目对单晶炉配备了柴油应急泵，作为备用使用。装设4台1000kW柴油发电机作为全厂保安负荷的自备应急电源。</w:t>
            </w:r>
            <w:r>
              <w:rPr>
                <w:rFonts w:hint="eastAsia" w:ascii="Times New Roman" w:hAnsi="Times New Roman" w:eastAsia="宋体" w:cs="Times New Roman"/>
                <w:color w:val="auto"/>
                <w:sz w:val="24"/>
                <w:szCs w:val="24"/>
                <w:lang w:val="en-US" w:eastAsia="zh-CN"/>
              </w:rPr>
              <w:t>发电机组平时不运行，仅在停电时以及定期保养时使</w:t>
            </w:r>
            <w:r>
              <w:rPr>
                <w:rFonts w:hint="eastAsia" w:ascii="Times New Roman" w:hAnsi="Times New Roman" w:eastAsia="宋体" w:cs="Times New Roman"/>
                <w:sz w:val="24"/>
                <w:szCs w:val="24"/>
                <w:lang w:val="en-US" w:eastAsia="zh-CN"/>
              </w:rPr>
              <w:t>用，启动时所排放的污染物主要为烟尘、SO</w:t>
            </w:r>
            <w:r>
              <w:rPr>
                <w:rFonts w:hint="eastAsia"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lang w:val="en-US" w:eastAsia="zh-CN"/>
              </w:rPr>
              <w:t>和NO</w:t>
            </w:r>
            <w:r>
              <w:rPr>
                <w:rFonts w:hint="eastAsia" w:ascii="Times New Roman" w:hAnsi="Times New Roman" w:eastAsia="宋体" w:cs="Times New Roman"/>
                <w:sz w:val="24"/>
                <w:szCs w:val="24"/>
                <w:vertAlign w:val="subscript"/>
                <w:lang w:val="en-US" w:eastAsia="zh-CN"/>
              </w:rPr>
              <w:t>X</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lang w:eastAsia="zh-CN"/>
              </w:rPr>
              <w:t>发电尾气由内置专用烟道引至发电机所在构筑物顶楼，</w:t>
            </w:r>
            <w:r>
              <w:rPr>
                <w:rFonts w:hint="eastAsia" w:ascii="Times New Roman" w:hAnsi="Times New Roman" w:eastAsia="宋体" w:cs="Times New Roman"/>
                <w:sz w:val="24"/>
                <w:szCs w:val="24"/>
                <w:lang w:val="en-US" w:eastAsia="zh-CN"/>
              </w:rPr>
              <w:t>通过</w:t>
            </w:r>
            <w:r>
              <w:rPr>
                <w:rFonts w:hint="eastAsia" w:cs="Times New Roman"/>
                <w:sz w:val="24"/>
                <w:szCs w:val="24"/>
                <w:lang w:val="en-US" w:eastAsia="zh-CN"/>
              </w:rPr>
              <w:t>6</w:t>
            </w:r>
            <w:r>
              <w:rPr>
                <w:rFonts w:hint="eastAsia" w:ascii="Times New Roman" w:hAnsi="Times New Roman" w:eastAsia="宋体" w:cs="Times New Roman"/>
                <w:sz w:val="24"/>
                <w:szCs w:val="24"/>
                <w:lang w:val="en-US" w:eastAsia="zh-CN"/>
              </w:rPr>
              <w:t>m高的</w:t>
            </w:r>
            <w:r>
              <w:rPr>
                <w:rFonts w:hint="default" w:ascii="Times New Roman" w:hAnsi="Times New Roman" w:eastAsia="宋体" w:cs="Times New Roman"/>
                <w:sz w:val="24"/>
                <w:szCs w:val="24"/>
                <w:lang w:eastAsia="zh-CN"/>
              </w:rPr>
              <w:t>烟囱排放。</w:t>
            </w:r>
          </w:p>
          <w:p>
            <w:pPr>
              <w:spacing w:line="48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启动备用柴油发电系统的时间较短，根据本项目可研，柴油发电机停电及保养运行时间约30小时，柴油年用量约</w:t>
            </w:r>
            <w:r>
              <w:rPr>
                <w:rFonts w:hint="eastAsia" w:ascii="Times New Roman" w:hAnsi="Times New Roman" w:eastAsia="宋体" w:cs="Times New Roman"/>
                <w:color w:val="auto"/>
                <w:sz w:val="24"/>
                <w:szCs w:val="24"/>
                <w:lang w:val="en-US" w:eastAsia="zh-CN"/>
              </w:rPr>
              <w:t>23.52t/a</w:t>
            </w:r>
            <w:r>
              <w:rPr>
                <w:rFonts w:hint="eastAsia" w:ascii="Times New Roman" w:hAnsi="Times New Roman" w:eastAsia="宋体" w:cs="Times New Roman"/>
                <w:sz w:val="24"/>
                <w:szCs w:val="24"/>
                <w:lang w:val="en-US" w:eastAsia="zh-CN"/>
              </w:rPr>
              <w:t>。</w:t>
            </w:r>
          </w:p>
          <w:p>
            <w:pPr>
              <w:spacing w:line="480" w:lineRule="exact"/>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sz w:val="24"/>
                <w:szCs w:val="24"/>
                <w:lang w:val="en-US" w:eastAsia="zh-CN"/>
              </w:rPr>
              <w:t>本项目使用-35#柴油，根据《普通柴油》（GB</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-2015），从2018年1月1日开始，柴油的硫含量小于10mg/kg、灰分小于0.01%。</w:t>
            </w:r>
          </w:p>
          <w:p>
            <w:pPr>
              <w:spacing w:line="480" w:lineRule="exact"/>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参考《燃料燃烧排放大气污染物物料衡算办法（暂行）》，二氧化硫、氮氧化物以及颗粒物的计算公式如下：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二氧化硫排放量：G</w:t>
            </w:r>
            <w:r>
              <w:rPr>
                <w:rFonts w:hint="default" w:ascii="Times New Roman" w:hAnsi="Times New Roman" w:eastAsia="宋体" w:cs="Times New Roman"/>
                <w:color w:val="auto"/>
                <w:sz w:val="24"/>
                <w:szCs w:val="24"/>
                <w:vertAlign w:val="subscript"/>
                <w:lang w:val="en-US" w:eastAsia="zh-CN"/>
              </w:rPr>
              <w:t>SO2</w:t>
            </w:r>
            <w:r>
              <w:rPr>
                <w:rFonts w:hint="default" w:ascii="Times New Roman" w:hAnsi="Times New Roman" w:eastAsia="宋体" w:cs="Times New Roman"/>
                <w:color w:val="auto"/>
                <w:sz w:val="24"/>
                <w:szCs w:val="24"/>
                <w:lang w:val="en-US" w:eastAsia="zh-CN"/>
              </w:rPr>
              <w:t>=2000</w:t>
            </w:r>
            <w:r>
              <w:rPr>
                <w:rFonts w:hint="default" w:ascii="Arial" w:hAnsi="Arial" w:eastAsia="宋体" w:cs="Arial"/>
                <w:color w:val="auto"/>
                <w:sz w:val="24"/>
                <w:szCs w:val="24"/>
                <w:lang w:val="en-US" w:eastAsia="zh-CN"/>
              </w:rPr>
              <w:t>×</w:t>
            </w:r>
            <w:r>
              <w:rPr>
                <w:rFonts w:hint="default" w:ascii="Times New Roman" w:hAnsi="Times New Roman" w:eastAsia="宋体" w:cs="Times New Roman"/>
                <w:color w:val="auto"/>
                <w:sz w:val="24"/>
                <w:szCs w:val="24"/>
                <w:lang w:val="en-US" w:eastAsia="zh-CN"/>
              </w:rPr>
              <w:t>B</w:t>
            </w:r>
            <w:r>
              <w:rPr>
                <w:rFonts w:hint="default" w:ascii="Arial" w:hAnsi="Arial" w:eastAsia="宋体" w:cs="Arial"/>
                <w:color w:val="auto"/>
                <w:sz w:val="24"/>
                <w:szCs w:val="24"/>
                <w:lang w:val="en-US" w:eastAsia="zh-CN"/>
              </w:rPr>
              <w:t>×</w:t>
            </w:r>
            <w:r>
              <w:rPr>
                <w:rFonts w:hint="default" w:ascii="Times New Roman" w:hAnsi="Times New Roman" w:eastAsia="宋体" w:cs="Times New Roman"/>
                <w:color w:val="auto"/>
                <w:sz w:val="24"/>
                <w:szCs w:val="24"/>
                <w:lang w:val="en-US" w:eastAsia="zh-CN"/>
              </w:rPr>
              <w:t>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上式中：G</w:t>
            </w:r>
            <w:r>
              <w:rPr>
                <w:rFonts w:hint="default" w:ascii="Times New Roman" w:hAnsi="Times New Roman" w:eastAsia="宋体" w:cs="Times New Roman"/>
                <w:color w:val="auto"/>
                <w:sz w:val="24"/>
                <w:szCs w:val="24"/>
                <w:vertAlign w:val="subscript"/>
                <w:lang w:val="en-US" w:eastAsia="zh-CN"/>
              </w:rPr>
              <w:t>SO2</w:t>
            </w:r>
            <w:r>
              <w:rPr>
                <w:rFonts w:hint="default" w:ascii="Times New Roman" w:hAnsi="Times New Roman" w:eastAsia="宋体" w:cs="Times New Roman"/>
                <w:color w:val="auto"/>
                <w:sz w:val="24"/>
                <w:szCs w:val="24"/>
                <w:lang w:val="en-US" w:eastAsia="zh-CN"/>
              </w:rPr>
              <w:t>——SO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排放量，kg；</w:t>
            </w:r>
          </w:p>
          <w:p>
            <w:pPr>
              <w:pStyle w:val="2"/>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B——耗油量</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t</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default" w:ascii="Times New Roman" w:hAnsi="Times New Roman" w:cs="Times New Roman"/>
                <w:sz w:val="24"/>
                <w:szCs w:val="24"/>
                <w:lang w:val="en-US" w:eastAsia="zh-CN"/>
              </w:rPr>
            </w:pPr>
            <w:r>
              <w:rPr>
                <w:rFonts w:hint="default" w:ascii="Times New Roman" w:hAnsi="Times New Roman" w:cs="Times New Roman"/>
                <w:color w:val="auto"/>
                <w:sz w:val="24"/>
                <w:szCs w:val="24"/>
                <w:lang w:val="en-US" w:eastAsia="zh-CN"/>
              </w:rPr>
              <w:t>S——燃油全硫分含量，取0.001%。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氮氧化物</w:t>
            </w:r>
            <w:r>
              <w:rPr>
                <w:rFonts w:hint="default" w:ascii="Times New Roman" w:hAnsi="Times New Roman" w:eastAsia="宋体" w:cs="Times New Roman"/>
                <w:color w:val="auto"/>
                <w:sz w:val="24"/>
                <w:szCs w:val="24"/>
                <w:lang w:val="en-US" w:eastAsia="zh-CN"/>
              </w:rPr>
              <w:t>排放量：G</w:t>
            </w:r>
            <w:r>
              <w:rPr>
                <w:rFonts w:hint="eastAsia" w:ascii="Times New Roman" w:hAnsi="Times New Roman" w:eastAsia="宋体" w:cs="Times New Roman"/>
                <w:color w:val="auto"/>
                <w:sz w:val="24"/>
                <w:szCs w:val="24"/>
                <w:vertAlign w:val="subscript"/>
                <w:lang w:val="en-US" w:eastAsia="zh-CN"/>
              </w:rPr>
              <w:t>NOX</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1630</w:t>
            </w:r>
            <w:r>
              <w:rPr>
                <w:rFonts w:hint="default" w:ascii="Arial" w:hAnsi="Arial" w:eastAsia="宋体" w:cs="Arial"/>
                <w:color w:val="auto"/>
                <w:sz w:val="24"/>
                <w:szCs w:val="24"/>
                <w:lang w:val="en-US" w:eastAsia="zh-CN"/>
              </w:rPr>
              <w:t>×</w:t>
            </w:r>
            <w:r>
              <w:rPr>
                <w:rFonts w:hint="default" w:ascii="Times New Roman" w:hAnsi="Times New Roman" w:eastAsia="宋体" w:cs="Times New Roman"/>
                <w:color w:val="auto"/>
                <w:sz w:val="24"/>
                <w:szCs w:val="24"/>
                <w:lang w:val="en-US" w:eastAsia="zh-CN"/>
              </w:rPr>
              <w:t>B</w:t>
            </w:r>
            <w:r>
              <w:rPr>
                <w:rFonts w:hint="default" w:ascii="Arial" w:hAnsi="Arial" w:eastAsia="宋体" w:cs="Arial"/>
                <w:color w:val="auto"/>
                <w:sz w:val="24"/>
                <w:szCs w:val="24"/>
                <w:lang w:val="en-US" w:eastAsia="zh-CN"/>
              </w:rPr>
              <w:t>×</w:t>
            </w:r>
            <w:r>
              <w:rPr>
                <w:rFonts w:hint="eastAsia" w:ascii="Times New Roman" w:hAnsi="Times New Roman" w:eastAsia="宋体" w:cs="Times New Roman"/>
                <w:color w:val="auto"/>
                <w:sz w:val="24"/>
                <w:szCs w:val="24"/>
                <w:lang w:val="en-US" w:eastAsia="zh-CN"/>
              </w:rPr>
              <w:t>（N</w:t>
            </w:r>
            <w:r>
              <w:rPr>
                <w:rFonts w:hint="default" w:ascii="Arial" w:hAnsi="Arial" w:eastAsia="宋体" w:cs="Arial"/>
                <w:color w:val="auto"/>
                <w:sz w:val="24"/>
                <w:szCs w:val="24"/>
                <w:lang w:val="en-US" w:eastAsia="zh-CN"/>
              </w:rPr>
              <w:t>×β</w:t>
            </w:r>
            <w:r>
              <w:rPr>
                <w:rFonts w:hint="eastAsia" w:ascii="Times New Roman" w:hAnsi="Times New Roman" w:eastAsia="宋体" w:cs="Times New Roman"/>
                <w:color w:val="auto"/>
                <w:sz w:val="24"/>
                <w:szCs w:val="24"/>
                <w:lang w:val="en-US" w:eastAsia="zh-CN"/>
              </w:rPr>
              <w:t>+0.000938）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上式中：G</w:t>
            </w:r>
            <w:r>
              <w:rPr>
                <w:rFonts w:hint="eastAsia" w:ascii="Times New Roman" w:hAnsi="Times New Roman" w:eastAsia="宋体" w:cs="Times New Roman"/>
                <w:color w:val="auto"/>
                <w:sz w:val="24"/>
                <w:szCs w:val="24"/>
                <w:vertAlign w:val="subscript"/>
                <w:lang w:val="en-US" w:eastAsia="zh-CN"/>
              </w:rPr>
              <w:t>NOX</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lang w:val="en-US" w:eastAsia="zh-CN"/>
              </w:rPr>
              <w:t>O</w:t>
            </w:r>
            <w:r>
              <w:rPr>
                <w:rFonts w:hint="eastAsia"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lang w:val="en-US" w:eastAsia="zh-CN"/>
              </w:rPr>
              <w:t>排放量，kg；</w:t>
            </w:r>
          </w:p>
          <w:p>
            <w:pPr>
              <w:pStyle w:val="2"/>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B——耗油量</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t</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N </w:t>
            </w:r>
            <w:r>
              <w:rPr>
                <w:rFonts w:hint="default" w:ascii="Times New Roman" w:hAnsi="Times New Roman" w:cs="Times New Roman"/>
                <w:color w:val="auto"/>
                <w:sz w:val="24"/>
                <w:szCs w:val="24"/>
                <w:lang w:val="en-US" w:eastAsia="zh-CN"/>
              </w:rPr>
              <w:t>——燃油</w:t>
            </w:r>
            <w:r>
              <w:rPr>
                <w:rFonts w:hint="eastAsia" w:ascii="Times New Roman" w:hAnsi="Times New Roman" w:cs="Times New Roman"/>
                <w:color w:val="auto"/>
                <w:sz w:val="24"/>
                <w:szCs w:val="24"/>
                <w:lang w:val="en-US" w:eastAsia="zh-CN"/>
              </w:rPr>
              <w:t>中氮</w:t>
            </w:r>
            <w:r>
              <w:rPr>
                <w:rFonts w:hint="default" w:ascii="Times New Roman" w:hAnsi="Times New Roman" w:cs="Times New Roman"/>
                <w:color w:val="auto"/>
                <w:sz w:val="24"/>
                <w:szCs w:val="24"/>
                <w:lang w:val="en-US" w:eastAsia="zh-CN"/>
              </w:rPr>
              <w:t>含量，取0.0</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default" w:ascii="Times New Roman" w:hAnsi="Times New Roman" w:cs="Times New Roman"/>
                <w:color w:val="auto"/>
                <w:sz w:val="24"/>
                <w:szCs w:val="24"/>
                <w:lang w:val="en-US" w:eastAsia="zh-CN"/>
              </w:rPr>
            </w:pPr>
            <w:r>
              <w:rPr>
                <w:rFonts w:hint="default" w:ascii="Arial" w:hAnsi="Arial" w:eastAsia="宋体" w:cs="Arial"/>
                <w:color w:val="auto"/>
                <w:sz w:val="24"/>
                <w:szCs w:val="24"/>
                <w:lang w:val="en-US" w:eastAsia="zh-CN"/>
              </w:rPr>
              <w:t>β</w:t>
            </w:r>
            <w:r>
              <w:rPr>
                <w:rFonts w:hint="eastAsia" w:ascii="Times New Roman" w:hAnsi="Times New Roman" w:cs="Times New Roman"/>
                <w:color w:val="auto"/>
                <w:sz w:val="24"/>
                <w:szCs w:val="24"/>
                <w:lang w:val="en-US" w:eastAsia="zh-CN"/>
              </w:rPr>
              <w:t>——燃油中氮的转化率，取40%。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颗粒物</w:t>
            </w:r>
            <w:r>
              <w:rPr>
                <w:rFonts w:hint="default" w:ascii="Times New Roman" w:hAnsi="Times New Roman" w:eastAsia="宋体" w:cs="Times New Roman"/>
                <w:color w:val="auto"/>
                <w:sz w:val="24"/>
                <w:szCs w:val="24"/>
                <w:lang w:val="en-US" w:eastAsia="zh-CN"/>
              </w:rPr>
              <w:t>排放量：G</w:t>
            </w:r>
            <w:r>
              <w:rPr>
                <w:rFonts w:hint="eastAsia" w:ascii="Times New Roman" w:hAnsi="Times New Roman" w:eastAsia="宋体" w:cs="Times New Roman"/>
                <w:color w:val="auto"/>
                <w:sz w:val="24"/>
                <w:szCs w:val="24"/>
                <w:vertAlign w:val="subscript"/>
                <w:lang w:val="en-US" w:eastAsia="zh-CN"/>
              </w:rPr>
              <w:t>sd</w:t>
            </w:r>
            <w:r>
              <w:rPr>
                <w:rFonts w:hint="default" w:ascii="Times New Roman" w:hAnsi="Times New Roman" w:eastAsia="宋体" w:cs="Times New Roman"/>
                <w:color w:val="auto"/>
                <w:sz w:val="24"/>
                <w:szCs w:val="24"/>
                <w:lang w:val="en-US" w:eastAsia="zh-CN"/>
              </w:rPr>
              <w:t>=B×A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上式中：G</w:t>
            </w:r>
            <w:r>
              <w:rPr>
                <w:rFonts w:hint="eastAsia" w:ascii="Times New Roman" w:hAnsi="Times New Roman" w:eastAsia="宋体" w:cs="Times New Roman"/>
                <w:color w:val="auto"/>
                <w:sz w:val="24"/>
                <w:szCs w:val="24"/>
                <w:vertAlign w:val="subscript"/>
                <w:lang w:val="en-US" w:eastAsia="zh-CN"/>
              </w:rPr>
              <w:t>sd</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颗粒物</w:t>
            </w:r>
            <w:r>
              <w:rPr>
                <w:rFonts w:hint="default" w:ascii="Times New Roman" w:hAnsi="Times New Roman" w:eastAsia="宋体" w:cs="Times New Roman"/>
                <w:color w:val="auto"/>
                <w:sz w:val="24"/>
                <w:szCs w:val="24"/>
                <w:lang w:val="en-US" w:eastAsia="zh-CN"/>
              </w:rPr>
              <w:t>排放量，</w:t>
            </w:r>
            <w:r>
              <w:rPr>
                <w:rFonts w:hint="eastAsia"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B——耗油量</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t</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A</w:t>
            </w:r>
            <w:r>
              <w:rPr>
                <w:rFonts w:hint="default" w:ascii="Times New Roman" w:hAnsi="Times New Roman" w:cs="Times New Roman"/>
                <w:color w:val="auto"/>
                <w:sz w:val="24"/>
                <w:szCs w:val="24"/>
                <w:lang w:val="en-US" w:eastAsia="zh-CN"/>
              </w:rPr>
              <w:t>——燃油</w:t>
            </w:r>
            <w:r>
              <w:rPr>
                <w:rFonts w:hint="eastAsia" w:ascii="Times New Roman" w:hAnsi="Times New Roman" w:cs="Times New Roman"/>
                <w:color w:val="auto"/>
                <w:sz w:val="24"/>
                <w:szCs w:val="24"/>
                <w:lang w:val="en-US" w:eastAsia="zh-CN"/>
              </w:rPr>
              <w:t>中灰分</w:t>
            </w:r>
            <w:r>
              <w:rPr>
                <w:rFonts w:hint="default" w:ascii="Times New Roman" w:hAnsi="Times New Roman" w:cs="Times New Roman"/>
                <w:color w:val="auto"/>
                <w:sz w:val="24"/>
                <w:szCs w:val="24"/>
                <w:lang w:val="en-US" w:eastAsia="zh-CN"/>
              </w:rPr>
              <w:t>，取0.01%。</w:t>
            </w:r>
          </w:p>
          <w:p>
            <w:pPr>
              <w:spacing w:line="480" w:lineRule="exact"/>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根据《大气污染工程师手册》，柴油发电机空气过剩系数取1.8，1kg柴油产生的烟气量为11m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。则本项目柴油发电机废气及其污染排放情况见表22。</w:t>
            </w:r>
          </w:p>
          <w:p>
            <w:pPr>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w:t>
            </w:r>
            <w:r>
              <w:rPr>
                <w:rFonts w:hint="eastAsia" w:ascii="Times New Roman" w:hAnsi="Times New Roman" w:eastAsia="宋体" w:cs="Times New Roman"/>
                <w:b/>
                <w:bCs/>
                <w:color w:val="auto"/>
                <w:lang w:val="en-US" w:eastAsia="zh-CN"/>
              </w:rPr>
              <w:t>2</w:t>
            </w:r>
            <w:r>
              <w:rPr>
                <w:rFonts w:hint="eastAsia" w:cs="Times New Roman"/>
                <w:b/>
                <w:bCs/>
                <w:color w:val="auto"/>
                <w:lang w:val="en-US" w:eastAsia="zh-CN"/>
              </w:rPr>
              <w:t>7</w:t>
            </w:r>
            <w:r>
              <w:rPr>
                <w:rFonts w:hint="default" w:ascii="Times New Roman" w:hAnsi="Times New Roman" w:eastAsia="宋体" w:cs="Times New Roman"/>
                <w:b/>
                <w:bCs/>
                <w:color w:val="auto"/>
                <w:lang w:val="en-US" w:eastAsia="zh-CN"/>
              </w:rPr>
              <w:t xml:space="preserve">   柴油发电机废气排放情况一览表</w:t>
            </w:r>
          </w:p>
          <w:tbl>
            <w:tblPr>
              <w:tblStyle w:val="20"/>
              <w:tblW w:w="8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83"/>
              <w:gridCol w:w="2283"/>
              <w:gridCol w:w="2390"/>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1183"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污染物</w:t>
                  </w:r>
                </w:p>
              </w:tc>
              <w:tc>
                <w:tcPr>
                  <w:tcW w:w="2283"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燃烧产污系数</w:t>
                  </w:r>
                  <w:r>
                    <w:rPr>
                      <w:rFonts w:hint="eastAsia" w:ascii="Times New Roman" w:hAnsi="Times New Roman" w:eastAsia="宋体" w:cs="Times New Roman"/>
                      <w:color w:val="auto"/>
                      <w:sz w:val="21"/>
                      <w:szCs w:val="21"/>
                      <w:vertAlign w:val="baseline"/>
                      <w:lang w:val="en-US" w:eastAsia="zh-CN"/>
                    </w:rPr>
                    <w:t>（计算）</w:t>
                  </w:r>
                </w:p>
              </w:tc>
              <w:tc>
                <w:tcPr>
                  <w:tcW w:w="2390"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污染物排放量</w:t>
                  </w:r>
                </w:p>
              </w:tc>
              <w:tc>
                <w:tcPr>
                  <w:tcW w:w="1649"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1183"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w:t>
                  </w:r>
                </w:p>
              </w:tc>
              <w:tc>
                <w:tcPr>
                  <w:tcW w:w="2283"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19.8m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/kg</w:t>
                  </w:r>
                </w:p>
              </w:tc>
              <w:tc>
                <w:tcPr>
                  <w:tcW w:w="2390" w:type="dxa"/>
                  <w:vAlign w:val="center"/>
                </w:tcPr>
                <w:p>
                  <w:pPr>
                    <w:keepNext w:val="0"/>
                    <w:keepLines w:val="0"/>
                    <w:widowControl/>
                    <w:suppressLineNumbers w:val="0"/>
                    <w:jc w:val="left"/>
                    <w:textAlignment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i w:val="0"/>
                      <w:color w:val="auto"/>
                      <w:kern w:val="0"/>
                      <w:sz w:val="21"/>
                      <w:szCs w:val="21"/>
                      <w:u w:val="none"/>
                      <w:lang w:val="en-US" w:eastAsia="zh-CN" w:bidi="ar"/>
                    </w:rPr>
                    <w:t>465696</w:t>
                  </w:r>
                  <w:r>
                    <w:rPr>
                      <w:rFonts w:hint="default" w:ascii="Times New Roman" w:hAnsi="Times New Roman" w:eastAsia="宋体" w:cs="Times New Roman"/>
                      <w:color w:val="auto"/>
                      <w:sz w:val="21"/>
                      <w:szCs w:val="21"/>
                      <w:vertAlign w:val="baseline"/>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649"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p>
              </w:tc>
              <w:tc>
                <w:tcPr>
                  <w:tcW w:w="1183" w:type="dxa"/>
                </w:tcPr>
                <w:p>
                  <w:pPr>
                    <w:widowControl w:val="0"/>
                    <w:numPr>
                      <w:ilvl w:val="0"/>
                      <w:numId w:val="0"/>
                    </w:numPr>
                    <w:jc w:val="both"/>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2283"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w:t>
                  </w:r>
                  <w:r>
                    <w:rPr>
                      <w:rFonts w:hint="default" w:ascii="Times New Roman" w:hAnsi="Times New Roman" w:eastAsia="宋体" w:cs="Times New Roman"/>
                      <w:color w:val="auto"/>
                      <w:sz w:val="21"/>
                      <w:szCs w:val="21"/>
                      <w:vertAlign w:val="baseline"/>
                      <w:lang w:val="en-US" w:eastAsia="zh-CN"/>
                    </w:rPr>
                    <w:t>kg/t柴油</w:t>
                  </w:r>
                </w:p>
              </w:tc>
              <w:tc>
                <w:tcPr>
                  <w:tcW w:w="2390" w:type="dxa"/>
                  <w:vAlign w:val="center"/>
                </w:tcPr>
                <w:p>
                  <w:pPr>
                    <w:keepNext w:val="0"/>
                    <w:keepLines w:val="0"/>
                    <w:widowControl/>
                    <w:suppressLineNumbers w:val="0"/>
                    <w:jc w:val="left"/>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i w:val="0"/>
                      <w:color w:val="auto"/>
                      <w:kern w:val="0"/>
                      <w:sz w:val="21"/>
                      <w:szCs w:val="21"/>
                      <w:u w:val="none"/>
                      <w:lang w:val="en-US" w:eastAsia="zh-CN" w:bidi="ar"/>
                    </w:rPr>
                    <w:t>470.4g/a</w:t>
                  </w:r>
                </w:p>
              </w:tc>
              <w:tc>
                <w:tcPr>
                  <w:tcW w:w="1649"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1.01mg/</w:t>
                  </w:r>
                  <w:r>
                    <w:rPr>
                      <w:rFonts w:hint="default" w:ascii="Times New Roman" w:hAnsi="Times New Roman" w:eastAsia="宋体" w:cs="Times New Roman"/>
                      <w:color w:val="auto"/>
                      <w:sz w:val="21"/>
                      <w:szCs w:val="21"/>
                      <w:vertAlign w:val="baseline"/>
                      <w:lang w:val="en-US" w:eastAsia="zh-CN"/>
                    </w:rPr>
                    <w:t>m</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p>
              </w:tc>
              <w:tc>
                <w:tcPr>
                  <w:tcW w:w="1183" w:type="dxa"/>
                </w:tcPr>
                <w:p>
                  <w:pPr>
                    <w:widowControl w:val="0"/>
                    <w:numPr>
                      <w:ilvl w:val="0"/>
                      <w:numId w:val="0"/>
                    </w:numPr>
                    <w:jc w:val="both"/>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X</w:t>
                  </w:r>
                </w:p>
              </w:tc>
              <w:tc>
                <w:tcPr>
                  <w:tcW w:w="2283"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1.66</w:t>
                  </w:r>
                  <w:r>
                    <w:rPr>
                      <w:rFonts w:hint="default" w:ascii="Times New Roman" w:hAnsi="Times New Roman" w:eastAsia="宋体" w:cs="Times New Roman"/>
                      <w:color w:val="auto"/>
                      <w:sz w:val="21"/>
                      <w:szCs w:val="21"/>
                      <w:vertAlign w:val="baseline"/>
                      <w:lang w:val="en-US" w:eastAsia="zh-CN"/>
                    </w:rPr>
                    <w:t>kg/t柴油</w:t>
                  </w:r>
                </w:p>
              </w:tc>
              <w:tc>
                <w:tcPr>
                  <w:tcW w:w="2390" w:type="dxa"/>
                  <w:vAlign w:val="center"/>
                </w:tcPr>
                <w:p>
                  <w:pPr>
                    <w:keepNext w:val="0"/>
                    <w:keepLines w:val="0"/>
                    <w:widowControl/>
                    <w:suppressLineNumbers w:val="0"/>
                    <w:jc w:val="left"/>
                    <w:textAlignment w:val="center"/>
                    <w:rPr>
                      <w:rFonts w:hint="default"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i w:val="0"/>
                      <w:color w:val="auto"/>
                      <w:kern w:val="0"/>
                      <w:sz w:val="21"/>
                      <w:szCs w:val="21"/>
                      <w:u w:val="none"/>
                      <w:lang w:val="en-US" w:eastAsia="zh-CN" w:bidi="ar"/>
                    </w:rPr>
                    <w:t>39.0432kg/a</w:t>
                  </w:r>
                </w:p>
              </w:tc>
              <w:tc>
                <w:tcPr>
                  <w:tcW w:w="1649"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83.84mg/</w:t>
                  </w:r>
                  <w:r>
                    <w:rPr>
                      <w:rFonts w:hint="default" w:ascii="Times New Roman" w:hAnsi="Times New Roman" w:eastAsia="宋体" w:cs="Times New Roman"/>
                      <w:color w:val="auto"/>
                      <w:sz w:val="21"/>
                      <w:szCs w:val="21"/>
                      <w:vertAlign w:val="baseline"/>
                      <w:lang w:val="en-US" w:eastAsia="zh-CN"/>
                    </w:rPr>
                    <w:t>m</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w:t>
                  </w:r>
                </w:p>
              </w:tc>
              <w:tc>
                <w:tcPr>
                  <w:tcW w:w="1183" w:type="dxa"/>
                </w:tcPr>
                <w:p>
                  <w:pPr>
                    <w:widowControl w:val="0"/>
                    <w:numPr>
                      <w:ilvl w:val="0"/>
                      <w:numId w:val="0"/>
                    </w:numPr>
                    <w:jc w:val="both"/>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烟尘</w:t>
                  </w:r>
                </w:p>
              </w:tc>
              <w:tc>
                <w:tcPr>
                  <w:tcW w:w="2283"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w:t>
                  </w:r>
                  <w:r>
                    <w:rPr>
                      <w:rFonts w:hint="default" w:ascii="Times New Roman" w:hAnsi="Times New Roman" w:eastAsia="宋体" w:cs="Times New Roman"/>
                      <w:color w:val="auto"/>
                      <w:sz w:val="21"/>
                      <w:szCs w:val="21"/>
                      <w:vertAlign w:val="baseline"/>
                      <w:lang w:val="en-US" w:eastAsia="zh-CN"/>
                    </w:rPr>
                    <w:t>kg/t柴油</w:t>
                  </w:r>
                </w:p>
              </w:tc>
              <w:tc>
                <w:tcPr>
                  <w:tcW w:w="2390" w:type="dxa"/>
                  <w:vAlign w:val="center"/>
                </w:tcPr>
                <w:p>
                  <w:pPr>
                    <w:keepNext w:val="0"/>
                    <w:keepLines w:val="0"/>
                    <w:widowControl/>
                    <w:suppressLineNumbers w:val="0"/>
                    <w:jc w:val="left"/>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i w:val="0"/>
                      <w:color w:val="auto"/>
                      <w:kern w:val="0"/>
                      <w:sz w:val="21"/>
                      <w:szCs w:val="21"/>
                      <w:u w:val="none"/>
                      <w:lang w:val="en-US" w:eastAsia="zh-CN" w:bidi="ar"/>
                    </w:rPr>
                    <w:t>2.352kg/a</w:t>
                  </w:r>
                </w:p>
              </w:tc>
              <w:tc>
                <w:tcPr>
                  <w:tcW w:w="1649" w:type="dxa"/>
                </w:tcPr>
                <w:p>
                  <w:pPr>
                    <w:widowControl w:val="0"/>
                    <w:numPr>
                      <w:ilvl w:val="0"/>
                      <w:numId w:val="0"/>
                    </w:numPr>
                    <w:jc w:val="both"/>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5.05mg/</w:t>
                  </w:r>
                  <w:r>
                    <w:rPr>
                      <w:rFonts w:hint="default" w:ascii="Times New Roman" w:hAnsi="Times New Roman" w:eastAsia="宋体" w:cs="Times New Roman"/>
                      <w:color w:val="auto"/>
                      <w:sz w:val="21"/>
                      <w:szCs w:val="21"/>
                      <w:vertAlign w:val="baseline"/>
                      <w:lang w:val="en-US" w:eastAsia="zh-CN"/>
                    </w:rPr>
                    <w:t>m</w:t>
                  </w:r>
                  <w:r>
                    <w:rPr>
                      <w:rFonts w:hint="default" w:ascii="Times New Roman" w:hAnsi="Times New Roman" w:eastAsia="宋体" w:cs="Times New Roman"/>
                      <w:color w:val="auto"/>
                      <w:sz w:val="21"/>
                      <w:szCs w:val="21"/>
                      <w:vertAlign w:val="superscript"/>
                      <w:lang w:val="en-US" w:eastAsia="zh-CN"/>
                    </w:rPr>
                    <w:t>3</w:t>
                  </w: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根据国家环境保护总局（环函[2005]350号2005年8月19日）备用发电机执行《大气污染物综合排放标准》（GB</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-96）中</w:t>
            </w:r>
            <w:r>
              <w:rPr>
                <w:rFonts w:hint="eastAsia" w:ascii="Times New Roman" w:hAnsi="Times New Roman" w:eastAsia="宋体" w:cs="Times New Roman"/>
                <w:color w:val="auto"/>
                <w:sz w:val="24"/>
                <w:szCs w:val="24"/>
                <w:lang w:val="en-US" w:eastAsia="zh-CN"/>
              </w:rPr>
              <w:t>表2</w:t>
            </w:r>
            <w:r>
              <w:rPr>
                <w:rFonts w:hint="default" w:ascii="Times New Roman" w:hAnsi="Times New Roman" w:eastAsia="宋体" w:cs="Times New Roman"/>
                <w:color w:val="auto"/>
                <w:sz w:val="24"/>
                <w:szCs w:val="24"/>
              </w:rPr>
              <w:t>大气污染排</w:t>
            </w:r>
            <w:r>
              <w:rPr>
                <w:rFonts w:hint="default" w:ascii="Times New Roman" w:hAnsi="Times New Roman" w:eastAsia="宋体" w:cs="Times New Roman"/>
                <w:sz w:val="24"/>
                <w:szCs w:val="24"/>
              </w:rPr>
              <w:t>放限值</w:t>
            </w:r>
            <w:r>
              <w:rPr>
                <w:rFonts w:hint="eastAsia" w:ascii="Times New Roman" w:hAnsi="Times New Roman" w:eastAsia="宋体" w:cs="Times New Roman"/>
                <w:sz w:val="24"/>
                <w:szCs w:val="24"/>
                <w:lang w:val="en-US" w:eastAsia="zh-CN"/>
              </w:rPr>
              <w:t>污染物最高允许排放浓度标准</w:t>
            </w:r>
            <w:r>
              <w:rPr>
                <w:rFonts w:hint="default" w:ascii="Times New Roman" w:hAnsi="Times New Roman" w:eastAsia="宋体" w:cs="Times New Roman"/>
                <w:sz w:val="24"/>
                <w:szCs w:val="24"/>
              </w:rPr>
              <w:t>，即SO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≤550mg/m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，NO</w:t>
            </w:r>
            <w:r>
              <w:rPr>
                <w:rFonts w:hint="eastAsia" w:ascii="Times New Roman" w:hAnsi="Times New Roman" w:eastAsia="宋体" w:cs="Times New Roman"/>
                <w:sz w:val="24"/>
                <w:szCs w:val="24"/>
                <w:vertAlign w:val="subscript"/>
                <w:lang w:val="en-US" w:eastAsia="zh-CN"/>
              </w:rPr>
              <w:t>X</w:t>
            </w:r>
            <w:r>
              <w:rPr>
                <w:rFonts w:hint="default" w:ascii="Times New Roman" w:hAnsi="Times New Roman" w:eastAsia="宋体" w:cs="Times New Roman"/>
                <w:sz w:val="24"/>
                <w:szCs w:val="24"/>
              </w:rPr>
              <w:t>≤240mg/m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，烟尘≤120mg/m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柴油</w:t>
            </w:r>
            <w:r>
              <w:rPr>
                <w:rFonts w:hint="default" w:ascii="Times New Roman" w:hAnsi="Times New Roman" w:eastAsia="宋体" w:cs="Times New Roman"/>
                <w:sz w:val="24"/>
                <w:szCs w:val="24"/>
              </w:rPr>
              <w:t>发电机烟囱可达到达标排放。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由于备用发电机只在停电</w:t>
            </w:r>
            <w:r>
              <w:rPr>
                <w:rFonts w:hint="eastAsia" w:ascii="Times New Roman" w:hAnsi="Times New Roman" w:eastAsia="宋体" w:cs="Times New Roman"/>
                <w:sz w:val="24"/>
                <w:szCs w:val="24"/>
                <w:lang w:val="en-US" w:eastAsia="zh-CN"/>
              </w:rPr>
              <w:t>及保养运行</w:t>
            </w:r>
            <w:r>
              <w:rPr>
                <w:rFonts w:hint="default" w:ascii="Times New Roman" w:hAnsi="Times New Roman" w:eastAsia="宋体" w:cs="Times New Roman"/>
                <w:sz w:val="24"/>
                <w:szCs w:val="24"/>
              </w:rPr>
              <w:t>时使用，其尾气排放影响是暂时性的，</w:t>
            </w:r>
            <w:r>
              <w:rPr>
                <w:rFonts w:hint="eastAsia" w:ascii="Times New Roman" w:hAnsi="Times New Roman" w:eastAsia="宋体" w:cs="Times New Roman"/>
                <w:sz w:val="24"/>
                <w:szCs w:val="24"/>
                <w:lang w:val="en-US" w:eastAsia="zh-CN"/>
              </w:rPr>
              <w:t>且</w:t>
            </w:r>
            <w:r>
              <w:rPr>
                <w:rFonts w:hint="default" w:ascii="Times New Roman" w:hAnsi="Times New Roman" w:eastAsia="宋体" w:cs="Times New Roman"/>
                <w:sz w:val="24"/>
                <w:szCs w:val="24"/>
              </w:rPr>
              <w:t>发电期间尾气污染物产生量不大</w:t>
            </w:r>
            <w:r>
              <w:rPr>
                <w:rFonts w:hint="eastAsia" w:ascii="Times New Roman" w:hAnsi="Times New Roman" w:eastAsia="宋体" w:cs="Times New Roman"/>
                <w:sz w:val="24"/>
                <w:szCs w:val="24"/>
                <w:lang w:val="en-US" w:eastAsia="zh-CN"/>
              </w:rPr>
              <w:t>且能够达标排放</w:t>
            </w:r>
            <w:r>
              <w:rPr>
                <w:rFonts w:hint="default" w:ascii="Times New Roman" w:hAnsi="Times New Roman" w:eastAsia="宋体" w:cs="Times New Roman"/>
                <w:sz w:val="24"/>
                <w:szCs w:val="24"/>
              </w:rPr>
              <w:t>，对当地空气环境的二氧化硫、氮氧化物和颗粒物贡献值很小，因此对周围环境的大气质量影响有限。</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（3）</w:t>
            </w:r>
            <w:r>
              <w:rPr>
                <w:rFonts w:hint="eastAsia"/>
                <w:b/>
                <w:color w:val="auto"/>
                <w:sz w:val="21"/>
                <w:szCs w:val="21"/>
                <w:lang w:val="en-US" w:eastAsia="zh-CN"/>
              </w:rPr>
              <w:t>排放口基本情况</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表28   本项目废气排放口基本情况</w:t>
            </w:r>
          </w:p>
          <w:tbl>
            <w:tblPr>
              <w:tblStyle w:val="19"/>
              <w:tblW w:w="8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780"/>
              <w:gridCol w:w="1410"/>
              <w:gridCol w:w="1387"/>
              <w:gridCol w:w="750"/>
              <w:gridCol w:w="720"/>
              <w:gridCol w:w="721"/>
              <w:gridCol w:w="709"/>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7" w:type="dxa"/>
                  <w:vMerge w:val="restar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排气筒编号</w:t>
                  </w:r>
                </w:p>
              </w:tc>
              <w:tc>
                <w:tcPr>
                  <w:tcW w:w="780" w:type="dxa"/>
                  <w:vMerge w:val="restar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排气筒类型</w:t>
                  </w:r>
                </w:p>
              </w:tc>
              <w:tc>
                <w:tcPr>
                  <w:tcW w:w="2797" w:type="dxa"/>
                  <w:gridSpan w:val="2"/>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排气筒坐标</w:t>
                  </w:r>
                </w:p>
              </w:tc>
              <w:tc>
                <w:tcPr>
                  <w:tcW w:w="750" w:type="dxa"/>
                  <w:vMerge w:val="restar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排气温度</w:t>
                  </w:r>
                </w:p>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441" w:type="dxa"/>
                  <w:gridSpan w:val="2"/>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排气筒</w:t>
                  </w:r>
                </w:p>
              </w:tc>
              <w:tc>
                <w:tcPr>
                  <w:tcW w:w="709" w:type="dxa"/>
                  <w:vMerge w:val="restar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排放规律</w:t>
                  </w:r>
                </w:p>
              </w:tc>
              <w:tc>
                <w:tcPr>
                  <w:tcW w:w="681" w:type="dxa"/>
                  <w:vMerge w:val="restar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7" w:type="dxa"/>
                  <w:vMerge w:val="continue"/>
                  <w:noWrap w:val="0"/>
                  <w:vAlign w:val="center"/>
                </w:tcPr>
                <w:p>
                  <w:pPr>
                    <w:jc w:val="center"/>
                    <w:rPr>
                      <w:rFonts w:hint="default" w:ascii="Times New Roman" w:hAnsi="Times New Roman" w:cs="Times New Roman"/>
                      <w:sz w:val="18"/>
                      <w:szCs w:val="18"/>
                    </w:rPr>
                  </w:pPr>
                </w:p>
              </w:tc>
              <w:tc>
                <w:tcPr>
                  <w:tcW w:w="780" w:type="dxa"/>
                  <w:vMerge w:val="continue"/>
                  <w:noWrap w:val="0"/>
                  <w:vAlign w:val="center"/>
                </w:tcPr>
                <w:p>
                  <w:pPr>
                    <w:adjustRightInd w:val="0"/>
                    <w:snapToGrid w:val="0"/>
                    <w:jc w:val="center"/>
                    <w:rPr>
                      <w:rFonts w:hint="default" w:ascii="Times New Roman" w:hAnsi="Times New Roman" w:cs="Times New Roman"/>
                      <w:sz w:val="18"/>
                      <w:szCs w:val="18"/>
                    </w:rPr>
                  </w:pPr>
                </w:p>
              </w:tc>
              <w:tc>
                <w:tcPr>
                  <w:tcW w:w="1410" w:type="dxa"/>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东经</w:t>
                  </w:r>
                </w:p>
              </w:tc>
              <w:tc>
                <w:tcPr>
                  <w:tcW w:w="1387" w:type="dxa"/>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北纬</w:t>
                  </w:r>
                </w:p>
              </w:tc>
              <w:tc>
                <w:tcPr>
                  <w:tcW w:w="750" w:type="dxa"/>
                  <w:vMerge w:val="continue"/>
                  <w:noWrap w:val="0"/>
                  <w:vAlign w:val="center"/>
                </w:tcPr>
                <w:p>
                  <w:pPr>
                    <w:adjustRightInd w:val="0"/>
                    <w:snapToGrid w:val="0"/>
                    <w:jc w:val="center"/>
                    <w:rPr>
                      <w:rFonts w:hint="default" w:ascii="Times New Roman" w:hAnsi="Times New Roman" w:cs="Times New Roman"/>
                      <w:sz w:val="18"/>
                      <w:szCs w:val="18"/>
                    </w:rPr>
                  </w:pPr>
                </w:p>
              </w:tc>
              <w:tc>
                <w:tcPr>
                  <w:tcW w:w="720" w:type="dxa"/>
                  <w:noWrap w:val="0"/>
                  <w:vAlign w:val="center"/>
                </w:tcPr>
                <w:p>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直径/m</w:t>
                  </w:r>
                </w:p>
              </w:tc>
              <w:tc>
                <w:tcPr>
                  <w:tcW w:w="721" w:type="dxa"/>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高度/m</w:t>
                  </w:r>
                </w:p>
              </w:tc>
              <w:tc>
                <w:tcPr>
                  <w:tcW w:w="709" w:type="dxa"/>
                  <w:vMerge w:val="continue"/>
                  <w:noWrap w:val="0"/>
                  <w:vAlign w:val="center"/>
                </w:tcPr>
                <w:p>
                  <w:pPr>
                    <w:jc w:val="center"/>
                    <w:rPr>
                      <w:rFonts w:hint="default" w:ascii="Times New Roman" w:hAnsi="Times New Roman" w:cs="Times New Roman"/>
                      <w:sz w:val="18"/>
                      <w:szCs w:val="18"/>
                    </w:rPr>
                  </w:pPr>
                </w:p>
              </w:tc>
              <w:tc>
                <w:tcPr>
                  <w:tcW w:w="681" w:type="dxa"/>
                  <w:vMerge w:val="continue"/>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87" w:type="dxa"/>
                  <w:noWrap w:val="0"/>
                  <w:vAlign w:val="center"/>
                </w:tcPr>
                <w:p>
                  <w:pPr>
                    <w:jc w:val="center"/>
                    <w:rPr>
                      <w:rFonts w:hint="default" w:ascii="Times New Roman" w:hAnsi="Times New Roman" w:cs="Times New Roman"/>
                      <w:sz w:val="18"/>
                      <w:szCs w:val="18"/>
                    </w:rPr>
                  </w:pPr>
                  <w:r>
                    <w:rPr>
                      <w:rFonts w:hint="eastAsia" w:cs="Times New Roman"/>
                      <w:sz w:val="18"/>
                      <w:szCs w:val="18"/>
                      <w:lang w:eastAsia="zh-CN"/>
                    </w:rPr>
                    <w:t>**</w:t>
                  </w:r>
                  <w:r>
                    <w:rPr>
                      <w:rFonts w:hint="default" w:ascii="Times New Roman" w:hAnsi="Times New Roman" w:cs="Times New Roman"/>
                      <w:sz w:val="18"/>
                      <w:szCs w:val="18"/>
                    </w:rPr>
                    <w:t>001</w:t>
                  </w:r>
                </w:p>
              </w:tc>
              <w:tc>
                <w:tcPr>
                  <w:tcW w:w="78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一般排放口</w:t>
                  </w:r>
                </w:p>
              </w:tc>
              <w:tc>
                <w:tcPr>
                  <w:tcW w:w="141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103°9′58.4</w:t>
                  </w:r>
                  <w:r>
                    <w:rPr>
                      <w:rFonts w:hint="eastAsia" w:cs="Times New Roman"/>
                      <w:sz w:val="18"/>
                      <w:szCs w:val="18"/>
                      <w:lang w:val="en-US" w:eastAsia="zh-CN"/>
                    </w:rPr>
                    <w:t>6</w:t>
                  </w:r>
                  <w:r>
                    <w:rPr>
                      <w:rFonts w:hint="default" w:ascii="Times New Roman" w:hAnsi="Times New Roman" w:cs="Times New Roman"/>
                      <w:sz w:val="18"/>
                      <w:szCs w:val="18"/>
                    </w:rPr>
                    <w:t>″</w:t>
                  </w:r>
                </w:p>
              </w:tc>
              <w:tc>
                <w:tcPr>
                  <w:tcW w:w="1387"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26°7′43.64</w:t>
                  </w:r>
                  <w:r>
                    <w:rPr>
                      <w:rFonts w:hint="eastAsia" w:cs="Times New Roman"/>
                      <w:sz w:val="18"/>
                      <w:szCs w:val="18"/>
                      <w:lang w:val="en-US" w:eastAsia="zh-CN"/>
                    </w:rPr>
                    <w:t>6</w:t>
                  </w:r>
                  <w:r>
                    <w:rPr>
                      <w:rFonts w:hint="default" w:ascii="Times New Roman" w:hAnsi="Times New Roman" w:cs="Times New Roman"/>
                      <w:sz w:val="18"/>
                      <w:szCs w:val="18"/>
                    </w:rPr>
                    <w:t>″</w:t>
                  </w:r>
                </w:p>
              </w:tc>
              <w:tc>
                <w:tcPr>
                  <w:tcW w:w="75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720" w:type="dxa"/>
                  <w:noWrap w:val="0"/>
                  <w:vAlign w:val="center"/>
                </w:tcPr>
                <w:p>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1.5</w:t>
                  </w:r>
                </w:p>
              </w:tc>
              <w:tc>
                <w:tcPr>
                  <w:tcW w:w="721"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eastAsia="zh-CN"/>
                    </w:rPr>
                    <w:t>3</w:t>
                  </w:r>
                  <w:r>
                    <w:rPr>
                      <w:rFonts w:hint="eastAsia" w:cs="Times New Roman"/>
                      <w:sz w:val="18"/>
                      <w:szCs w:val="18"/>
                      <w:lang w:val="en-US" w:eastAsia="zh-CN"/>
                    </w:rPr>
                    <w:t>0</w:t>
                  </w:r>
                </w:p>
              </w:tc>
              <w:tc>
                <w:tcPr>
                  <w:tcW w:w="709"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连续</w:t>
                  </w:r>
                </w:p>
              </w:tc>
              <w:tc>
                <w:tcPr>
                  <w:tcW w:w="68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87" w:type="dxa"/>
                  <w:noWrap w:val="0"/>
                  <w:vAlign w:val="center"/>
                </w:tcPr>
                <w:p>
                  <w:pPr>
                    <w:jc w:val="center"/>
                    <w:rPr>
                      <w:rFonts w:hint="default" w:ascii="Times New Roman" w:hAnsi="Times New Roman" w:cs="Times New Roman"/>
                      <w:sz w:val="18"/>
                      <w:szCs w:val="18"/>
                    </w:rPr>
                  </w:pPr>
                  <w:r>
                    <w:rPr>
                      <w:rFonts w:hint="eastAsia" w:cs="Times New Roman"/>
                      <w:sz w:val="18"/>
                      <w:szCs w:val="18"/>
                      <w:lang w:eastAsia="zh-CN"/>
                    </w:rPr>
                    <w:t>**</w:t>
                  </w:r>
                  <w:r>
                    <w:rPr>
                      <w:rFonts w:hint="default" w:ascii="Times New Roman" w:hAnsi="Times New Roman" w:cs="Times New Roman"/>
                      <w:sz w:val="18"/>
                      <w:szCs w:val="18"/>
                    </w:rPr>
                    <w:t>002</w:t>
                  </w:r>
                </w:p>
              </w:tc>
              <w:tc>
                <w:tcPr>
                  <w:tcW w:w="78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一般排放口</w:t>
                  </w:r>
                </w:p>
              </w:tc>
              <w:tc>
                <w:tcPr>
                  <w:tcW w:w="141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103°9′55.3</w:t>
                  </w:r>
                  <w:r>
                    <w:rPr>
                      <w:rFonts w:hint="eastAsia" w:cs="Times New Roman"/>
                      <w:sz w:val="18"/>
                      <w:szCs w:val="18"/>
                      <w:lang w:val="en-US" w:eastAsia="zh-CN"/>
                    </w:rPr>
                    <w:t>3</w:t>
                  </w:r>
                  <w:r>
                    <w:rPr>
                      <w:rFonts w:hint="default" w:ascii="Times New Roman" w:hAnsi="Times New Roman" w:cs="Times New Roman"/>
                      <w:sz w:val="18"/>
                      <w:szCs w:val="18"/>
                    </w:rPr>
                    <w:t>″</w:t>
                  </w:r>
                </w:p>
              </w:tc>
              <w:tc>
                <w:tcPr>
                  <w:tcW w:w="1387"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26°7′41.7</w:t>
                  </w:r>
                  <w:r>
                    <w:rPr>
                      <w:rFonts w:hint="eastAsia" w:cs="Times New Roman"/>
                      <w:sz w:val="18"/>
                      <w:szCs w:val="18"/>
                      <w:lang w:val="en-US" w:eastAsia="zh-CN"/>
                    </w:rPr>
                    <w:t>9</w:t>
                  </w:r>
                  <w:r>
                    <w:rPr>
                      <w:rFonts w:hint="default" w:ascii="Times New Roman" w:hAnsi="Times New Roman" w:cs="Times New Roman"/>
                      <w:sz w:val="18"/>
                      <w:szCs w:val="18"/>
                    </w:rPr>
                    <w:t>″</w:t>
                  </w:r>
                </w:p>
              </w:tc>
              <w:tc>
                <w:tcPr>
                  <w:tcW w:w="75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720" w:type="dxa"/>
                  <w:noWrap w:val="0"/>
                  <w:vAlign w:val="center"/>
                </w:tcPr>
                <w:p>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1.2</w:t>
                  </w:r>
                </w:p>
              </w:tc>
              <w:tc>
                <w:tcPr>
                  <w:tcW w:w="721" w:type="dxa"/>
                  <w:noWrap w:val="0"/>
                  <w:vAlign w:val="center"/>
                </w:tcPr>
                <w:p>
                  <w:pPr>
                    <w:jc w:val="center"/>
                    <w:rPr>
                      <w:rFonts w:hint="default" w:ascii="Times New Roman" w:hAnsi="Times New Roman" w:cs="Times New Roman"/>
                      <w:sz w:val="18"/>
                      <w:szCs w:val="18"/>
                      <w:lang w:val="en-US"/>
                    </w:rPr>
                  </w:pPr>
                  <w:r>
                    <w:rPr>
                      <w:rFonts w:hint="eastAsia" w:cs="Times New Roman"/>
                      <w:sz w:val="18"/>
                      <w:szCs w:val="18"/>
                      <w:lang w:eastAsia="zh-CN"/>
                    </w:rPr>
                    <w:t>2</w:t>
                  </w:r>
                  <w:r>
                    <w:rPr>
                      <w:rFonts w:hint="eastAsia" w:cs="Times New Roman"/>
                      <w:sz w:val="18"/>
                      <w:szCs w:val="18"/>
                      <w:lang w:val="en-US" w:eastAsia="zh-CN"/>
                    </w:rPr>
                    <w:t>5</w:t>
                  </w:r>
                </w:p>
              </w:tc>
              <w:tc>
                <w:tcPr>
                  <w:tcW w:w="709"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连续</w:t>
                  </w:r>
                </w:p>
              </w:tc>
              <w:tc>
                <w:tcPr>
                  <w:tcW w:w="68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87" w:type="dxa"/>
                  <w:noWrap w:val="0"/>
                  <w:vAlign w:val="center"/>
                </w:tcPr>
                <w:p>
                  <w:pPr>
                    <w:jc w:val="center"/>
                    <w:rPr>
                      <w:rFonts w:hint="default" w:ascii="Times New Roman" w:hAnsi="Times New Roman" w:cs="Times New Roman"/>
                      <w:sz w:val="18"/>
                      <w:szCs w:val="18"/>
                    </w:rPr>
                  </w:pPr>
                  <w:r>
                    <w:rPr>
                      <w:rFonts w:hint="eastAsia" w:cs="Times New Roman"/>
                      <w:sz w:val="18"/>
                      <w:szCs w:val="18"/>
                      <w:lang w:eastAsia="zh-CN"/>
                    </w:rPr>
                    <w:t>**</w:t>
                  </w:r>
                  <w:r>
                    <w:rPr>
                      <w:rFonts w:hint="default" w:ascii="Times New Roman" w:hAnsi="Times New Roman" w:cs="Times New Roman"/>
                      <w:sz w:val="18"/>
                      <w:szCs w:val="18"/>
                    </w:rPr>
                    <w:t>003</w:t>
                  </w:r>
                </w:p>
              </w:tc>
              <w:tc>
                <w:tcPr>
                  <w:tcW w:w="78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一般排放口</w:t>
                  </w:r>
                </w:p>
              </w:tc>
              <w:tc>
                <w:tcPr>
                  <w:tcW w:w="141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103°9′55.2</w:t>
                  </w:r>
                  <w:r>
                    <w:rPr>
                      <w:rFonts w:hint="eastAsia" w:cs="Times New Roman"/>
                      <w:sz w:val="18"/>
                      <w:szCs w:val="18"/>
                      <w:lang w:val="en-US" w:eastAsia="zh-CN"/>
                    </w:rPr>
                    <w:t>9</w:t>
                  </w:r>
                  <w:r>
                    <w:rPr>
                      <w:rFonts w:hint="default" w:ascii="Times New Roman" w:hAnsi="Times New Roman" w:cs="Times New Roman"/>
                      <w:sz w:val="18"/>
                      <w:szCs w:val="18"/>
                    </w:rPr>
                    <w:t>″</w:t>
                  </w:r>
                </w:p>
              </w:tc>
              <w:tc>
                <w:tcPr>
                  <w:tcW w:w="1387"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26°7′40.47″</w:t>
                  </w:r>
                </w:p>
              </w:tc>
              <w:tc>
                <w:tcPr>
                  <w:tcW w:w="75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720" w:type="dxa"/>
                  <w:noWrap w:val="0"/>
                  <w:vAlign w:val="center"/>
                </w:tcPr>
                <w:p>
                  <w:pPr>
                    <w:jc w:val="center"/>
                    <w:rPr>
                      <w:rFonts w:hint="default" w:ascii="Times New Roman" w:hAnsi="Times New Roman" w:cs="Times New Roman"/>
                      <w:color w:val="auto"/>
                      <w:sz w:val="18"/>
                      <w:szCs w:val="18"/>
                    </w:rPr>
                  </w:pPr>
                  <w:r>
                    <w:rPr>
                      <w:rFonts w:hint="eastAsia" w:cs="Times New Roman"/>
                      <w:color w:val="auto"/>
                      <w:sz w:val="18"/>
                      <w:szCs w:val="18"/>
                      <w:lang w:val="en-US" w:eastAsia="zh-CN"/>
                    </w:rPr>
                    <w:t>1.2</w:t>
                  </w:r>
                </w:p>
              </w:tc>
              <w:tc>
                <w:tcPr>
                  <w:tcW w:w="721"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c>
                <w:tcPr>
                  <w:tcW w:w="709"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连续</w:t>
                  </w:r>
                </w:p>
              </w:tc>
              <w:tc>
                <w:tcPr>
                  <w:tcW w:w="68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87" w:type="dxa"/>
                  <w:noWrap w:val="0"/>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eastAsia="zh-CN"/>
                    </w:rPr>
                    <w:t>**</w:t>
                  </w:r>
                  <w:r>
                    <w:rPr>
                      <w:rFonts w:hint="default" w:ascii="Times New Roman" w:hAnsi="Times New Roman" w:cs="Times New Roman"/>
                      <w:sz w:val="18"/>
                      <w:szCs w:val="18"/>
                    </w:rPr>
                    <w:t>00</w:t>
                  </w:r>
                  <w:r>
                    <w:rPr>
                      <w:rFonts w:hint="eastAsia" w:ascii="Times New Roman" w:hAnsi="Times New Roman" w:cs="Times New Roman"/>
                      <w:sz w:val="18"/>
                      <w:szCs w:val="18"/>
                      <w:lang w:val="en-US" w:eastAsia="zh-CN"/>
                    </w:rPr>
                    <w:t>4</w:t>
                  </w:r>
                </w:p>
              </w:tc>
              <w:tc>
                <w:tcPr>
                  <w:tcW w:w="78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一般排放口</w:t>
                  </w:r>
                </w:p>
              </w:tc>
              <w:tc>
                <w:tcPr>
                  <w:tcW w:w="141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103°9′55.71″</w:t>
                  </w:r>
                </w:p>
              </w:tc>
              <w:tc>
                <w:tcPr>
                  <w:tcW w:w="1387"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26°7′37.2</w:t>
                  </w:r>
                  <w:r>
                    <w:rPr>
                      <w:rFonts w:hint="eastAsia" w:cs="Times New Roman"/>
                      <w:sz w:val="18"/>
                      <w:szCs w:val="18"/>
                      <w:lang w:val="en-US" w:eastAsia="zh-CN"/>
                    </w:rPr>
                    <w:t>7</w:t>
                  </w:r>
                  <w:r>
                    <w:rPr>
                      <w:rFonts w:hint="default" w:ascii="Times New Roman" w:hAnsi="Times New Roman" w:cs="Times New Roman"/>
                      <w:sz w:val="18"/>
                      <w:szCs w:val="18"/>
                    </w:rPr>
                    <w:t>″</w:t>
                  </w:r>
                </w:p>
              </w:tc>
              <w:tc>
                <w:tcPr>
                  <w:tcW w:w="75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720" w:type="dxa"/>
                  <w:noWrap w:val="0"/>
                  <w:vAlign w:val="center"/>
                </w:tcPr>
                <w:p>
                  <w:pPr>
                    <w:jc w:val="center"/>
                    <w:rPr>
                      <w:rFonts w:hint="default" w:ascii="Times New Roman" w:hAnsi="Times New Roman" w:cs="Times New Roman"/>
                      <w:color w:val="auto"/>
                      <w:sz w:val="18"/>
                      <w:szCs w:val="18"/>
                    </w:rPr>
                  </w:pPr>
                  <w:r>
                    <w:rPr>
                      <w:rFonts w:hint="eastAsia" w:cs="Times New Roman"/>
                      <w:color w:val="auto"/>
                      <w:sz w:val="18"/>
                      <w:szCs w:val="18"/>
                      <w:lang w:val="en-US" w:eastAsia="zh-CN"/>
                    </w:rPr>
                    <w:t>1.2</w:t>
                  </w:r>
                </w:p>
              </w:tc>
              <w:tc>
                <w:tcPr>
                  <w:tcW w:w="721"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c>
                <w:tcPr>
                  <w:tcW w:w="709"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连续</w:t>
                  </w:r>
                </w:p>
              </w:tc>
              <w:tc>
                <w:tcPr>
                  <w:tcW w:w="68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87" w:type="dxa"/>
                  <w:noWrap w:val="0"/>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eastAsia="zh-CN"/>
                    </w:rPr>
                    <w:t>**</w:t>
                  </w:r>
                  <w:r>
                    <w:rPr>
                      <w:rFonts w:hint="default" w:ascii="Times New Roman" w:hAnsi="Times New Roman" w:cs="Times New Roman"/>
                      <w:sz w:val="18"/>
                      <w:szCs w:val="18"/>
                    </w:rPr>
                    <w:t>00</w:t>
                  </w:r>
                  <w:r>
                    <w:rPr>
                      <w:rFonts w:hint="eastAsia" w:ascii="Times New Roman" w:hAnsi="Times New Roman" w:cs="Times New Roman"/>
                      <w:sz w:val="18"/>
                      <w:szCs w:val="18"/>
                      <w:lang w:val="en-US" w:eastAsia="zh-CN"/>
                    </w:rPr>
                    <w:t>5</w:t>
                  </w:r>
                </w:p>
              </w:tc>
              <w:tc>
                <w:tcPr>
                  <w:tcW w:w="78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一般排放口</w:t>
                  </w:r>
                </w:p>
              </w:tc>
              <w:tc>
                <w:tcPr>
                  <w:tcW w:w="141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103°9′57.0</w:t>
                  </w:r>
                  <w:r>
                    <w:rPr>
                      <w:rFonts w:hint="eastAsia" w:cs="Times New Roman"/>
                      <w:sz w:val="18"/>
                      <w:szCs w:val="18"/>
                      <w:lang w:val="en-US" w:eastAsia="zh-CN"/>
                    </w:rPr>
                    <w:t>1</w:t>
                  </w:r>
                  <w:r>
                    <w:rPr>
                      <w:rFonts w:hint="default" w:ascii="Times New Roman" w:hAnsi="Times New Roman" w:cs="Times New Roman"/>
                      <w:sz w:val="18"/>
                      <w:szCs w:val="18"/>
                    </w:rPr>
                    <w:t>″</w:t>
                  </w:r>
                </w:p>
              </w:tc>
              <w:tc>
                <w:tcPr>
                  <w:tcW w:w="1387"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26°7′34.5</w:t>
                  </w:r>
                  <w:r>
                    <w:rPr>
                      <w:rFonts w:hint="eastAsia" w:cs="Times New Roman"/>
                      <w:sz w:val="18"/>
                      <w:szCs w:val="18"/>
                      <w:lang w:val="en-US" w:eastAsia="zh-CN"/>
                    </w:rPr>
                    <w:t>3</w:t>
                  </w:r>
                  <w:r>
                    <w:rPr>
                      <w:rFonts w:hint="default" w:ascii="Times New Roman" w:hAnsi="Times New Roman" w:cs="Times New Roman"/>
                      <w:sz w:val="18"/>
                      <w:szCs w:val="18"/>
                    </w:rPr>
                    <w:t>″</w:t>
                  </w:r>
                </w:p>
              </w:tc>
              <w:tc>
                <w:tcPr>
                  <w:tcW w:w="75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720" w:type="dxa"/>
                  <w:noWrap w:val="0"/>
                  <w:vAlign w:val="center"/>
                </w:tcPr>
                <w:p>
                  <w:pPr>
                    <w:jc w:val="center"/>
                    <w:rPr>
                      <w:rFonts w:hint="default" w:ascii="Times New Roman" w:hAnsi="Times New Roman" w:cs="Times New Roman"/>
                      <w:color w:val="auto"/>
                      <w:sz w:val="18"/>
                      <w:szCs w:val="18"/>
                    </w:rPr>
                  </w:pPr>
                  <w:r>
                    <w:rPr>
                      <w:rFonts w:hint="eastAsia" w:cs="Times New Roman"/>
                      <w:color w:val="auto"/>
                      <w:sz w:val="18"/>
                      <w:szCs w:val="18"/>
                      <w:lang w:val="en-US" w:eastAsia="zh-CN"/>
                    </w:rPr>
                    <w:t>1.2</w:t>
                  </w:r>
                </w:p>
              </w:tc>
              <w:tc>
                <w:tcPr>
                  <w:tcW w:w="721"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c>
                <w:tcPr>
                  <w:tcW w:w="709"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连续</w:t>
                  </w:r>
                </w:p>
              </w:tc>
              <w:tc>
                <w:tcPr>
                  <w:tcW w:w="68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87" w:type="dxa"/>
                  <w:noWrap w:val="0"/>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eastAsia="zh-CN"/>
                    </w:rPr>
                    <w:t>**</w:t>
                  </w:r>
                  <w:r>
                    <w:rPr>
                      <w:rFonts w:hint="default" w:ascii="Times New Roman" w:hAnsi="Times New Roman" w:cs="Times New Roman"/>
                      <w:sz w:val="18"/>
                      <w:szCs w:val="18"/>
                    </w:rPr>
                    <w:t>00</w:t>
                  </w:r>
                  <w:r>
                    <w:rPr>
                      <w:rFonts w:hint="eastAsia" w:ascii="Times New Roman" w:hAnsi="Times New Roman" w:cs="Times New Roman"/>
                      <w:sz w:val="18"/>
                      <w:szCs w:val="18"/>
                      <w:lang w:val="en-US" w:eastAsia="zh-CN"/>
                    </w:rPr>
                    <w:t>6</w:t>
                  </w:r>
                </w:p>
              </w:tc>
              <w:tc>
                <w:tcPr>
                  <w:tcW w:w="78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一般排放口</w:t>
                  </w:r>
                </w:p>
              </w:tc>
              <w:tc>
                <w:tcPr>
                  <w:tcW w:w="141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103°9′58.03″</w:t>
                  </w:r>
                </w:p>
              </w:tc>
              <w:tc>
                <w:tcPr>
                  <w:tcW w:w="1387"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26°7′50.63″</w:t>
                  </w:r>
                </w:p>
              </w:tc>
              <w:tc>
                <w:tcPr>
                  <w:tcW w:w="75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720" w:type="dxa"/>
                  <w:noWrap w:val="0"/>
                  <w:vAlign w:val="center"/>
                </w:tcPr>
                <w:p>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1.5</w:t>
                  </w:r>
                </w:p>
              </w:tc>
              <w:tc>
                <w:tcPr>
                  <w:tcW w:w="721"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30</w:t>
                  </w:r>
                </w:p>
              </w:tc>
              <w:tc>
                <w:tcPr>
                  <w:tcW w:w="709"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连续</w:t>
                  </w:r>
                </w:p>
              </w:tc>
              <w:tc>
                <w:tcPr>
                  <w:tcW w:w="68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87" w:type="dxa"/>
                  <w:noWrap w:val="0"/>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eastAsia="zh-CN"/>
                    </w:rPr>
                    <w:t>**</w:t>
                  </w:r>
                  <w:r>
                    <w:rPr>
                      <w:rFonts w:hint="default" w:ascii="Times New Roman" w:hAnsi="Times New Roman" w:cs="Times New Roman"/>
                      <w:sz w:val="18"/>
                      <w:szCs w:val="18"/>
                    </w:rPr>
                    <w:t>00</w:t>
                  </w:r>
                  <w:r>
                    <w:rPr>
                      <w:rFonts w:hint="eastAsia" w:ascii="Times New Roman" w:hAnsi="Times New Roman" w:cs="Times New Roman"/>
                      <w:sz w:val="18"/>
                      <w:szCs w:val="18"/>
                      <w:lang w:val="en-US" w:eastAsia="zh-CN"/>
                    </w:rPr>
                    <w:t>7</w:t>
                  </w:r>
                </w:p>
              </w:tc>
              <w:tc>
                <w:tcPr>
                  <w:tcW w:w="78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一般排放口</w:t>
                  </w:r>
                </w:p>
              </w:tc>
              <w:tc>
                <w:tcPr>
                  <w:tcW w:w="141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103°9′56.37″</w:t>
                  </w:r>
                </w:p>
              </w:tc>
              <w:tc>
                <w:tcPr>
                  <w:tcW w:w="1387"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26°7′47.04″</w:t>
                  </w:r>
                </w:p>
              </w:tc>
              <w:tc>
                <w:tcPr>
                  <w:tcW w:w="75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720" w:type="dxa"/>
                  <w:noWrap w:val="0"/>
                  <w:vAlign w:val="center"/>
                </w:tcPr>
                <w:p>
                  <w:pPr>
                    <w:jc w:val="center"/>
                    <w:rPr>
                      <w:rFonts w:hint="default" w:ascii="Times New Roman" w:hAnsi="Times New Roman" w:cs="Times New Roman"/>
                      <w:color w:val="auto"/>
                      <w:sz w:val="18"/>
                      <w:szCs w:val="18"/>
                    </w:rPr>
                  </w:pPr>
                  <w:r>
                    <w:rPr>
                      <w:rFonts w:hint="eastAsia" w:cs="Times New Roman"/>
                      <w:color w:val="auto"/>
                      <w:sz w:val="18"/>
                      <w:szCs w:val="18"/>
                      <w:lang w:val="en-US" w:eastAsia="zh-CN"/>
                    </w:rPr>
                    <w:t>1.2</w:t>
                  </w:r>
                </w:p>
              </w:tc>
              <w:tc>
                <w:tcPr>
                  <w:tcW w:w="721"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c>
                <w:tcPr>
                  <w:tcW w:w="709"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连续</w:t>
                  </w:r>
                </w:p>
              </w:tc>
              <w:tc>
                <w:tcPr>
                  <w:tcW w:w="68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87" w:type="dxa"/>
                  <w:noWrap w:val="0"/>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eastAsia="zh-CN"/>
                    </w:rPr>
                    <w:t>**</w:t>
                  </w:r>
                  <w:r>
                    <w:rPr>
                      <w:rFonts w:hint="default" w:ascii="Times New Roman" w:hAnsi="Times New Roman" w:cs="Times New Roman"/>
                      <w:sz w:val="18"/>
                      <w:szCs w:val="18"/>
                    </w:rPr>
                    <w:t>00</w:t>
                  </w:r>
                  <w:r>
                    <w:rPr>
                      <w:rFonts w:hint="eastAsia" w:ascii="Times New Roman" w:hAnsi="Times New Roman" w:cs="Times New Roman"/>
                      <w:sz w:val="18"/>
                      <w:szCs w:val="18"/>
                      <w:lang w:val="en-US" w:eastAsia="zh-CN"/>
                    </w:rPr>
                    <w:t>8</w:t>
                  </w:r>
                </w:p>
              </w:tc>
              <w:tc>
                <w:tcPr>
                  <w:tcW w:w="78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一般排放口</w:t>
                  </w:r>
                </w:p>
              </w:tc>
              <w:tc>
                <w:tcPr>
                  <w:tcW w:w="141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103°9′55.0</w:t>
                  </w:r>
                  <w:r>
                    <w:rPr>
                      <w:rFonts w:hint="eastAsia" w:cs="Times New Roman"/>
                      <w:sz w:val="18"/>
                      <w:szCs w:val="18"/>
                      <w:lang w:val="en-US" w:eastAsia="zh-CN"/>
                    </w:rPr>
                    <w:t>2</w:t>
                  </w:r>
                  <w:r>
                    <w:rPr>
                      <w:rFonts w:hint="default" w:ascii="Times New Roman" w:hAnsi="Times New Roman" w:cs="Times New Roman"/>
                      <w:sz w:val="18"/>
                      <w:szCs w:val="18"/>
                    </w:rPr>
                    <w:t>″</w:t>
                  </w:r>
                </w:p>
              </w:tc>
              <w:tc>
                <w:tcPr>
                  <w:tcW w:w="1387"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26°7′46.88″</w:t>
                  </w:r>
                </w:p>
              </w:tc>
              <w:tc>
                <w:tcPr>
                  <w:tcW w:w="75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720" w:type="dxa"/>
                  <w:noWrap w:val="0"/>
                  <w:vAlign w:val="center"/>
                </w:tcPr>
                <w:p>
                  <w:pPr>
                    <w:jc w:val="center"/>
                    <w:rPr>
                      <w:rFonts w:hint="default" w:ascii="Times New Roman" w:hAnsi="Times New Roman" w:cs="Times New Roman"/>
                      <w:color w:val="auto"/>
                      <w:sz w:val="18"/>
                      <w:szCs w:val="18"/>
                    </w:rPr>
                  </w:pPr>
                  <w:r>
                    <w:rPr>
                      <w:rFonts w:hint="eastAsia" w:cs="Times New Roman"/>
                      <w:color w:val="auto"/>
                      <w:sz w:val="18"/>
                      <w:szCs w:val="18"/>
                      <w:lang w:val="en-US" w:eastAsia="zh-CN"/>
                    </w:rPr>
                    <w:t>1.2</w:t>
                  </w:r>
                </w:p>
              </w:tc>
              <w:tc>
                <w:tcPr>
                  <w:tcW w:w="721"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c>
                <w:tcPr>
                  <w:tcW w:w="709"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连续</w:t>
                  </w:r>
                </w:p>
              </w:tc>
              <w:tc>
                <w:tcPr>
                  <w:tcW w:w="68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87" w:type="dxa"/>
                  <w:noWrap w:val="0"/>
                  <w:vAlign w:val="center"/>
                </w:tcPr>
                <w:p>
                  <w:pPr>
                    <w:jc w:val="center"/>
                    <w:rPr>
                      <w:rFonts w:hint="eastAsia" w:ascii="Times New Roman" w:hAnsi="Times New Roman" w:eastAsia="宋体" w:cs="Times New Roman"/>
                      <w:sz w:val="18"/>
                      <w:szCs w:val="18"/>
                      <w:lang w:val="en-US" w:eastAsia="zh-CN"/>
                    </w:rPr>
                  </w:pPr>
                  <w:r>
                    <w:rPr>
                      <w:rFonts w:hint="eastAsia" w:cs="Times New Roman"/>
                      <w:sz w:val="18"/>
                      <w:szCs w:val="18"/>
                      <w:lang w:eastAsia="zh-CN"/>
                    </w:rPr>
                    <w:t>**</w:t>
                  </w:r>
                  <w:r>
                    <w:rPr>
                      <w:rFonts w:hint="default" w:ascii="Times New Roman" w:hAnsi="Times New Roman" w:cs="Times New Roman"/>
                      <w:sz w:val="18"/>
                      <w:szCs w:val="18"/>
                    </w:rPr>
                    <w:t>00</w:t>
                  </w:r>
                  <w:r>
                    <w:rPr>
                      <w:rFonts w:hint="eastAsia" w:ascii="Times New Roman" w:hAnsi="Times New Roman" w:cs="Times New Roman"/>
                      <w:sz w:val="18"/>
                      <w:szCs w:val="18"/>
                      <w:lang w:val="en-US" w:eastAsia="zh-CN"/>
                    </w:rPr>
                    <w:t>9</w:t>
                  </w:r>
                </w:p>
              </w:tc>
              <w:tc>
                <w:tcPr>
                  <w:tcW w:w="78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一般排放口</w:t>
                  </w:r>
                </w:p>
              </w:tc>
              <w:tc>
                <w:tcPr>
                  <w:tcW w:w="141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103°9′51.0</w:t>
                  </w:r>
                  <w:r>
                    <w:rPr>
                      <w:rFonts w:hint="eastAsia" w:cs="Times New Roman"/>
                      <w:sz w:val="18"/>
                      <w:szCs w:val="18"/>
                      <w:lang w:val="en-US" w:eastAsia="zh-CN"/>
                    </w:rPr>
                    <w:t>8</w:t>
                  </w:r>
                  <w:r>
                    <w:rPr>
                      <w:rFonts w:hint="default" w:ascii="Times New Roman" w:hAnsi="Times New Roman" w:cs="Times New Roman"/>
                      <w:sz w:val="18"/>
                      <w:szCs w:val="18"/>
                    </w:rPr>
                    <w:t>″</w:t>
                  </w:r>
                </w:p>
              </w:tc>
              <w:tc>
                <w:tcPr>
                  <w:tcW w:w="1387"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26°7′46.19″</w:t>
                  </w:r>
                </w:p>
              </w:tc>
              <w:tc>
                <w:tcPr>
                  <w:tcW w:w="75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720" w:type="dxa"/>
                  <w:noWrap w:val="0"/>
                  <w:vAlign w:val="center"/>
                </w:tcPr>
                <w:p>
                  <w:pPr>
                    <w:jc w:val="center"/>
                    <w:rPr>
                      <w:rFonts w:hint="default" w:ascii="Times New Roman" w:hAnsi="Times New Roman" w:cs="Times New Roman"/>
                      <w:color w:val="auto"/>
                      <w:sz w:val="18"/>
                      <w:szCs w:val="18"/>
                    </w:rPr>
                  </w:pPr>
                  <w:r>
                    <w:rPr>
                      <w:rFonts w:hint="eastAsia" w:cs="Times New Roman"/>
                      <w:color w:val="auto"/>
                      <w:sz w:val="18"/>
                      <w:szCs w:val="18"/>
                      <w:lang w:val="en-US" w:eastAsia="zh-CN"/>
                    </w:rPr>
                    <w:t>1.2</w:t>
                  </w:r>
                </w:p>
              </w:tc>
              <w:tc>
                <w:tcPr>
                  <w:tcW w:w="721"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c>
                <w:tcPr>
                  <w:tcW w:w="709"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连续</w:t>
                  </w:r>
                </w:p>
              </w:tc>
              <w:tc>
                <w:tcPr>
                  <w:tcW w:w="68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87"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eastAsia="zh-CN"/>
                    </w:rPr>
                    <w:t>**</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10</w:t>
                  </w:r>
                </w:p>
              </w:tc>
              <w:tc>
                <w:tcPr>
                  <w:tcW w:w="78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一般排放口</w:t>
                  </w:r>
                </w:p>
              </w:tc>
              <w:tc>
                <w:tcPr>
                  <w:tcW w:w="141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103°9′47.68″</w:t>
                  </w:r>
                </w:p>
              </w:tc>
              <w:tc>
                <w:tcPr>
                  <w:tcW w:w="1387"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26°7′45.9</w:t>
                  </w:r>
                  <w:r>
                    <w:rPr>
                      <w:rFonts w:hint="eastAsia" w:cs="Times New Roman"/>
                      <w:sz w:val="18"/>
                      <w:szCs w:val="18"/>
                      <w:lang w:val="en-US" w:eastAsia="zh-CN"/>
                    </w:rPr>
                    <w:t>2</w:t>
                  </w:r>
                  <w:r>
                    <w:rPr>
                      <w:rFonts w:hint="default" w:ascii="Times New Roman" w:hAnsi="Times New Roman" w:cs="Times New Roman"/>
                      <w:sz w:val="18"/>
                      <w:szCs w:val="18"/>
                    </w:rPr>
                    <w:t>″</w:t>
                  </w:r>
                </w:p>
              </w:tc>
              <w:tc>
                <w:tcPr>
                  <w:tcW w:w="750"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720" w:type="dxa"/>
                  <w:noWrap w:val="0"/>
                  <w:vAlign w:val="center"/>
                </w:tcPr>
                <w:p>
                  <w:pPr>
                    <w:jc w:val="center"/>
                    <w:rPr>
                      <w:rFonts w:hint="default" w:ascii="Times New Roman" w:hAnsi="Times New Roman" w:cs="Times New Roman"/>
                      <w:color w:val="auto"/>
                      <w:sz w:val="18"/>
                      <w:szCs w:val="18"/>
                    </w:rPr>
                  </w:pPr>
                  <w:r>
                    <w:rPr>
                      <w:rFonts w:hint="eastAsia" w:cs="Times New Roman"/>
                      <w:color w:val="auto"/>
                      <w:sz w:val="18"/>
                      <w:szCs w:val="18"/>
                      <w:lang w:val="en-US" w:eastAsia="zh-CN"/>
                    </w:rPr>
                    <w:t>1.2</w:t>
                  </w:r>
                </w:p>
              </w:tc>
              <w:tc>
                <w:tcPr>
                  <w:tcW w:w="721" w:type="dxa"/>
                  <w:noWrap w:val="0"/>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c>
                <w:tcPr>
                  <w:tcW w:w="709"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连续</w:t>
                  </w:r>
                </w:p>
              </w:tc>
              <w:tc>
                <w:tcPr>
                  <w:tcW w:w="68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8760</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imes New Roman" w:hAnsi="Times New Roman" w:cs="Times New Roman"/>
                <w:b/>
                <w:bCs/>
                <w:color w:val="auto"/>
                <w:kern w:val="0"/>
                <w:sz w:val="21"/>
                <w:szCs w:val="21"/>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（4）污染控制措施合理性分析</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val="0"/>
                <w:bCs w:val="0"/>
                <w:color w:val="auto"/>
                <w:kern w:val="0"/>
                <w:sz w:val="21"/>
                <w:szCs w:val="21"/>
                <w:lang w:val="en-US" w:eastAsia="zh-CN" w:bidi="ar-SA"/>
              </w:rPr>
              <w:t>根据《排污许可证申请与核发技术规范 石墨及其非金属矿物制品制造》（HJ****-2020）中表A.4，单晶硅棒生产废气中的颗粒物治理可行技术为袋式除尘、静电除尘、湿式除尘、滤芯除尘，氟化物治理的可行性技术为碱喷淋、吸附。</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val="0"/>
                <w:bCs w:val="0"/>
                <w:color w:val="auto"/>
                <w:kern w:val="0"/>
                <w:sz w:val="21"/>
                <w:szCs w:val="21"/>
                <w:lang w:val="en-US" w:eastAsia="zh-CN" w:bidi="ar-SA"/>
              </w:rPr>
              <w:t>本项目颗粒物治理采用布袋除尘，酸洗废气治理采用四级氢氧化钠喷淋洗涤，均属于《排污许可证申请与核发技术规范 石墨及其非金属矿物制品制造》（HJ****-2020）中推荐的可行技术，本项目采用的废气治理技术是可行的。</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b/>
                <w:sz w:val="21"/>
                <w:szCs w:val="21"/>
                <w:lang w:val="en-US" w:eastAsia="zh-CN"/>
              </w:rPr>
            </w:pPr>
            <w:r>
              <w:rPr>
                <w:rFonts w:hint="eastAsia" w:ascii="Times New Roman" w:hAnsi="Times New Roman" w:cs="Times New Roman"/>
                <w:b/>
                <w:bCs/>
                <w:color w:val="auto"/>
                <w:kern w:val="0"/>
                <w:sz w:val="21"/>
                <w:szCs w:val="21"/>
                <w:lang w:val="en-US" w:eastAsia="zh-CN" w:bidi="ar-SA"/>
              </w:rPr>
              <w:t>（5）</w:t>
            </w:r>
            <w:r>
              <w:rPr>
                <w:rFonts w:hint="eastAsia"/>
                <w:b/>
                <w:sz w:val="21"/>
                <w:szCs w:val="21"/>
                <w:lang w:val="en-US" w:eastAsia="zh-CN"/>
              </w:rPr>
              <w:t>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据《</w:t>
            </w:r>
            <w:r>
              <w:rPr>
                <w:rFonts w:hint="eastAsia" w:cs="Times New Roman"/>
                <w:color w:val="auto"/>
                <w:sz w:val="21"/>
                <w:szCs w:val="21"/>
                <w:lang w:val="en-US" w:eastAsia="zh-CN"/>
              </w:rPr>
              <w:t>排污单位</w:t>
            </w:r>
            <w:r>
              <w:rPr>
                <w:rFonts w:hint="default" w:ascii="Times New Roman" w:hAnsi="Times New Roman" w:cs="Times New Roman"/>
                <w:color w:val="auto"/>
                <w:sz w:val="21"/>
                <w:szCs w:val="21"/>
              </w:rPr>
              <w:t>自行监测技术指南</w:t>
            </w:r>
            <w:r>
              <w:rPr>
                <w:rFonts w:hint="eastAsia" w:cs="Times New Roman"/>
                <w:color w:val="auto"/>
                <w:sz w:val="21"/>
                <w:szCs w:val="21"/>
                <w:lang w:val="en-US" w:eastAsia="zh-CN"/>
              </w:rPr>
              <w:t xml:space="preserve"> 总则</w:t>
            </w:r>
            <w:r>
              <w:rPr>
                <w:rFonts w:hint="default" w:ascii="Times New Roman" w:hAnsi="Times New Roman" w:cs="Times New Roman"/>
                <w:color w:val="auto"/>
                <w:sz w:val="21"/>
                <w:szCs w:val="21"/>
              </w:rPr>
              <w:t>》（HJ</w:t>
            </w:r>
            <w:r>
              <w:rPr>
                <w:rFonts w:hint="eastAsia" w:cs="Times New Roman"/>
                <w:color w:val="auto"/>
                <w:sz w:val="21"/>
                <w:szCs w:val="21"/>
                <w:lang w:eastAsia="zh-CN"/>
              </w:rPr>
              <w:t>***</w:t>
            </w:r>
            <w:r>
              <w:rPr>
                <w:rFonts w:hint="default" w:ascii="Times New Roman" w:hAnsi="Times New Roman" w:cs="Times New Roman"/>
                <w:color w:val="auto"/>
                <w:sz w:val="21"/>
                <w:szCs w:val="21"/>
              </w:rPr>
              <w:t>-2017）、</w:t>
            </w:r>
            <w:r>
              <w:rPr>
                <w:rFonts w:hint="eastAsia" w:ascii="Times New Roman" w:hAnsi="Times New Roman" w:cs="Times New Roman"/>
                <w:b w:val="0"/>
                <w:bCs w:val="0"/>
                <w:color w:val="auto"/>
                <w:kern w:val="0"/>
                <w:sz w:val="21"/>
                <w:szCs w:val="21"/>
                <w:lang w:val="en-US" w:eastAsia="zh-CN" w:bidi="ar-SA"/>
              </w:rPr>
              <w:t>《排污许可证申请与核发技术规范 石墨及其非金属矿物制品制造》（HJ</w:t>
            </w:r>
            <w:r>
              <w:rPr>
                <w:rFonts w:hint="eastAsia" w:cs="Times New Roman"/>
                <w:b w:val="0"/>
                <w:bCs w:val="0"/>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-2020）</w:t>
            </w:r>
            <w:r>
              <w:rPr>
                <w:rFonts w:hint="default" w:ascii="Times New Roman" w:hAnsi="Times New Roman" w:cs="Times New Roman"/>
                <w:color w:val="auto"/>
                <w:sz w:val="21"/>
                <w:szCs w:val="21"/>
              </w:rPr>
              <w:t>，项目环保监测计划见下表。</w:t>
            </w:r>
          </w:p>
          <w:p>
            <w:pPr>
              <w:pStyle w:val="5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表</w:t>
            </w:r>
            <w:r>
              <w:rPr>
                <w:rFonts w:hint="eastAsia" w:ascii="Times New Roman" w:hAnsi="Times New Roman" w:eastAsia="宋体" w:cs="Times New Roman"/>
                <w:b/>
                <w:bCs/>
                <w:color w:val="auto"/>
                <w:kern w:val="0"/>
                <w:sz w:val="21"/>
                <w:szCs w:val="21"/>
                <w:lang w:val="en-US" w:eastAsia="zh-CN" w:bidi="ar-SA"/>
              </w:rPr>
              <w:t>2</w:t>
            </w:r>
            <w:r>
              <w:rPr>
                <w:rFonts w:hint="eastAsia" w:eastAsia="宋体" w:cs="Times New Roman"/>
                <w:b/>
                <w:bCs/>
                <w:color w:val="auto"/>
                <w:kern w:val="0"/>
                <w:sz w:val="21"/>
                <w:szCs w:val="21"/>
                <w:lang w:val="en-US" w:eastAsia="zh-CN" w:bidi="ar-SA"/>
              </w:rPr>
              <w:t>9</w:t>
            </w:r>
            <w:r>
              <w:rPr>
                <w:rFonts w:hint="default" w:ascii="Times New Roman" w:hAnsi="Times New Roman" w:eastAsia="宋体" w:cs="Times New Roman"/>
                <w:b/>
                <w:bCs/>
                <w:color w:val="auto"/>
                <w:kern w:val="0"/>
                <w:sz w:val="21"/>
                <w:szCs w:val="21"/>
                <w:lang w:val="en-US" w:eastAsia="zh-CN" w:bidi="ar-SA"/>
              </w:rPr>
              <w:t xml:space="preserve">  本项目运营期自行监测计划表</w:t>
            </w:r>
          </w:p>
          <w:tbl>
            <w:tblPr>
              <w:tblStyle w:val="19"/>
              <w:tblW w:w="8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709"/>
              <w:gridCol w:w="3134"/>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89"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监测项目</w:t>
                  </w:r>
                </w:p>
              </w:tc>
              <w:tc>
                <w:tcPr>
                  <w:tcW w:w="2709" w:type="dxa"/>
                  <w:noWrap w:val="0"/>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监测点位</w:t>
                  </w:r>
                </w:p>
              </w:tc>
              <w:tc>
                <w:tcPr>
                  <w:tcW w:w="3134"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监测因子</w:t>
                  </w:r>
                </w:p>
              </w:tc>
              <w:tc>
                <w:tcPr>
                  <w:tcW w:w="1115"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89" w:type="dxa"/>
                  <w:vMerge w:val="restart"/>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有组织废气</w:t>
                  </w:r>
                </w:p>
              </w:tc>
              <w:tc>
                <w:tcPr>
                  <w:tcW w:w="2709" w:type="dxa"/>
                  <w:noWrap w:val="0"/>
                  <w:vAlign w:val="center"/>
                </w:tcPr>
                <w:p>
                  <w:pPr>
                    <w:pStyle w:val="59"/>
                    <w:rPr>
                      <w:rFonts w:hint="default" w:ascii="Times New Roman" w:hAnsi="Times New Roman" w:cs="Times New Roman"/>
                      <w:color w:val="auto"/>
                      <w:szCs w:val="21"/>
                    </w:rPr>
                  </w:pPr>
                  <w:r>
                    <w:rPr>
                      <w:rFonts w:hint="eastAsia" w:cs="Times New Roman"/>
                      <w:color w:val="auto"/>
                      <w:szCs w:val="21"/>
                      <w:lang w:eastAsia="zh-CN"/>
                    </w:rPr>
                    <w:t>**</w:t>
                  </w:r>
                  <w:r>
                    <w:rPr>
                      <w:rFonts w:hint="default" w:ascii="Times New Roman" w:hAnsi="Times New Roman" w:cs="Times New Roman"/>
                      <w:color w:val="auto"/>
                      <w:szCs w:val="21"/>
                    </w:rPr>
                    <w:t>001</w:t>
                  </w:r>
                  <w:r>
                    <w:rPr>
                      <w:rFonts w:hint="eastAsia" w:cs="Times New Roman"/>
                      <w:color w:val="auto"/>
                      <w:szCs w:val="21"/>
                      <w:lang w:eastAsia="zh-CN"/>
                    </w:rPr>
                    <w:t>、**</w:t>
                  </w:r>
                  <w:r>
                    <w:rPr>
                      <w:rFonts w:hint="default" w:ascii="Times New Roman" w:hAnsi="Times New Roman" w:cs="Times New Roman"/>
                      <w:color w:val="auto"/>
                      <w:szCs w:val="21"/>
                    </w:rPr>
                    <w:t>00</w:t>
                  </w:r>
                  <w:r>
                    <w:rPr>
                      <w:rFonts w:hint="eastAsia" w:ascii="Times New Roman" w:hAnsi="Times New Roman" w:cs="Times New Roman"/>
                      <w:color w:val="auto"/>
                      <w:szCs w:val="21"/>
                      <w:lang w:val="en-US" w:eastAsia="zh-CN"/>
                    </w:rPr>
                    <w:t>6</w:t>
                  </w:r>
                  <w:r>
                    <w:rPr>
                      <w:rFonts w:hint="default" w:ascii="Times New Roman" w:hAnsi="Times New Roman" w:cs="Times New Roman"/>
                      <w:color w:val="auto"/>
                      <w:szCs w:val="21"/>
                    </w:rPr>
                    <w:t>排气筒采样检测口（</w:t>
                  </w:r>
                  <w:r>
                    <w:rPr>
                      <w:rFonts w:hint="eastAsia" w:cs="Times New Roman"/>
                      <w:color w:val="auto"/>
                      <w:szCs w:val="21"/>
                      <w:lang w:val="en-US" w:eastAsia="zh-CN"/>
                    </w:rPr>
                    <w:t>2</w:t>
                  </w:r>
                  <w:r>
                    <w:rPr>
                      <w:rFonts w:hint="default" w:ascii="Times New Roman" w:hAnsi="Times New Roman" w:cs="Times New Roman"/>
                      <w:color w:val="auto"/>
                      <w:szCs w:val="21"/>
                    </w:rPr>
                    <w:t>个）</w:t>
                  </w:r>
                </w:p>
              </w:tc>
              <w:tc>
                <w:tcPr>
                  <w:tcW w:w="3134"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氮氧化物、氟化物</w:t>
                  </w:r>
                </w:p>
              </w:tc>
              <w:tc>
                <w:tcPr>
                  <w:tcW w:w="1115"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89" w:type="dxa"/>
                  <w:vMerge w:val="continue"/>
                  <w:noWrap w:val="0"/>
                  <w:vAlign w:val="center"/>
                </w:tcPr>
                <w:p>
                  <w:pPr>
                    <w:widowControl/>
                    <w:jc w:val="center"/>
                    <w:rPr>
                      <w:rFonts w:hint="default" w:ascii="Times New Roman" w:hAnsi="Times New Roman" w:cs="Times New Roman"/>
                      <w:kern w:val="0"/>
                      <w:szCs w:val="21"/>
                    </w:rPr>
                  </w:pPr>
                </w:p>
              </w:tc>
              <w:tc>
                <w:tcPr>
                  <w:tcW w:w="2709" w:type="dxa"/>
                  <w:noWrap w:val="0"/>
                  <w:vAlign w:val="center"/>
                </w:tcPr>
                <w:p>
                  <w:pPr>
                    <w:pStyle w:val="59"/>
                    <w:rPr>
                      <w:rFonts w:hint="default" w:ascii="Times New Roman" w:hAnsi="Times New Roman" w:cs="Times New Roman"/>
                      <w:color w:val="auto"/>
                      <w:szCs w:val="21"/>
                    </w:rPr>
                  </w:pPr>
                  <w:r>
                    <w:rPr>
                      <w:rFonts w:hint="eastAsia" w:cs="Times New Roman"/>
                      <w:color w:val="auto"/>
                      <w:szCs w:val="21"/>
                      <w:lang w:eastAsia="zh-CN"/>
                    </w:rPr>
                    <w:t>**</w:t>
                  </w:r>
                  <w:r>
                    <w:rPr>
                      <w:rFonts w:hint="default" w:ascii="Times New Roman" w:hAnsi="Times New Roman" w:cs="Times New Roman"/>
                      <w:color w:val="auto"/>
                      <w:szCs w:val="21"/>
                    </w:rPr>
                    <w:t>00</w:t>
                  </w:r>
                  <w:r>
                    <w:rPr>
                      <w:rFonts w:hint="eastAsia" w:ascii="Times New Roman" w:hAnsi="Times New Roman" w:cs="Times New Roman"/>
                      <w:color w:val="auto"/>
                      <w:szCs w:val="21"/>
                      <w:lang w:val="en-US" w:eastAsia="zh-CN"/>
                    </w:rPr>
                    <w:t>2、</w:t>
                  </w:r>
                  <w:r>
                    <w:rPr>
                      <w:rFonts w:hint="eastAsia" w:cs="Times New Roman"/>
                      <w:color w:val="auto"/>
                      <w:szCs w:val="21"/>
                      <w:lang w:eastAsia="zh-CN"/>
                    </w:rPr>
                    <w:t>**</w:t>
                  </w:r>
                  <w:r>
                    <w:rPr>
                      <w:rFonts w:hint="default" w:ascii="Times New Roman" w:hAnsi="Times New Roman" w:cs="Times New Roman"/>
                      <w:color w:val="auto"/>
                      <w:szCs w:val="21"/>
                    </w:rPr>
                    <w:t>003</w:t>
                  </w:r>
                  <w:r>
                    <w:rPr>
                      <w:rFonts w:hint="eastAsia" w:ascii="Times New Roman" w:hAnsi="Times New Roman" w:cs="Times New Roman"/>
                      <w:color w:val="auto"/>
                      <w:szCs w:val="21"/>
                      <w:lang w:eastAsia="zh-CN"/>
                    </w:rPr>
                    <w:t>、</w:t>
                  </w:r>
                  <w:r>
                    <w:rPr>
                      <w:rFonts w:hint="eastAsia" w:cs="Times New Roman"/>
                      <w:color w:val="auto"/>
                      <w:szCs w:val="21"/>
                      <w:lang w:eastAsia="zh-CN"/>
                    </w:rPr>
                    <w:t>**</w:t>
                  </w:r>
                  <w:r>
                    <w:rPr>
                      <w:rFonts w:hint="default" w:ascii="Times New Roman" w:hAnsi="Times New Roman" w:cs="Times New Roman"/>
                      <w:color w:val="auto"/>
                      <w:szCs w:val="21"/>
                    </w:rPr>
                    <w:t>00</w:t>
                  </w:r>
                  <w:r>
                    <w:rPr>
                      <w:rFonts w:hint="eastAsia" w:ascii="Times New Roman" w:hAnsi="Times New Roman" w:cs="Times New Roman"/>
                      <w:color w:val="auto"/>
                      <w:szCs w:val="21"/>
                      <w:lang w:val="en-US" w:eastAsia="zh-CN"/>
                    </w:rPr>
                    <w:t>4、</w:t>
                  </w:r>
                  <w:r>
                    <w:rPr>
                      <w:rFonts w:hint="eastAsia" w:cs="Times New Roman"/>
                      <w:color w:val="auto"/>
                      <w:szCs w:val="21"/>
                      <w:lang w:eastAsia="zh-CN"/>
                    </w:rPr>
                    <w:t>**</w:t>
                  </w:r>
                  <w:r>
                    <w:rPr>
                      <w:rFonts w:hint="default" w:ascii="Times New Roman" w:hAnsi="Times New Roman" w:cs="Times New Roman"/>
                      <w:color w:val="auto"/>
                      <w:szCs w:val="21"/>
                    </w:rPr>
                    <w:t>00</w:t>
                  </w:r>
                  <w:r>
                    <w:rPr>
                      <w:rFonts w:hint="eastAsia" w:ascii="Times New Roman" w:hAnsi="Times New Roman" w:cs="Times New Roman"/>
                      <w:color w:val="auto"/>
                      <w:szCs w:val="21"/>
                      <w:lang w:val="en-US" w:eastAsia="zh-CN"/>
                    </w:rPr>
                    <w:t>5、</w:t>
                  </w:r>
                  <w:r>
                    <w:rPr>
                      <w:rFonts w:hint="eastAsia" w:cs="Times New Roman"/>
                      <w:color w:val="auto"/>
                      <w:szCs w:val="21"/>
                      <w:lang w:eastAsia="zh-CN"/>
                    </w:rPr>
                    <w:t>**</w:t>
                  </w:r>
                  <w:r>
                    <w:rPr>
                      <w:rFonts w:hint="default" w:ascii="Times New Roman" w:hAnsi="Times New Roman" w:cs="Times New Roman"/>
                      <w:color w:val="auto"/>
                      <w:szCs w:val="21"/>
                    </w:rPr>
                    <w:t>00</w:t>
                  </w:r>
                  <w:r>
                    <w:rPr>
                      <w:rFonts w:hint="eastAsia" w:ascii="Times New Roman" w:hAnsi="Times New Roman" w:cs="Times New Roman"/>
                      <w:color w:val="auto"/>
                      <w:szCs w:val="21"/>
                      <w:lang w:val="en-US" w:eastAsia="zh-CN"/>
                    </w:rPr>
                    <w:t>7、</w:t>
                  </w:r>
                  <w:r>
                    <w:rPr>
                      <w:rFonts w:hint="eastAsia" w:cs="Times New Roman"/>
                      <w:color w:val="auto"/>
                      <w:szCs w:val="21"/>
                      <w:lang w:eastAsia="zh-CN"/>
                    </w:rPr>
                    <w:t>**</w:t>
                  </w:r>
                  <w:r>
                    <w:rPr>
                      <w:rFonts w:hint="default" w:ascii="Times New Roman" w:hAnsi="Times New Roman" w:cs="Times New Roman"/>
                      <w:color w:val="auto"/>
                      <w:szCs w:val="21"/>
                    </w:rPr>
                    <w:t>00</w:t>
                  </w:r>
                  <w:r>
                    <w:rPr>
                      <w:rFonts w:hint="eastAsia" w:ascii="Times New Roman" w:hAnsi="Times New Roman" w:cs="Times New Roman"/>
                      <w:color w:val="auto"/>
                      <w:szCs w:val="21"/>
                      <w:lang w:val="en-US" w:eastAsia="zh-CN"/>
                    </w:rPr>
                    <w:t>8、</w:t>
                  </w:r>
                  <w:r>
                    <w:rPr>
                      <w:rFonts w:hint="eastAsia" w:cs="Times New Roman"/>
                      <w:color w:val="auto"/>
                      <w:szCs w:val="21"/>
                      <w:lang w:eastAsia="zh-CN"/>
                    </w:rPr>
                    <w:t>**</w:t>
                  </w:r>
                  <w:r>
                    <w:rPr>
                      <w:rFonts w:hint="default" w:ascii="Times New Roman" w:hAnsi="Times New Roman" w:cs="Times New Roman"/>
                      <w:color w:val="auto"/>
                      <w:szCs w:val="21"/>
                    </w:rPr>
                    <w:t>00</w:t>
                  </w:r>
                  <w:r>
                    <w:rPr>
                      <w:rFonts w:hint="eastAsia" w:ascii="Times New Roman" w:hAnsi="Times New Roman" w:cs="Times New Roman"/>
                      <w:color w:val="auto"/>
                      <w:szCs w:val="21"/>
                      <w:lang w:val="en-US" w:eastAsia="zh-CN"/>
                    </w:rPr>
                    <w:t>9、</w:t>
                  </w:r>
                  <w:r>
                    <w:rPr>
                      <w:rFonts w:hint="eastAsia" w:cs="Times New Roman"/>
                      <w:color w:val="auto"/>
                      <w:szCs w:val="21"/>
                      <w:lang w:eastAsia="zh-CN"/>
                    </w:rPr>
                    <w:t>**</w:t>
                  </w:r>
                  <w:r>
                    <w:rPr>
                      <w:rFonts w:hint="default" w:ascii="Times New Roman" w:hAnsi="Times New Roman" w:cs="Times New Roman"/>
                      <w:color w:val="auto"/>
                      <w:szCs w:val="21"/>
                    </w:rPr>
                    <w:t>0</w:t>
                  </w:r>
                  <w:r>
                    <w:rPr>
                      <w:rFonts w:hint="eastAsia" w:ascii="Times New Roman" w:hAnsi="Times New Roman" w:cs="Times New Roman"/>
                      <w:color w:val="auto"/>
                      <w:szCs w:val="21"/>
                      <w:lang w:val="en-US" w:eastAsia="zh-CN"/>
                    </w:rPr>
                    <w:t>10</w:t>
                  </w:r>
                  <w:r>
                    <w:rPr>
                      <w:rFonts w:hint="default" w:ascii="Times New Roman" w:hAnsi="Times New Roman" w:cs="Times New Roman"/>
                      <w:color w:val="auto"/>
                      <w:szCs w:val="21"/>
                    </w:rPr>
                    <w:t>排气筒采样检测口（</w:t>
                  </w:r>
                  <w:r>
                    <w:rPr>
                      <w:rFonts w:hint="eastAsia" w:cs="Times New Roman"/>
                      <w:color w:val="auto"/>
                      <w:szCs w:val="21"/>
                      <w:lang w:val="en-US" w:eastAsia="zh-CN"/>
                    </w:rPr>
                    <w:t>8</w:t>
                  </w:r>
                  <w:r>
                    <w:rPr>
                      <w:rFonts w:hint="default" w:ascii="Times New Roman" w:hAnsi="Times New Roman" w:cs="Times New Roman"/>
                      <w:color w:val="auto"/>
                      <w:szCs w:val="21"/>
                    </w:rPr>
                    <w:t>个）</w:t>
                  </w:r>
                </w:p>
              </w:tc>
              <w:tc>
                <w:tcPr>
                  <w:tcW w:w="3134"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颗粒物</w:t>
                  </w:r>
                </w:p>
              </w:tc>
              <w:tc>
                <w:tcPr>
                  <w:tcW w:w="1115"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089" w:type="dxa"/>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无组织废气</w:t>
                  </w:r>
                </w:p>
              </w:tc>
              <w:tc>
                <w:tcPr>
                  <w:tcW w:w="2709"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厂界上风向1个点、下风向3个点位</w:t>
                  </w:r>
                </w:p>
              </w:tc>
              <w:tc>
                <w:tcPr>
                  <w:tcW w:w="3134"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氮氧化物、氟化物、颗粒物</w:t>
                  </w:r>
                </w:p>
              </w:tc>
              <w:tc>
                <w:tcPr>
                  <w:tcW w:w="1115"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1次/年</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imes New Roman" w:hAnsi="Times New Roman" w:cs="Times New Roman"/>
                <w:b w:val="0"/>
                <w:bCs w:val="0"/>
                <w:color w:val="auto"/>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2、废水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z w:val="21"/>
                <w:szCs w:val="21"/>
              </w:rPr>
            </w:pPr>
            <w:r>
              <w:rPr>
                <w:rFonts w:hint="eastAsia"/>
                <w:b/>
                <w:bCs/>
                <w:color w:val="auto"/>
                <w:sz w:val="21"/>
                <w:szCs w:val="21"/>
                <w:lang w:eastAsia="zh-CN"/>
              </w:rPr>
              <w:t>（</w:t>
            </w:r>
            <w:r>
              <w:rPr>
                <w:rFonts w:hint="eastAsia"/>
                <w:b/>
                <w:bCs/>
                <w:color w:val="auto"/>
                <w:sz w:val="21"/>
                <w:szCs w:val="21"/>
                <w:lang w:val="en-US" w:eastAsia="zh-CN"/>
              </w:rPr>
              <w:t>1</w:t>
            </w:r>
            <w:r>
              <w:rPr>
                <w:rFonts w:hint="eastAsia"/>
                <w:b/>
                <w:bCs/>
                <w:color w:val="auto"/>
                <w:sz w:val="21"/>
                <w:szCs w:val="21"/>
                <w:lang w:eastAsia="zh-CN"/>
              </w:rPr>
              <w:t>）</w:t>
            </w:r>
            <w:r>
              <w:rPr>
                <w:rFonts w:hint="eastAsia"/>
                <w:b/>
                <w:bCs/>
                <w:color w:val="auto"/>
                <w:sz w:val="21"/>
                <w:szCs w:val="21"/>
                <w:lang w:val="en-US" w:eastAsia="zh-CN"/>
              </w:rPr>
              <w:t>源强核算</w:t>
            </w:r>
          </w:p>
          <w:p>
            <w:pPr>
              <w:pStyle w:val="5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本项目产生的废水包括循环冷却废水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机加废水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废酸液</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清洗废水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酸气洗涤废水</w:t>
            </w:r>
            <w:r>
              <w:rPr>
                <w:rFonts w:hint="eastAsia" w:ascii="Times New Roman" w:hAnsi="Times New Roman" w:eastAsia="宋体" w:cs="Times New Roman"/>
                <w:sz w:val="21"/>
                <w:szCs w:val="21"/>
                <w:lang w:eastAsia="zh-CN"/>
              </w:rPr>
              <w:t>、氩气回收浓水</w:t>
            </w:r>
            <w:r>
              <w:rPr>
                <w:rFonts w:hint="eastAsia" w:eastAsia="宋体" w:cs="Times New Roman"/>
                <w:sz w:val="21"/>
                <w:szCs w:val="21"/>
                <w:lang w:eastAsia="zh-CN"/>
              </w:rPr>
              <w:t>、纯水制备浓水、</w:t>
            </w:r>
            <w:r>
              <w:rPr>
                <w:rFonts w:hint="default" w:ascii="Times New Roman" w:hAnsi="Times New Roman" w:eastAsia="宋体" w:cs="Times New Roman"/>
                <w:sz w:val="21"/>
                <w:szCs w:val="21"/>
              </w:rPr>
              <w:t>冲厕废水</w:t>
            </w:r>
            <w:r>
              <w:rPr>
                <w:rFonts w:hint="eastAsia"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napToGrid w:val="0"/>
                <w:sz w:val="21"/>
                <w:szCs w:val="21"/>
                <w:lang w:eastAsia="zh-CN"/>
              </w:rPr>
            </w:pPr>
            <w:r>
              <w:rPr>
                <w:rFonts w:hint="eastAsia" w:ascii="宋体" w:hAnsi="宋体" w:eastAsia="宋体" w:cs="宋体"/>
                <w:sz w:val="21"/>
                <w:szCs w:val="21"/>
              </w:rPr>
              <w:t>①</w:t>
            </w:r>
            <w:r>
              <w:rPr>
                <w:rFonts w:hint="default" w:ascii="Times New Roman" w:hAnsi="Times New Roman" w:cs="Times New Roman"/>
                <w:snapToGrid w:val="0"/>
                <w:sz w:val="21"/>
                <w:szCs w:val="21"/>
              </w:rPr>
              <w:t>循环冷却废水</w:t>
            </w:r>
            <w:r>
              <w:rPr>
                <w:rFonts w:hint="eastAsia" w:cs="Times New Roman"/>
                <w:snapToGrid w:val="0"/>
                <w:sz w:val="21"/>
                <w:szCs w:val="21"/>
                <w:lang w:eastAsia="zh-CN"/>
              </w:rPr>
              <w:t>、</w:t>
            </w:r>
            <w:r>
              <w:rPr>
                <w:rFonts w:hint="eastAsia" w:ascii="Times New Roman" w:hAnsi="Times New Roman" w:eastAsia="宋体" w:cs="Times New Roman"/>
                <w:sz w:val="21"/>
                <w:szCs w:val="21"/>
                <w:lang w:eastAsia="zh-CN"/>
              </w:rPr>
              <w:t>氩气回收浓水</w:t>
            </w:r>
            <w:r>
              <w:rPr>
                <w:rFonts w:hint="eastAsia" w:eastAsia="宋体" w:cs="Times New Roman"/>
                <w:sz w:val="21"/>
                <w:szCs w:val="21"/>
                <w:lang w:eastAsia="zh-CN"/>
              </w:rPr>
              <w:t>、纯水制备浓水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napToGrid w:val="0"/>
                <w:sz w:val="21"/>
                <w:szCs w:val="21"/>
              </w:rPr>
              <w:t>项目循环水池循环冷却废水产生量为</w:t>
            </w:r>
            <w:bookmarkStart w:id="5" w:name="OLE_LINK1"/>
            <w:r>
              <w:rPr>
                <w:rFonts w:hint="eastAsia" w:cs="Times New Roman"/>
                <w:snapToGrid w:val="0"/>
                <w:sz w:val="21"/>
                <w:szCs w:val="21"/>
                <w:lang w:val="en-US" w:eastAsia="zh-CN"/>
              </w:rPr>
              <w:t>255</w:t>
            </w:r>
            <w:r>
              <w:rPr>
                <w:rFonts w:hint="default" w:ascii="Times New Roman" w:hAnsi="Times New Roman" w:cs="Times New Roman"/>
                <w:snapToGrid w:val="0"/>
                <w:sz w:val="21"/>
                <w:szCs w:val="21"/>
              </w:rPr>
              <w:t>m</w:t>
            </w:r>
            <w:r>
              <w:rPr>
                <w:rFonts w:hint="default" w:ascii="Times New Roman" w:hAnsi="Times New Roman" w:cs="Times New Roman"/>
                <w:snapToGrid w:val="0"/>
                <w:sz w:val="21"/>
                <w:szCs w:val="21"/>
                <w:vertAlign w:val="superscript"/>
              </w:rPr>
              <w:t>3</w:t>
            </w:r>
            <w:r>
              <w:rPr>
                <w:rFonts w:hint="default" w:ascii="Times New Roman" w:hAnsi="Times New Roman" w:cs="Times New Roman"/>
                <w:snapToGrid w:val="0"/>
                <w:sz w:val="21"/>
                <w:szCs w:val="21"/>
              </w:rPr>
              <w:t>/d</w:t>
            </w:r>
            <w:bookmarkEnd w:id="5"/>
            <w:r>
              <w:rPr>
                <w:rFonts w:hint="default" w:ascii="Times New Roman" w:hAnsi="Times New Roman" w:cs="Times New Roman"/>
                <w:snapToGrid w:val="0"/>
                <w:sz w:val="21"/>
                <w:szCs w:val="21"/>
              </w:rPr>
              <w:t>，</w:t>
            </w:r>
            <w:r>
              <w:rPr>
                <w:rFonts w:hint="eastAsia" w:cs="Times New Roman"/>
                <w:snapToGrid w:val="0"/>
                <w:sz w:val="21"/>
                <w:szCs w:val="21"/>
                <w:lang w:val="en-US" w:eastAsia="zh-CN"/>
              </w:rPr>
              <w:t>单晶炉接触冷却废水（纯水）产生量为2078</w:t>
            </w:r>
            <w:r>
              <w:rPr>
                <w:rFonts w:hint="default" w:ascii="Times New Roman" w:hAnsi="Times New Roman" w:cs="Times New Roman"/>
                <w:snapToGrid w:val="0"/>
                <w:sz w:val="21"/>
                <w:szCs w:val="21"/>
              </w:rPr>
              <w:t>m</w:t>
            </w:r>
            <w:r>
              <w:rPr>
                <w:rFonts w:hint="default" w:ascii="Times New Roman" w:hAnsi="Times New Roman" w:cs="Times New Roman"/>
                <w:snapToGrid w:val="0"/>
                <w:sz w:val="21"/>
                <w:szCs w:val="21"/>
                <w:vertAlign w:val="superscript"/>
              </w:rPr>
              <w:t>3</w:t>
            </w:r>
            <w:r>
              <w:rPr>
                <w:rFonts w:hint="default" w:ascii="Times New Roman" w:hAnsi="Times New Roman" w:cs="Times New Roman"/>
                <w:snapToGrid w:val="0"/>
                <w:sz w:val="21"/>
                <w:szCs w:val="21"/>
              </w:rPr>
              <w:t>/d</w:t>
            </w:r>
            <w:r>
              <w:rPr>
                <w:rFonts w:hint="eastAsia" w:cs="Times New Roman"/>
                <w:snapToGrid w:val="0"/>
                <w:sz w:val="21"/>
                <w:szCs w:val="21"/>
                <w:lang w:val="en-US" w:eastAsia="zh-CN"/>
              </w:rPr>
              <w:t>；氩气回收站产生浓水480</w:t>
            </w:r>
            <w:r>
              <w:rPr>
                <w:rFonts w:hint="default" w:ascii="Times New Roman" w:hAnsi="Times New Roman" w:cs="Times New Roman"/>
                <w:snapToGrid w:val="0"/>
                <w:sz w:val="21"/>
                <w:szCs w:val="21"/>
              </w:rPr>
              <w:t>m</w:t>
            </w:r>
            <w:r>
              <w:rPr>
                <w:rFonts w:hint="default" w:ascii="Times New Roman" w:hAnsi="Times New Roman" w:cs="Times New Roman"/>
                <w:snapToGrid w:val="0"/>
                <w:sz w:val="21"/>
                <w:szCs w:val="21"/>
                <w:vertAlign w:val="superscript"/>
              </w:rPr>
              <w:t>3</w:t>
            </w:r>
            <w:r>
              <w:rPr>
                <w:rFonts w:hint="default" w:ascii="Times New Roman" w:hAnsi="Times New Roman" w:cs="Times New Roman"/>
                <w:snapToGrid w:val="0"/>
                <w:sz w:val="21"/>
                <w:szCs w:val="21"/>
              </w:rPr>
              <w:t>/d</w:t>
            </w:r>
            <w:r>
              <w:rPr>
                <w:rFonts w:hint="eastAsia" w:cs="Times New Roman"/>
                <w:snapToGrid w:val="0"/>
                <w:sz w:val="21"/>
                <w:szCs w:val="21"/>
                <w:lang w:val="en-US" w:eastAsia="zh-CN"/>
              </w:rPr>
              <w:t>；1#、2#纯水站纯水制备工艺产生浓水4100</w:t>
            </w:r>
            <w:r>
              <w:rPr>
                <w:rFonts w:hint="default" w:ascii="Times New Roman" w:hAnsi="Times New Roman" w:cs="Times New Roman"/>
                <w:snapToGrid w:val="0"/>
                <w:sz w:val="21"/>
                <w:szCs w:val="21"/>
              </w:rPr>
              <w:t>m</w:t>
            </w:r>
            <w:r>
              <w:rPr>
                <w:rFonts w:hint="default" w:ascii="Times New Roman" w:hAnsi="Times New Roman" w:cs="Times New Roman"/>
                <w:snapToGrid w:val="0"/>
                <w:sz w:val="21"/>
                <w:szCs w:val="21"/>
                <w:vertAlign w:val="superscript"/>
              </w:rPr>
              <w:t>3</w:t>
            </w:r>
            <w:r>
              <w:rPr>
                <w:rFonts w:hint="default" w:ascii="Times New Roman" w:hAnsi="Times New Roman" w:cs="Times New Roman"/>
                <w:snapToGrid w:val="0"/>
                <w:sz w:val="21"/>
                <w:szCs w:val="21"/>
              </w:rPr>
              <w:t>/d</w:t>
            </w:r>
            <w:r>
              <w:rPr>
                <w:rFonts w:hint="eastAsia" w:cs="Times New Roman"/>
                <w:snapToGrid w:val="0"/>
                <w:sz w:val="21"/>
                <w:szCs w:val="21"/>
                <w:lang w:val="en-US" w:eastAsia="zh-CN"/>
              </w:rPr>
              <w:t>。此三个工艺排水均为清净下水</w:t>
            </w:r>
            <w:r>
              <w:rPr>
                <w:rFonts w:hint="eastAsia" w:ascii="Times New Roman" w:hAnsi="Times New Roman" w:cs="Times New Roman"/>
                <w:snapToGrid w:val="0"/>
                <w:sz w:val="21"/>
                <w:szCs w:val="21"/>
                <w:lang w:val="en-US" w:eastAsia="zh-CN"/>
              </w:rPr>
              <w:t>，不含污染物，直接</w:t>
            </w:r>
            <w:r>
              <w:rPr>
                <w:rFonts w:hint="eastAsia" w:cs="Times New Roman"/>
                <w:snapToGrid w:val="0"/>
                <w:sz w:val="21"/>
                <w:szCs w:val="21"/>
                <w:lang w:val="en-US" w:eastAsia="zh-CN"/>
              </w:rPr>
              <w:t>排放至废水站的清水池</w:t>
            </w:r>
            <w:r>
              <w:rPr>
                <w:rFonts w:hint="eastAsia" w:ascii="Times New Roman" w:hAnsi="Times New Roman" w:cs="Times New Roman"/>
                <w:snapToGrid w:val="0"/>
                <w:sz w:val="21"/>
                <w:szCs w:val="21"/>
                <w:lang w:val="en-US" w:eastAsia="zh-CN"/>
              </w:rPr>
              <w:t>进入园区污水管网。</w:t>
            </w:r>
          </w:p>
          <w:p>
            <w:pPr>
              <w:pStyle w:val="5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1"/>
                <w:szCs w:val="21"/>
              </w:rPr>
            </w:pPr>
            <w:r>
              <w:rPr>
                <w:rFonts w:hint="eastAsia" w:ascii="宋体" w:hAnsi="宋体" w:eastAsia="宋体" w:cs="宋体"/>
                <w:sz w:val="21"/>
                <w:szCs w:val="21"/>
              </w:rPr>
              <w:t>②</w:t>
            </w:r>
            <w:r>
              <w:rPr>
                <w:rFonts w:hint="default" w:ascii="Times New Roman" w:hAnsi="Times New Roman" w:eastAsia="宋体" w:cs="Times New Roman"/>
                <w:sz w:val="21"/>
                <w:szCs w:val="21"/>
              </w:rPr>
              <w:t>机加废水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机械加工采用湿法切割、打磨工艺，产生的废水主要含SS、石油类，</w:t>
            </w:r>
            <w:r>
              <w:rPr>
                <w:rFonts w:hint="eastAsia" w:cs="Times New Roman"/>
                <w:sz w:val="21"/>
                <w:szCs w:val="21"/>
                <w:lang w:val="en-US" w:eastAsia="zh-CN"/>
              </w:rPr>
              <w:t>废水进入压滤处理系统，经混凝沉淀池处理及压滤机压滤后浊液返回沉淀池，沉淀池上清液大部分回用于机加工工艺，少量排放至</w:t>
            </w:r>
            <w:r>
              <w:rPr>
                <w:rFonts w:hint="eastAsia" w:cs="Times New Roman"/>
                <w:snapToGrid w:val="0"/>
                <w:sz w:val="21"/>
                <w:szCs w:val="21"/>
                <w:lang w:val="en-US" w:eastAsia="zh-CN"/>
              </w:rPr>
              <w:t>废水站的清水池</w:t>
            </w:r>
            <w:r>
              <w:rPr>
                <w:rFonts w:hint="eastAsia" w:ascii="Times New Roman" w:hAnsi="Times New Roman" w:cs="Times New Roman"/>
                <w:snapToGrid w:val="0"/>
                <w:sz w:val="21"/>
                <w:szCs w:val="21"/>
                <w:lang w:val="en-US" w:eastAsia="zh-CN"/>
              </w:rPr>
              <w:t>进入园区污水管网，</w:t>
            </w:r>
            <w:r>
              <w:rPr>
                <w:rFonts w:hint="eastAsia" w:ascii="Times New Roman" w:hAnsi="Times New Roman" w:cs="Times New Roman"/>
                <w:sz w:val="21"/>
                <w:szCs w:val="21"/>
                <w:lang w:val="en-US" w:eastAsia="zh-CN"/>
              </w:rPr>
              <w:t>沉淀池</w:t>
            </w:r>
            <w:r>
              <w:rPr>
                <w:rFonts w:hint="default" w:ascii="Times New Roman" w:hAnsi="Times New Roman" w:cs="Times New Roman"/>
                <w:snapToGrid w:val="0"/>
                <w:sz w:val="21"/>
                <w:szCs w:val="21"/>
              </w:rPr>
              <w:t>废水产生量为</w:t>
            </w:r>
            <w:r>
              <w:rPr>
                <w:rFonts w:hint="eastAsia" w:cs="Times New Roman"/>
                <w:snapToGrid w:val="0"/>
                <w:sz w:val="21"/>
                <w:szCs w:val="21"/>
                <w:lang w:val="en-US" w:eastAsia="zh-CN"/>
              </w:rPr>
              <w:t>600</w:t>
            </w:r>
            <w:r>
              <w:rPr>
                <w:rFonts w:hint="default" w:ascii="Times New Roman" w:hAnsi="Times New Roman" w:cs="Times New Roman"/>
                <w:snapToGrid w:val="0"/>
                <w:sz w:val="21"/>
                <w:szCs w:val="21"/>
              </w:rPr>
              <w:t>m</w:t>
            </w:r>
            <w:r>
              <w:rPr>
                <w:rFonts w:hint="default" w:ascii="Times New Roman" w:hAnsi="Times New Roman" w:cs="Times New Roman"/>
                <w:snapToGrid w:val="0"/>
                <w:sz w:val="21"/>
                <w:szCs w:val="21"/>
                <w:vertAlign w:val="superscript"/>
              </w:rPr>
              <w:t>3</w:t>
            </w:r>
            <w:r>
              <w:rPr>
                <w:rFonts w:hint="default" w:ascii="Times New Roman" w:hAnsi="Times New Roman" w:cs="Times New Roman"/>
                <w:snapToGrid w:val="0"/>
                <w:sz w:val="21"/>
                <w:szCs w:val="21"/>
              </w:rPr>
              <w:t>/d</w:t>
            </w:r>
            <w:r>
              <w:rPr>
                <w:rFonts w:hint="eastAsia"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lang w:eastAsia="zh-CN"/>
              </w:rPr>
            </w:pPr>
            <w:r>
              <w:rPr>
                <w:rFonts w:hint="eastAsia" w:ascii="宋体" w:hAnsi="宋体" w:eastAsia="宋体" w:cs="宋体"/>
                <w:sz w:val="21"/>
                <w:szCs w:val="21"/>
                <w:lang w:eastAsia="zh-CN"/>
              </w:rPr>
              <w:t>③</w:t>
            </w:r>
            <w:r>
              <w:rPr>
                <w:rFonts w:hint="eastAsia" w:ascii="Times New Roman" w:hAnsi="Times New Roman" w:cs="Times New Roman"/>
                <w:sz w:val="21"/>
                <w:szCs w:val="21"/>
                <w:lang w:eastAsia="zh-CN"/>
              </w:rPr>
              <w:t>生产废酸液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sz w:val="21"/>
                <w:szCs w:val="21"/>
                <w:lang w:val="en-GB" w:eastAsia="zh-CN"/>
              </w:rPr>
            </w:pPr>
            <w:r>
              <w:rPr>
                <w:rFonts w:hint="eastAsia" w:ascii="Times New Roman" w:hAnsi="Times New Roman" w:cs="Times New Roman"/>
                <w:sz w:val="21"/>
                <w:szCs w:val="21"/>
                <w:lang w:eastAsia="zh-CN"/>
              </w:rPr>
              <w:t>生产废酸液</w:t>
            </w:r>
            <w:r>
              <w:rPr>
                <w:rFonts w:hint="default" w:ascii="Times New Roman" w:hAnsi="Times New Roman" w:cs="Times New Roman"/>
                <w:sz w:val="21"/>
                <w:szCs w:val="21"/>
              </w:rPr>
              <w:t>主要为酸洗工序对单晶硅废料酸洗后产生的废酸，主要含氢氟酸、硝酸以及氟化物。根据建设单位介绍，酸洗液配置量为</w:t>
            </w:r>
            <w:r>
              <w:rPr>
                <w:rFonts w:hint="eastAsia" w:ascii="Times New Roman" w:hAnsi="Times New Roman" w:cs="Times New Roman"/>
                <w:sz w:val="21"/>
                <w:szCs w:val="21"/>
                <w:lang w:val="en-US" w:eastAsia="zh-CN"/>
              </w:rPr>
              <w:t>7.</w:t>
            </w:r>
            <w:r>
              <w:rPr>
                <w:rFonts w:hint="eastAsia" w:cs="Times New Roman"/>
                <w:sz w:val="21"/>
                <w:szCs w:val="21"/>
                <w:lang w:val="en-US" w:eastAsia="zh-CN"/>
              </w:rPr>
              <w:t>4</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r>
              <w:rPr>
                <w:rFonts w:hint="eastAsia" w:cs="Times New Roman"/>
                <w:sz w:val="21"/>
                <w:szCs w:val="21"/>
                <w:lang w:val="en-US" w:eastAsia="zh-CN"/>
              </w:rPr>
              <w:t>损耗按20%计算，</w:t>
            </w:r>
            <w:r>
              <w:rPr>
                <w:rFonts w:hint="default" w:ascii="Times New Roman" w:hAnsi="Times New Roman" w:cs="Times New Roman"/>
                <w:sz w:val="21"/>
                <w:szCs w:val="21"/>
              </w:rPr>
              <w:t>则</w:t>
            </w:r>
            <w:r>
              <w:rPr>
                <w:rFonts w:hint="eastAsia" w:ascii="Times New Roman" w:hAnsi="Times New Roman" w:cs="Times New Roman"/>
                <w:sz w:val="21"/>
                <w:szCs w:val="21"/>
                <w:lang w:eastAsia="zh-CN"/>
              </w:rPr>
              <w:t>生产废酸液</w:t>
            </w:r>
            <w:r>
              <w:rPr>
                <w:rFonts w:hint="default" w:ascii="Times New Roman" w:hAnsi="Times New Roman" w:cs="Times New Roman"/>
                <w:sz w:val="21"/>
                <w:szCs w:val="21"/>
              </w:rPr>
              <w:t>产生量</w:t>
            </w:r>
            <w:r>
              <w:rPr>
                <w:rFonts w:hint="eastAsia" w:cs="Times New Roman"/>
                <w:sz w:val="21"/>
                <w:szCs w:val="21"/>
                <w:lang w:val="en-US" w:eastAsia="zh-CN"/>
              </w:rPr>
              <w:t>约</w:t>
            </w:r>
            <w:r>
              <w:rPr>
                <w:rFonts w:hint="default" w:ascii="Times New Roman" w:hAnsi="Times New Roman" w:cs="Times New Roman"/>
                <w:sz w:val="21"/>
                <w:szCs w:val="21"/>
              </w:rPr>
              <w:t>为</w:t>
            </w:r>
            <w:r>
              <w:rPr>
                <w:rFonts w:hint="eastAsia" w:cs="Times New Roman"/>
                <w:sz w:val="21"/>
                <w:szCs w:val="21"/>
                <w:lang w:val="en-US" w:eastAsia="zh-CN"/>
              </w:rPr>
              <w:t>6</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r>
              <w:rPr>
                <w:rFonts w:hint="eastAsia" w:ascii="Times New Roman" w:hAnsi="Times New Roman" w:cs="Times New Roman"/>
                <w:sz w:val="21"/>
                <w:szCs w:val="21"/>
                <w:lang w:eastAsia="zh-CN"/>
              </w:rPr>
              <w:t>生产废酸液</w:t>
            </w:r>
            <w:r>
              <w:rPr>
                <w:rFonts w:hint="default" w:ascii="Times New Roman" w:hAnsi="Times New Roman" w:cs="Times New Roman"/>
                <w:sz w:val="21"/>
                <w:szCs w:val="21"/>
              </w:rPr>
              <w:t>目前不打算回收利用，进入项目</w:t>
            </w:r>
            <w:r>
              <w:rPr>
                <w:rFonts w:hint="eastAsia" w:ascii="Times New Roman" w:hAnsi="Times New Roman" w:cs="Times New Roman"/>
                <w:sz w:val="21"/>
                <w:szCs w:val="21"/>
                <w:lang w:eastAsia="zh-CN"/>
              </w:rPr>
              <w:t>单晶废水站</w:t>
            </w:r>
            <w:r>
              <w:rPr>
                <w:rFonts w:hint="default" w:ascii="Times New Roman" w:hAnsi="Times New Roman" w:cs="Times New Roman"/>
                <w:sz w:val="21"/>
                <w:szCs w:val="21"/>
              </w:rPr>
              <w:t>进</w:t>
            </w:r>
            <w:r>
              <w:rPr>
                <w:rFonts w:hint="default" w:ascii="Times New Roman" w:hAnsi="Times New Roman" w:cs="Times New Roman"/>
                <w:color w:val="auto"/>
                <w:sz w:val="21"/>
                <w:szCs w:val="21"/>
              </w:rPr>
              <w:t>行处理。</w:t>
            </w:r>
            <w:r>
              <w:rPr>
                <w:rFonts w:hint="eastAsia" w:ascii="Times New Roman" w:hAnsi="Times New Roman" w:cs="Times New Roman"/>
                <w:color w:val="auto"/>
                <w:sz w:val="21"/>
                <w:szCs w:val="21"/>
                <w:lang w:eastAsia="zh-CN"/>
              </w:rPr>
              <w:t>根据生态环境部</w:t>
            </w:r>
            <w:r>
              <w:rPr>
                <w:rFonts w:hint="eastAsia" w:ascii="Times New Roman" w:hAnsi="Times New Roman" w:cs="Times New Roman"/>
                <w:color w:val="auto"/>
                <w:sz w:val="21"/>
                <w:szCs w:val="21"/>
                <w:lang w:val="en-US" w:eastAsia="zh-CN"/>
              </w:rPr>
              <w:t>2019年3月21日</w:t>
            </w:r>
            <w:r>
              <w:rPr>
                <w:rFonts w:hint="eastAsia" w:ascii="Times New Roman" w:hAnsi="Times New Roman" w:cs="Times New Roman"/>
                <w:color w:val="auto"/>
                <w:sz w:val="21"/>
                <w:szCs w:val="21"/>
                <w:lang w:eastAsia="zh-CN"/>
              </w:rPr>
              <w:t>部长信箱“</w:t>
            </w:r>
            <w:r>
              <w:rPr>
                <w:rFonts w:hint="default" w:ascii="Times New Roman" w:hAnsi="Times New Roman" w:eastAsia="宋体" w:cs="Times New Roman"/>
                <w:color w:val="auto"/>
                <w:sz w:val="21"/>
                <w:szCs w:val="21"/>
              </w:rPr>
              <w:t>关于废酸废碱危险废物可否纳入企业污水处理系统的回复</w:t>
            </w:r>
            <w:r>
              <w:rPr>
                <w:rFonts w:hint="eastAsia" w:ascii="Times New Roman" w:hAnsi="Times New Roman" w:cs="Times New Roman"/>
                <w:color w:val="auto"/>
                <w:sz w:val="21"/>
                <w:szCs w:val="21"/>
                <w:lang w:eastAsia="zh-CN"/>
              </w:rPr>
              <w:t>”可知，建设单位在严格按照环评文件要求建设废水处理站，能保证废水稳定达标排放的、情况下，建设单位可以自行处置生产废酸液。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eastAsia" w:ascii="宋体" w:hAnsi="宋体" w:eastAsia="宋体" w:cs="宋体"/>
                <w:sz w:val="21"/>
                <w:szCs w:val="21"/>
              </w:rPr>
              <w:t>④</w:t>
            </w:r>
            <w:r>
              <w:rPr>
                <w:rFonts w:hint="default" w:ascii="Times New Roman" w:hAnsi="Times New Roman" w:cs="Times New Roman"/>
                <w:sz w:val="21"/>
                <w:szCs w:val="21"/>
              </w:rPr>
              <w:t>清洗废水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单晶硅废料经破碎酸洗后再使用纯水进行清洗，根据建设单位提供资料，本项目清洗废水产生量为</w:t>
            </w:r>
            <w:r>
              <w:rPr>
                <w:rFonts w:hint="eastAsia" w:cs="Times New Roman"/>
                <w:sz w:val="21"/>
                <w:szCs w:val="21"/>
                <w:lang w:val="en-US" w:eastAsia="zh-CN"/>
              </w:rPr>
              <w:t>1740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/d。单晶硅废料清洗废水中主要含有氢氟酸、硝酸等，</w:t>
            </w:r>
            <w:r>
              <w:rPr>
                <w:rFonts w:hint="eastAsia" w:cs="Times New Roman"/>
                <w:sz w:val="21"/>
                <w:szCs w:val="21"/>
                <w:lang w:val="en-US" w:eastAsia="zh-CN"/>
              </w:rPr>
              <w:t>废水</w:t>
            </w:r>
            <w:r>
              <w:rPr>
                <w:rFonts w:hint="default" w:ascii="Times New Roman" w:hAnsi="Times New Roman" w:cs="Times New Roman"/>
                <w:sz w:val="21"/>
                <w:szCs w:val="21"/>
              </w:rPr>
              <w:t>进入项目</w:t>
            </w:r>
            <w:r>
              <w:rPr>
                <w:rFonts w:hint="eastAsia" w:ascii="Times New Roman" w:hAnsi="Times New Roman" w:cs="Times New Roman"/>
                <w:sz w:val="21"/>
                <w:szCs w:val="21"/>
                <w:lang w:eastAsia="zh-CN"/>
              </w:rPr>
              <w:t>单晶废水站</w:t>
            </w:r>
            <w:r>
              <w:rPr>
                <w:rFonts w:hint="default" w:ascii="Times New Roman" w:hAnsi="Times New Roman" w:cs="Times New Roman"/>
                <w:sz w:val="21"/>
                <w:szCs w:val="21"/>
              </w:rPr>
              <w:t>进行处理。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eastAsia" w:ascii="宋体" w:hAnsi="宋体" w:eastAsia="宋体" w:cs="宋体"/>
                <w:sz w:val="21"/>
                <w:szCs w:val="21"/>
              </w:rPr>
              <w:t>⑤</w:t>
            </w:r>
            <w:r>
              <w:rPr>
                <w:rFonts w:hint="eastAsia" w:ascii="Times New Roman" w:hAnsi="Times New Roman" w:eastAsia="宋体" w:cs="Times New Roman"/>
                <w:sz w:val="21"/>
                <w:szCs w:val="21"/>
                <w:lang w:val="en-US" w:eastAsia="zh-CN"/>
              </w:rPr>
              <w:t>酸气</w:t>
            </w:r>
            <w:r>
              <w:rPr>
                <w:rFonts w:hint="default" w:ascii="Times New Roman" w:hAnsi="Times New Roman" w:cs="Times New Roman"/>
                <w:sz w:val="21"/>
                <w:szCs w:val="21"/>
              </w:rPr>
              <w:t>洗涤废水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酸洗产生的废气主要为</w:t>
            </w:r>
            <w:r>
              <w:rPr>
                <w:rFonts w:hint="default" w:ascii="Times New Roman" w:hAnsi="Times New Roman" w:cs="Times New Roman"/>
                <w:sz w:val="21"/>
                <w:szCs w:val="21"/>
                <w:lang w:val="en-GB"/>
              </w:rPr>
              <w:t>氟化物和</w:t>
            </w:r>
            <w:r>
              <w:rPr>
                <w:rFonts w:hint="default" w:ascii="Times New Roman" w:hAnsi="Times New Roman" w:cs="Times New Roman"/>
                <w:sz w:val="21"/>
                <w:szCs w:val="21"/>
              </w:rPr>
              <w:t>NO</w:t>
            </w:r>
            <w:r>
              <w:rPr>
                <w:rFonts w:hint="eastAsia" w:cs="Times New Roman"/>
                <w:sz w:val="21"/>
                <w:szCs w:val="21"/>
                <w:vertAlign w:val="subscript"/>
                <w:lang w:val="en-US" w:eastAsia="zh-CN"/>
              </w:rPr>
              <w:t>X</w:t>
            </w:r>
            <w:r>
              <w:rPr>
                <w:rFonts w:hint="default" w:ascii="Times New Roman" w:hAnsi="Times New Roman" w:cs="Times New Roman"/>
                <w:sz w:val="21"/>
                <w:szCs w:val="21"/>
              </w:rPr>
              <w:t>，采用四级氢氧化钠溶液进行循环喷淋洗涤，</w:t>
            </w:r>
            <w:r>
              <w:rPr>
                <w:rFonts w:hint="eastAsia" w:cs="Times New Roman"/>
                <w:sz w:val="21"/>
                <w:szCs w:val="21"/>
                <w:lang w:val="en-US" w:eastAsia="zh-CN"/>
              </w:rPr>
              <w:t>根据建设单位提供的数据，</w:t>
            </w:r>
            <w:r>
              <w:rPr>
                <w:rFonts w:hint="default" w:ascii="Times New Roman" w:hAnsi="Times New Roman" w:cs="Times New Roman"/>
                <w:sz w:val="21"/>
                <w:szCs w:val="21"/>
              </w:rPr>
              <w:t>氢氧化钠溶液补充量为</w:t>
            </w:r>
            <w:r>
              <w:rPr>
                <w:rFonts w:hint="eastAsia" w:cs="Times New Roman"/>
                <w:sz w:val="21"/>
                <w:szCs w:val="21"/>
                <w:lang w:val="en-US" w:eastAsia="zh-CN"/>
              </w:rPr>
              <w:t>50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/d，洗涤废水产生量为</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r>
              <w:rPr>
                <w:rFonts w:hint="eastAsia" w:cs="Times New Roman"/>
                <w:sz w:val="21"/>
                <w:szCs w:val="21"/>
                <w:lang w:val="en-US" w:eastAsia="zh-CN"/>
              </w:rPr>
              <w:t>废水</w:t>
            </w:r>
            <w:r>
              <w:rPr>
                <w:rFonts w:hint="default" w:ascii="Times New Roman" w:hAnsi="Times New Roman" w:cs="Times New Roman"/>
                <w:sz w:val="21"/>
                <w:szCs w:val="21"/>
              </w:rPr>
              <w:t>进入项目</w:t>
            </w:r>
            <w:r>
              <w:rPr>
                <w:rFonts w:hint="eastAsia" w:ascii="Times New Roman" w:hAnsi="Times New Roman" w:cs="Times New Roman"/>
                <w:sz w:val="21"/>
                <w:szCs w:val="21"/>
                <w:lang w:eastAsia="zh-CN"/>
              </w:rPr>
              <w:t>单晶废水站</w:t>
            </w:r>
            <w:r>
              <w:rPr>
                <w:rFonts w:hint="default" w:ascii="Times New Roman" w:hAnsi="Times New Roman" w:cs="Times New Roman"/>
                <w:sz w:val="21"/>
                <w:szCs w:val="21"/>
              </w:rPr>
              <w:t>进行处理。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snapToGrid w:val="0"/>
                <w:color w:val="auto"/>
                <w:sz w:val="21"/>
                <w:szCs w:val="21"/>
              </w:rPr>
              <w:t>⑥</w:t>
            </w:r>
            <w:r>
              <w:rPr>
                <w:rFonts w:hint="eastAsia" w:ascii="宋体" w:hAnsi="宋体" w:cs="宋体"/>
                <w:snapToGrid w:val="0"/>
                <w:color w:val="auto"/>
                <w:sz w:val="21"/>
                <w:szCs w:val="21"/>
                <w:lang w:val="en-US" w:eastAsia="zh-CN"/>
              </w:rPr>
              <w:t>冲厕废水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厂区内不设置宿舍、食堂，产生的生活污水主要是冲厕废水，根据水平衡分析，冲厕</w:t>
            </w:r>
            <w:r>
              <w:rPr>
                <w:rFonts w:hint="default" w:ascii="Times New Roman" w:hAnsi="Times New Roman" w:cs="Times New Roman"/>
                <w:color w:val="auto"/>
                <w:sz w:val="21"/>
                <w:szCs w:val="21"/>
              </w:rPr>
              <w:t>废水量为</w:t>
            </w:r>
            <w:r>
              <w:rPr>
                <w:rFonts w:hint="eastAsia" w:ascii="Times New Roman" w:hAnsi="Times New Roman" w:cs="Times New Roman"/>
                <w:color w:val="auto"/>
                <w:sz w:val="21"/>
                <w:szCs w:val="21"/>
                <w:lang w:val="en-US" w:eastAsia="zh-CN"/>
              </w:rPr>
              <w:t>21.17</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/d，生活废水经化粪池处理后排入</w:t>
            </w:r>
            <w:r>
              <w:rPr>
                <w:rFonts w:hint="eastAsia" w:ascii="Times New Roman" w:hAnsi="Times New Roman" w:cs="Times New Roman"/>
                <w:color w:val="auto"/>
                <w:sz w:val="21"/>
                <w:szCs w:val="21"/>
                <w:lang w:val="en-US" w:eastAsia="zh-CN"/>
              </w:rPr>
              <w:t>园区污水管网</w:t>
            </w:r>
            <w:r>
              <w:rPr>
                <w:rFonts w:hint="default" w:ascii="Times New Roman" w:hAnsi="Times New Roman"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default" w:ascii="Times New Roman" w:hAnsi="Times New Roman" w:cs="Times New Roman"/>
                <w:sz w:val="21"/>
                <w:szCs w:val="21"/>
              </w:rPr>
              <w:t>综上所述，本项目废水产生总量为</w:t>
            </w:r>
            <w:r>
              <w:rPr>
                <w:rFonts w:hint="eastAsia" w:cs="Times New Roman"/>
                <w:sz w:val="21"/>
                <w:szCs w:val="21"/>
                <w:lang w:val="en-US" w:eastAsia="zh-CN"/>
              </w:rPr>
              <w:t>9283.1</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/d，其中生产废水</w:t>
            </w:r>
            <w:r>
              <w:rPr>
                <w:rFonts w:hint="eastAsia" w:cs="Times New Roman"/>
                <w:sz w:val="21"/>
                <w:szCs w:val="21"/>
                <w:lang w:val="en-US" w:eastAsia="zh-CN"/>
              </w:rPr>
              <w:t>9262</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r>
              <w:rPr>
                <w:rFonts w:hint="eastAsia" w:cs="Times New Roman"/>
                <w:sz w:val="21"/>
                <w:szCs w:val="21"/>
                <w:lang w:eastAsia="zh-CN"/>
              </w:rPr>
              <w:t>（</w:t>
            </w:r>
            <w:r>
              <w:rPr>
                <w:rFonts w:hint="eastAsia" w:cs="Times New Roman"/>
                <w:sz w:val="21"/>
                <w:szCs w:val="21"/>
                <w:lang w:val="en-US" w:eastAsia="zh-CN"/>
              </w:rPr>
              <w:t>包含6913</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r>
              <w:rPr>
                <w:rFonts w:hint="eastAsia" w:cs="Times New Roman"/>
                <w:sz w:val="21"/>
                <w:szCs w:val="21"/>
                <w:lang w:val="en-US" w:eastAsia="zh-CN"/>
              </w:rPr>
              <w:t>清净下水</w:t>
            </w:r>
            <w:r>
              <w:rPr>
                <w:rFonts w:hint="eastAsia" w:cs="Times New Roman"/>
                <w:sz w:val="21"/>
                <w:szCs w:val="21"/>
                <w:lang w:eastAsia="zh-CN"/>
              </w:rPr>
              <w:t>）</w:t>
            </w:r>
            <w:r>
              <w:rPr>
                <w:rFonts w:hint="default" w:ascii="Times New Roman" w:hAnsi="Times New Roman" w:cs="Times New Roman"/>
                <w:sz w:val="21"/>
                <w:szCs w:val="21"/>
              </w:rPr>
              <w:t>、生活</w:t>
            </w:r>
            <w:r>
              <w:rPr>
                <w:rFonts w:hint="eastAsia" w:ascii="Times New Roman" w:hAnsi="Times New Roman" w:cs="Times New Roman"/>
                <w:sz w:val="21"/>
                <w:szCs w:val="21"/>
                <w:lang w:val="en-US" w:eastAsia="zh-CN"/>
              </w:rPr>
              <w:t>污水21.17</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r>
              <w:rPr>
                <w:rFonts w:hint="eastAsia" w:ascii="Times New Roman" w:hAnsi="Times New Roman" w:cs="Times New Roman"/>
                <w:sz w:val="21"/>
                <w:szCs w:val="21"/>
                <w:lang w:eastAsia="zh-CN"/>
              </w:rPr>
              <w:t>生产</w:t>
            </w:r>
            <w:r>
              <w:rPr>
                <w:rFonts w:hint="default" w:ascii="Times New Roman" w:hAnsi="Times New Roman" w:cs="Times New Roman"/>
                <w:sz w:val="21"/>
                <w:szCs w:val="21"/>
              </w:rPr>
              <w:t>废水</w:t>
            </w:r>
            <w:r>
              <w:rPr>
                <w:rFonts w:hint="eastAsia" w:cs="Times New Roman"/>
                <w:sz w:val="21"/>
                <w:szCs w:val="21"/>
                <w:lang w:eastAsia="zh-CN"/>
              </w:rPr>
              <w:t>（</w:t>
            </w:r>
            <w:r>
              <w:rPr>
                <w:rFonts w:hint="eastAsia" w:cs="Times New Roman"/>
                <w:sz w:val="21"/>
                <w:szCs w:val="21"/>
                <w:lang w:val="en-US" w:eastAsia="zh-CN"/>
              </w:rPr>
              <w:t>不含清净下水</w:t>
            </w:r>
            <w:r>
              <w:rPr>
                <w:rFonts w:hint="eastAsia" w:cs="Times New Roman"/>
                <w:sz w:val="21"/>
                <w:szCs w:val="21"/>
                <w:lang w:eastAsia="zh-CN"/>
              </w:rPr>
              <w:t>）</w:t>
            </w:r>
            <w:r>
              <w:rPr>
                <w:rFonts w:hint="default" w:ascii="Times New Roman" w:hAnsi="Times New Roman" w:cs="Times New Roman"/>
                <w:sz w:val="21"/>
                <w:szCs w:val="21"/>
              </w:rPr>
              <w:t>进入</w:t>
            </w:r>
            <w:r>
              <w:rPr>
                <w:rFonts w:hint="eastAsia" w:ascii="Times New Roman" w:hAnsi="Times New Roman" w:cs="Times New Roman"/>
                <w:sz w:val="21"/>
                <w:szCs w:val="21"/>
                <w:lang w:eastAsia="zh-CN"/>
              </w:rPr>
              <w:t>单晶废水站</w:t>
            </w:r>
            <w:r>
              <w:rPr>
                <w:rFonts w:hint="default" w:ascii="Times New Roman" w:hAnsi="Times New Roman" w:cs="Times New Roman"/>
                <w:sz w:val="21"/>
                <w:szCs w:val="21"/>
              </w:rPr>
              <w:t>处理达到《污水排入城镇下水道水质标准》(GB/T3</w:t>
            </w:r>
            <w:r>
              <w:rPr>
                <w:rFonts w:hint="eastAsia" w:cs="Times New Roman"/>
                <w:sz w:val="21"/>
                <w:szCs w:val="21"/>
                <w:lang w:eastAsia="zh-CN"/>
              </w:rPr>
              <w:t>****</w:t>
            </w:r>
            <w:r>
              <w:rPr>
                <w:rFonts w:hint="default" w:ascii="Times New Roman" w:hAnsi="Times New Roman" w:cs="Times New Roman"/>
                <w:sz w:val="21"/>
                <w:szCs w:val="21"/>
              </w:rPr>
              <w:t>-2015)</w:t>
            </w:r>
            <w:r>
              <w:rPr>
                <w:rFonts w:hint="eastAsia" w:ascii="Times New Roman" w:hAnsi="Times New Roman" w:cs="Times New Roman"/>
                <w:sz w:val="21"/>
                <w:szCs w:val="21"/>
                <w:lang w:val="en-US" w:eastAsia="zh-CN"/>
              </w:rPr>
              <w:t>A</w:t>
            </w:r>
            <w:r>
              <w:rPr>
                <w:rFonts w:hint="default" w:ascii="Times New Roman" w:hAnsi="Times New Roman" w:cs="Times New Roman"/>
                <w:sz w:val="21"/>
                <w:szCs w:val="21"/>
              </w:rPr>
              <w:t>级标准值后排入</w:t>
            </w:r>
            <w:r>
              <w:rPr>
                <w:rFonts w:hint="eastAsia" w:ascii="Times New Roman" w:hAnsi="Times New Roman" w:cs="Times New Roman"/>
                <w:sz w:val="21"/>
                <w:szCs w:val="21"/>
                <w:lang w:val="en-US" w:eastAsia="zh-CN"/>
              </w:rPr>
              <w:t>园区</w:t>
            </w:r>
            <w:r>
              <w:rPr>
                <w:rFonts w:hint="default" w:ascii="Times New Roman" w:hAnsi="Times New Roman" w:cs="Times New Roman"/>
                <w:sz w:val="21"/>
                <w:szCs w:val="21"/>
              </w:rPr>
              <w:t>污水管网，最终进入</w:t>
            </w:r>
            <w:r>
              <w:rPr>
                <w:rFonts w:hint="eastAsia" w:ascii="Times New Roman" w:hAnsi="Times New Roman" w:cs="Times New Roman"/>
                <w:sz w:val="21"/>
                <w:szCs w:val="21"/>
                <w:lang w:val="en-US" w:eastAsia="zh-CN"/>
              </w:rPr>
              <w:t>碧谷污</w:t>
            </w:r>
            <w:r>
              <w:rPr>
                <w:rFonts w:hint="default" w:ascii="Times New Roman" w:hAnsi="Times New Roman" w:cs="Times New Roman"/>
                <w:sz w:val="21"/>
                <w:szCs w:val="21"/>
              </w:rPr>
              <w:t>水处理厂进行处理</w:t>
            </w:r>
            <w:r>
              <w:rPr>
                <w:rFonts w:hint="eastAsia" w:ascii="Times New Roman" w:hAnsi="Times New Roman" w:cs="Times New Roman"/>
                <w:sz w:val="21"/>
                <w:szCs w:val="21"/>
                <w:lang w:eastAsia="zh-CN"/>
              </w:rPr>
              <w:t>；生活</w:t>
            </w:r>
            <w:r>
              <w:rPr>
                <w:rFonts w:hint="default" w:ascii="Times New Roman" w:hAnsi="Times New Roman" w:cs="Times New Roman"/>
                <w:sz w:val="21"/>
                <w:szCs w:val="21"/>
              </w:rPr>
              <w:t>废水进入</w:t>
            </w:r>
            <w:r>
              <w:rPr>
                <w:rFonts w:hint="eastAsia" w:ascii="Times New Roman" w:hAnsi="Times New Roman" w:cs="Times New Roman"/>
                <w:sz w:val="21"/>
                <w:szCs w:val="21"/>
                <w:lang w:eastAsia="zh-CN"/>
              </w:rPr>
              <w:t>化粪池</w:t>
            </w:r>
            <w:r>
              <w:rPr>
                <w:rFonts w:hint="default" w:ascii="Times New Roman" w:hAnsi="Times New Roman" w:cs="Times New Roman"/>
                <w:sz w:val="21"/>
                <w:szCs w:val="21"/>
              </w:rPr>
              <w:t>处理达到《污水排入城镇下水道水质标准》(GB/T3</w:t>
            </w:r>
            <w:r>
              <w:rPr>
                <w:rFonts w:hint="eastAsia" w:cs="Times New Roman"/>
                <w:sz w:val="21"/>
                <w:szCs w:val="21"/>
                <w:lang w:eastAsia="zh-CN"/>
              </w:rPr>
              <w:t>****</w:t>
            </w:r>
            <w:r>
              <w:rPr>
                <w:rFonts w:hint="default" w:ascii="Times New Roman" w:hAnsi="Times New Roman" w:cs="Times New Roman"/>
                <w:sz w:val="21"/>
                <w:szCs w:val="21"/>
              </w:rPr>
              <w:t>-2015)</w:t>
            </w:r>
            <w:r>
              <w:rPr>
                <w:rFonts w:hint="eastAsia" w:ascii="Times New Roman" w:hAnsi="Times New Roman" w:cs="Times New Roman"/>
                <w:sz w:val="21"/>
                <w:szCs w:val="21"/>
                <w:lang w:val="en-US" w:eastAsia="zh-CN"/>
              </w:rPr>
              <w:t>A</w:t>
            </w:r>
            <w:r>
              <w:rPr>
                <w:rFonts w:hint="default" w:ascii="Times New Roman" w:hAnsi="Times New Roman" w:cs="Times New Roman"/>
                <w:sz w:val="21"/>
                <w:szCs w:val="21"/>
              </w:rPr>
              <w:t>级标准值后排入市</w:t>
            </w:r>
            <w:r>
              <w:rPr>
                <w:rFonts w:hint="eastAsia" w:ascii="Times New Roman" w:hAnsi="Times New Roman" w:cs="Times New Roman"/>
                <w:sz w:val="21"/>
                <w:szCs w:val="21"/>
                <w:lang w:val="en-US" w:eastAsia="zh-CN"/>
              </w:rPr>
              <w:t>园区</w:t>
            </w:r>
            <w:r>
              <w:rPr>
                <w:rFonts w:hint="default" w:ascii="Times New Roman" w:hAnsi="Times New Roman" w:cs="Times New Roman"/>
                <w:sz w:val="21"/>
                <w:szCs w:val="21"/>
              </w:rPr>
              <w:t>污水管网，最终进入</w:t>
            </w:r>
            <w:r>
              <w:rPr>
                <w:rFonts w:hint="eastAsia" w:ascii="Times New Roman" w:hAnsi="Times New Roman" w:cs="Times New Roman"/>
                <w:sz w:val="21"/>
                <w:szCs w:val="21"/>
                <w:lang w:val="en-US" w:eastAsia="zh-CN"/>
              </w:rPr>
              <w:t>碧谷</w:t>
            </w:r>
            <w:r>
              <w:rPr>
                <w:rFonts w:hint="default" w:ascii="Times New Roman" w:hAnsi="Times New Roman" w:cs="Times New Roman"/>
                <w:sz w:val="21"/>
                <w:szCs w:val="21"/>
              </w:rPr>
              <w:t>污水处理厂进行处理。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z w:val="21"/>
                <w:szCs w:val="21"/>
              </w:rPr>
            </w:pPr>
            <w:r>
              <w:rPr>
                <w:rFonts w:hint="eastAsia"/>
                <w:b/>
                <w:bCs/>
                <w:color w:val="auto"/>
                <w:sz w:val="21"/>
                <w:szCs w:val="21"/>
                <w:lang w:eastAsia="zh-CN"/>
              </w:rPr>
              <w:t>（</w:t>
            </w:r>
            <w:r>
              <w:rPr>
                <w:rFonts w:hint="eastAsia"/>
                <w:b/>
                <w:bCs/>
                <w:color w:val="auto"/>
                <w:sz w:val="21"/>
                <w:szCs w:val="21"/>
                <w:lang w:val="en-US" w:eastAsia="zh-CN"/>
              </w:rPr>
              <w:t>2</w:t>
            </w:r>
            <w:r>
              <w:rPr>
                <w:rFonts w:hint="eastAsia"/>
                <w:b/>
                <w:bCs/>
                <w:color w:val="auto"/>
                <w:sz w:val="21"/>
                <w:szCs w:val="21"/>
                <w:lang w:eastAsia="zh-CN"/>
              </w:rPr>
              <w:t>）</w:t>
            </w:r>
            <w:r>
              <w:rPr>
                <w:b/>
                <w:bCs/>
                <w:color w:val="auto"/>
                <w:sz w:val="21"/>
                <w:szCs w:val="21"/>
              </w:rPr>
              <w:t>水环境影响减缓措施有效性评价</w:t>
            </w:r>
          </w:p>
          <w:p>
            <w:pPr>
              <w:pStyle w:val="58"/>
              <w:spacing w:line="360" w:lineRule="auto"/>
              <w:ind w:firstLine="482"/>
              <w:jc w:val="left"/>
              <w:rPr>
                <w:rFonts w:hint="default" w:ascii="Times New Roman" w:hAnsi="Times New Roman" w:eastAsia="宋体" w:cs="Times New Roman"/>
                <w:b/>
                <w:sz w:val="21"/>
                <w:szCs w:val="21"/>
              </w:rPr>
            </w:pPr>
            <w:r>
              <w:rPr>
                <w:rFonts w:hint="eastAsia" w:ascii="宋体" w:hAnsi="宋体" w:eastAsia="宋体" w:cs="宋体"/>
                <w:b/>
                <w:sz w:val="21"/>
                <w:szCs w:val="21"/>
              </w:rPr>
              <w:t>①</w:t>
            </w:r>
            <w:r>
              <w:rPr>
                <w:rFonts w:hint="eastAsia" w:ascii="Times New Roman" w:hAnsi="Times New Roman" w:eastAsia="宋体" w:cs="Times New Roman"/>
                <w:b/>
                <w:sz w:val="21"/>
                <w:szCs w:val="21"/>
                <w:lang w:val="en-US" w:eastAsia="zh-CN"/>
              </w:rPr>
              <w:t>含氟</w:t>
            </w:r>
            <w:r>
              <w:rPr>
                <w:rFonts w:hint="default" w:ascii="Times New Roman" w:hAnsi="Times New Roman" w:eastAsia="宋体" w:cs="Times New Roman"/>
                <w:b/>
                <w:sz w:val="21"/>
                <w:szCs w:val="21"/>
              </w:rPr>
              <w:t>废水处理工艺</w:t>
            </w:r>
          </w:p>
          <w:p>
            <w:pPr>
              <w:pStyle w:val="58"/>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color w:val="auto"/>
                <w:sz w:val="21"/>
                <w:szCs w:val="21"/>
                <w:lang w:eastAsia="zh-CN"/>
              </w:rPr>
              <w:t>项目</w:t>
            </w:r>
            <w:r>
              <w:rPr>
                <w:rFonts w:hint="eastAsia" w:eastAsia="宋体" w:cs="Times New Roman"/>
                <w:color w:val="auto"/>
                <w:sz w:val="21"/>
                <w:szCs w:val="21"/>
                <w:lang w:val="en-US" w:eastAsia="zh-CN"/>
              </w:rPr>
              <w:t>生产废酸液、清洗废水、酸气洗涤废水的</w:t>
            </w:r>
            <w:r>
              <w:rPr>
                <w:rFonts w:hint="eastAsia" w:ascii="Times New Roman" w:hAnsi="Times New Roman" w:eastAsia="宋体" w:cs="Times New Roman"/>
                <w:color w:val="auto"/>
                <w:sz w:val="21"/>
                <w:szCs w:val="21"/>
                <w:lang w:eastAsia="zh-CN"/>
              </w:rPr>
              <w:t>主要污染物为氟化物，</w:t>
            </w:r>
            <w:r>
              <w:rPr>
                <w:rFonts w:hint="eastAsia" w:ascii="Times New Roman" w:hAnsi="Times New Roman" w:eastAsia="宋体" w:cs="Times New Roman"/>
                <w:sz w:val="21"/>
                <w:szCs w:val="21"/>
                <w:lang w:eastAsia="zh-CN"/>
              </w:rPr>
              <w:t>废水站</w:t>
            </w:r>
            <w:r>
              <w:rPr>
                <w:rFonts w:hint="default" w:ascii="Times New Roman" w:hAnsi="Times New Roman" w:eastAsia="宋体" w:cs="Times New Roman"/>
                <w:sz w:val="21"/>
                <w:szCs w:val="21"/>
              </w:rPr>
              <w:t>采用“混凝沉淀+</w:t>
            </w:r>
            <w:r>
              <w:rPr>
                <w:rFonts w:hint="eastAsia" w:ascii="Times New Roman" w:hAnsi="Times New Roman" w:eastAsia="宋体" w:cs="Times New Roman"/>
                <w:sz w:val="21"/>
                <w:szCs w:val="21"/>
                <w:lang w:val="en-US" w:eastAsia="zh-CN"/>
              </w:rPr>
              <w:t>A/O</w:t>
            </w:r>
            <w:r>
              <w:rPr>
                <w:rFonts w:hint="default" w:ascii="Times New Roman" w:hAnsi="Times New Roman" w:eastAsia="宋体" w:cs="Times New Roman"/>
                <w:sz w:val="21"/>
                <w:szCs w:val="21"/>
              </w:rPr>
              <w:t>”工艺，处理规模为</w:t>
            </w:r>
            <w:r>
              <w:rPr>
                <w:rFonts w:hint="eastAsia" w:eastAsia="宋体" w:cs="Times New Roman"/>
                <w:sz w:val="21"/>
                <w:szCs w:val="21"/>
                <w:lang w:val="en-US" w:eastAsia="zh-CN"/>
              </w:rPr>
              <w:t>96</w:t>
            </w:r>
            <w:r>
              <w:rPr>
                <w:rFonts w:hint="eastAsia" w:ascii="Times New Roman" w:hAnsi="Times New Roman" w:eastAsia="宋体" w:cs="Times New Roman"/>
                <w:sz w:val="21"/>
                <w:szCs w:val="21"/>
                <w:lang w:val="en-US" w:eastAsia="zh-CN"/>
              </w:rPr>
              <w:t>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w:t>
            </w:r>
            <w:r>
              <w:rPr>
                <w:rFonts w:hint="eastAsia" w:eastAsia="宋体" w:cs="Times New Roman"/>
                <w:sz w:val="21"/>
                <w:szCs w:val="21"/>
                <w:lang w:eastAsia="zh-CN"/>
              </w:rPr>
              <w:t>，</w:t>
            </w:r>
            <w:r>
              <w:rPr>
                <w:rFonts w:hint="eastAsia" w:eastAsia="宋体" w:cs="Times New Roman"/>
                <w:sz w:val="21"/>
                <w:szCs w:val="21"/>
                <w:lang w:val="en-US" w:eastAsia="zh-CN"/>
              </w:rPr>
              <w:t>本项目清净下水仅排至废水站清水池暂存，不进入废水处理工艺，则含氟废水产生量为1749</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/d，处理工艺如下图所示：</w:t>
            </w:r>
          </w:p>
          <w:p>
            <w:pPr>
              <w:pStyle w:val="58"/>
              <w:keepNext w:val="0"/>
              <w:keepLines w:val="0"/>
              <w:pageBreakBefore w:val="0"/>
              <w:widowControl w:val="0"/>
              <w:kinsoku/>
              <w:wordWrap/>
              <w:overflowPunct/>
              <w:topLinePunct w:val="0"/>
              <w:bidi w:val="0"/>
              <w:snapToGrid/>
              <w:spacing w:line="360" w:lineRule="auto"/>
              <w:ind w:firstLine="0" w:firstLineChars="0"/>
              <w:jc w:val="center"/>
              <w:textAlignment w:val="auto"/>
              <w:rPr>
                <w:rFonts w:hint="default" w:ascii="Times New Roman" w:hAnsi="Times New Roman" w:eastAsia="宋体" w:cs="Times New Roman"/>
                <w:b/>
                <w:bCs/>
                <w:sz w:val="21"/>
                <w:szCs w:val="21"/>
              </w:rPr>
            </w:pPr>
            <w:r>
              <w:rPr>
                <w:sz w:val="21"/>
              </w:rPr>
              <w:pict>
                <v:rect id="_x0000_s1027" o:spid="_x0000_s1027" o:spt="1" style="position:absolute;left:0pt;margin-left:125.25pt;margin-top:61.65pt;height:15.7pt;width:9.55pt;z-index:251675648;mso-width-relative:page;mso-height-relative:page;" fillcolor="#FFFFFF" filled="t" stroked="f" coordsize="21600,21600">
                  <v:path/>
                  <v:fill on="t" color2="#FFFFFF" focussize="0,0"/>
                  <v:stroke on="f"/>
                  <v:imagedata o:title=""/>
                  <o:lock v:ext="edit" aspectratio="f"/>
                </v:rect>
              </w:pict>
            </w:r>
            <w:r>
              <w:rPr>
                <w:sz w:val="21"/>
              </w:rPr>
              <w:pict>
                <v:rect id="_x0000_s1026" o:spid="_x0000_s1026" o:spt="1" style="position:absolute;left:0pt;margin-left:25.7pt;margin-top:71.2pt;height:50.45pt;width:109.1pt;z-index:251674624;mso-width-relative:page;mso-height-relative:page;" fillcolor="#FFFFFF" filled="t" stroked="f" coordsize="21600,21600">
                  <v:path/>
                  <v:fill on="t" color2="#FFFFFF" focussize="0,0"/>
                  <v:stroke on="f"/>
                  <v:imagedata o:title=""/>
                  <o:lock v:ext="edit" aspectratio="f"/>
                </v:rect>
              </w:pict>
            </w:r>
            <w:r>
              <w:rPr>
                <w:sz w:val="21"/>
              </w:rPr>
              <w:pict>
                <v:shape id="_x0000_s1055" o:spid="_x0000_s1055" o:spt="202" type="#_x0000_t202" style="position:absolute;left:0pt;margin-left:21.4pt;margin-top:49.8pt;height:26.25pt;width:62.25pt;z-index:251663360;mso-width-relative:page;mso-height-relative:page;" filled="f" stroked="f" coordsize="21600,21600">
                  <v:path/>
                  <v:fill on="f" focussize="0,0"/>
                  <v:stroke on="f"/>
                  <v:imagedata o:title=""/>
                  <o:lock v:ext="edit" aspectratio="f"/>
                  <v:textbox>
                    <w:txbxContent>
                      <w:p>
                        <w:pPr>
                          <w:rPr>
                            <w:rFonts w:hint="eastAsia" w:eastAsia="宋体"/>
                            <w:sz w:val="21"/>
                            <w:szCs w:val="21"/>
                            <w:lang w:val="en-US" w:eastAsia="zh-CN"/>
                          </w:rPr>
                        </w:pPr>
                        <w:r>
                          <w:rPr>
                            <w:rFonts w:hint="eastAsia"/>
                            <w:sz w:val="21"/>
                            <w:szCs w:val="21"/>
                            <w:lang w:val="en-US" w:eastAsia="zh-CN"/>
                          </w:rPr>
                          <w:t>酸气</w:t>
                        </w:r>
                      </w:p>
                    </w:txbxContent>
                  </v:textbox>
                </v:shape>
              </w:pict>
            </w:r>
            <w:r>
              <w:rPr>
                <w:rFonts w:hint="default" w:ascii="Times New Roman" w:hAnsi="Times New Roman" w:eastAsia="宋体" w:cs="Times New Roman"/>
                <w:b/>
                <w:bCs/>
                <w:sz w:val="21"/>
                <w:szCs w:val="21"/>
              </w:rPr>
              <w:object>
                <v:shape id="_x0000_i1030" o:spt="75" type="#_x0000_t75" style="height:309.6pt;width:344.25pt;" o:ole="t" filled="f" o:preferrelative="t" stroked="f" coordsize="21600,21600">
                  <v:path/>
                  <v:fill on="f" focussize="0,0"/>
                  <v:stroke on="f"/>
                  <v:imagedata r:id="rId18" o:title=""/>
                  <o:lock v:ext="edit" aspectratio="f"/>
                  <w10:wrap type="none"/>
                  <w10:anchorlock/>
                </v:shape>
                <o:OLEObject Type="Embed" ProgID="Visio.Drawing.15" ShapeID="_x0000_i1030" DrawAspect="Content" ObjectID="_1468075728" r:id="rId17">
                  <o:LockedField>false</o:LockedField>
                </o:OLEObject>
              </w:object>
            </w:r>
          </w:p>
          <w:p>
            <w:pPr>
              <w:pStyle w:val="5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图</w:t>
            </w:r>
            <w:r>
              <w:rPr>
                <w:rFonts w:hint="eastAsia" w:eastAsia="宋体" w:cs="Times New Roman"/>
                <w:b/>
                <w:bCs/>
                <w:sz w:val="21"/>
                <w:szCs w:val="21"/>
                <w:lang w:val="en-US" w:eastAsia="zh-CN"/>
              </w:rPr>
              <w:t>6</w:t>
            </w:r>
            <w:r>
              <w:rPr>
                <w:rFonts w:hint="default" w:ascii="Times New Roman" w:hAnsi="Times New Roman" w:eastAsia="宋体" w:cs="Times New Roman"/>
                <w:b/>
                <w:bCs/>
                <w:sz w:val="21"/>
                <w:szCs w:val="21"/>
              </w:rPr>
              <w:t xml:space="preserve">  项目</w:t>
            </w:r>
            <w:r>
              <w:rPr>
                <w:rFonts w:hint="eastAsia" w:eastAsia="宋体" w:cs="Times New Roman"/>
                <w:b/>
                <w:bCs/>
                <w:sz w:val="21"/>
                <w:szCs w:val="21"/>
                <w:lang w:val="en-US" w:eastAsia="zh-CN"/>
              </w:rPr>
              <w:t>含氟</w:t>
            </w:r>
            <w:r>
              <w:rPr>
                <w:rFonts w:hint="eastAsia" w:ascii="Times New Roman" w:hAnsi="Times New Roman" w:eastAsia="宋体" w:cs="Times New Roman"/>
                <w:b/>
                <w:bCs/>
                <w:sz w:val="21"/>
                <w:szCs w:val="21"/>
                <w:lang w:eastAsia="zh-CN"/>
              </w:rPr>
              <w:t>废水站</w:t>
            </w:r>
            <w:r>
              <w:rPr>
                <w:rFonts w:hint="default" w:ascii="Times New Roman" w:hAnsi="Times New Roman" w:eastAsia="宋体" w:cs="Times New Roman"/>
                <w:b/>
                <w:bCs/>
                <w:sz w:val="21"/>
                <w:szCs w:val="21"/>
              </w:rPr>
              <w:t>处理工艺流程图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废水分别自流进入格栅井，采用机械格栅，通过机械格栅以拦截较大的悬浮物质，以防堵塞水泵，减少后续处理构筑物的负荷。格栅井的出水自流进调节池，通过调节池调节水质水量。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12" w:firstLineChars="200"/>
              <w:textAlignment w:val="auto"/>
              <w:rPr>
                <w:rFonts w:hint="default" w:ascii="Times New Roman" w:hAnsi="Times New Roman" w:cs="Times New Roman"/>
                <w:color w:val="auto"/>
                <w:sz w:val="21"/>
                <w:szCs w:val="21"/>
              </w:rPr>
            </w:pPr>
            <w:r>
              <w:rPr>
                <w:rFonts w:hint="default" w:ascii="Times New Roman" w:hAnsi="Times New Roman" w:cs="Times New Roman"/>
                <w:spacing w:val="-2"/>
                <w:sz w:val="21"/>
                <w:szCs w:val="21"/>
              </w:rPr>
              <w:t>调节池出水通过污水提升泵打入混凝沉淀池</w:t>
            </w:r>
            <w:r>
              <w:rPr>
                <w:rFonts w:hint="eastAsia" w:ascii="Times New Roman" w:hAnsi="Times New Roman" w:cs="Times New Roman"/>
                <w:spacing w:val="-2"/>
                <w:sz w:val="21"/>
                <w:szCs w:val="21"/>
                <w:lang w:val="en-US" w:eastAsia="zh-CN"/>
              </w:rPr>
              <w:t>1</w:t>
            </w:r>
            <w:r>
              <w:rPr>
                <w:rFonts w:hint="default" w:ascii="Times New Roman" w:hAnsi="Times New Roman" w:cs="Times New Roman"/>
                <w:sz w:val="21"/>
                <w:szCs w:val="21"/>
              </w:rPr>
              <w:t>，加入生石灰，利用F</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与Ca</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反应生成难溶的CaF</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沉淀，同时也可以将废水中的pH调节至中性，经沉淀后再采用固液分离手段从污水中去除从而达到除氟的目的。如果单一采用石灰法处理，即使pH值高达12以上，也只能使沉淀后出水含氟控制在20mg/L左右，达不到稳定排放要求。其原因是石灰乳的溶解度较小，未能提供充足的自由Ca</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使之形成CaF</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沉淀。因此还需加投絮凝剂PAC、PAM，絮凝剂中的铝盐加入到污水中后，Al</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与F</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络合生成羟基氟化铝化合物以及铝盐</w:t>
            </w:r>
            <w:r>
              <w:rPr>
                <w:rFonts w:hint="default" w:ascii="Times New Roman" w:hAnsi="Times New Roman" w:cs="Times New Roman"/>
                <w:color w:val="auto"/>
                <w:sz w:val="21"/>
                <w:szCs w:val="21"/>
              </w:rPr>
              <w:t>水解中间产物，部分Al</w:t>
            </w:r>
            <w:r>
              <w:rPr>
                <w:rFonts w:hint="default" w:ascii="Times New Roman" w:hAnsi="Times New Roman" w:cs="Times New Roman"/>
                <w:color w:val="auto"/>
                <w:sz w:val="21"/>
                <w:szCs w:val="21"/>
                <w:vertAlign w:val="superscript"/>
              </w:rPr>
              <w:t>3 +</w:t>
            </w:r>
            <w:r>
              <w:rPr>
                <w:rFonts w:hint="default" w:ascii="Times New Roman" w:hAnsi="Times New Roman" w:cs="Times New Roman"/>
                <w:color w:val="auto"/>
                <w:sz w:val="21"/>
                <w:szCs w:val="21"/>
              </w:rPr>
              <w:t>生成Al(OH)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矾花对F</w:t>
            </w:r>
            <w:r>
              <w:rPr>
                <w:rFonts w:hint="default" w:ascii="Times New Roman" w:hAnsi="Times New Roman" w:cs="Times New Roman"/>
                <w:color w:val="auto"/>
                <w:sz w:val="21"/>
                <w:szCs w:val="21"/>
                <w:vertAlign w:val="superscript"/>
              </w:rPr>
              <w:t>-</w:t>
            </w:r>
            <w:r>
              <w:rPr>
                <w:rFonts w:hint="default" w:ascii="Times New Roman" w:hAnsi="Times New Roman" w:cs="Times New Roman"/>
                <w:color w:val="auto"/>
                <w:sz w:val="21"/>
                <w:szCs w:val="21"/>
              </w:rPr>
              <w:t>的配位体交换、物理吸附、网捕作用而稳定去除污水中的氟，降低生化系统运行负荷，保证出水水质稳定达标。</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color w:val="auto"/>
                <w:sz w:val="21"/>
                <w:szCs w:val="21"/>
              </w:rPr>
              <w:t>混凝沉淀池</w:t>
            </w:r>
            <w:r>
              <w:rPr>
                <w:rFonts w:hint="eastAsia" w:ascii="Times New Roman" w:hAnsi="Times New Roman" w:cs="Times New Roman"/>
                <w:color w:val="auto"/>
                <w:sz w:val="21"/>
                <w:szCs w:val="21"/>
                <w:lang w:val="en-US" w:eastAsia="zh-CN"/>
              </w:rPr>
              <w:t>1的上清液自流进入混凝沉淀池2中，加入絮凝剂进一步沉淀废水中的</w:t>
            </w:r>
            <w:r>
              <w:rPr>
                <w:rFonts w:hint="default" w:ascii="Times New Roman" w:hAnsi="Times New Roman" w:cs="Times New Roman"/>
                <w:color w:val="auto"/>
                <w:sz w:val="21"/>
                <w:szCs w:val="21"/>
              </w:rPr>
              <w:t>F</w:t>
            </w:r>
            <w:r>
              <w:rPr>
                <w:rFonts w:hint="default" w:ascii="Times New Roman" w:hAnsi="Times New Roman" w:cs="Times New Roman"/>
                <w:color w:val="auto"/>
                <w:sz w:val="21"/>
                <w:szCs w:val="21"/>
                <w:vertAlign w:val="superscript"/>
              </w:rPr>
              <w:t>-</w:t>
            </w:r>
            <w:r>
              <w:rPr>
                <w:rFonts w:hint="eastAsia" w:ascii="Times New Roman" w:hAnsi="Times New Roman" w:cs="Times New Roman"/>
                <w:color w:val="auto"/>
                <w:sz w:val="21"/>
                <w:szCs w:val="21"/>
                <w:vertAlign w:val="baseline"/>
                <w:lang w:eastAsia="zh-CN"/>
              </w:rPr>
              <w:t>和悬浮物，由于混凝沉淀池</w:t>
            </w:r>
            <w:r>
              <w:rPr>
                <w:rFonts w:hint="eastAsia" w:ascii="Times New Roman" w:hAnsi="Times New Roman" w:cs="Times New Roman"/>
                <w:color w:val="auto"/>
                <w:sz w:val="21"/>
                <w:szCs w:val="21"/>
                <w:vertAlign w:val="baseline"/>
                <w:lang w:val="en-US" w:eastAsia="zh-CN"/>
              </w:rPr>
              <w:t>1需加投过量生石灰保证</w:t>
            </w:r>
            <w:r>
              <w:rPr>
                <w:rFonts w:hint="default" w:ascii="Times New Roman" w:hAnsi="Times New Roman" w:cs="Times New Roman"/>
                <w:color w:val="auto"/>
                <w:sz w:val="21"/>
                <w:szCs w:val="21"/>
              </w:rPr>
              <w:t>F</w:t>
            </w:r>
            <w:r>
              <w:rPr>
                <w:rFonts w:hint="default" w:ascii="Times New Roman" w:hAnsi="Times New Roman" w:cs="Times New Roman"/>
                <w:color w:val="auto"/>
                <w:sz w:val="21"/>
                <w:szCs w:val="21"/>
                <w:vertAlign w:val="superscript"/>
              </w:rPr>
              <w:t>-</w:t>
            </w:r>
            <w:r>
              <w:rPr>
                <w:rFonts w:hint="eastAsia" w:ascii="Times New Roman" w:hAnsi="Times New Roman" w:cs="Times New Roman"/>
                <w:color w:val="auto"/>
                <w:sz w:val="21"/>
                <w:szCs w:val="21"/>
                <w:vertAlign w:val="baseline"/>
                <w:lang w:eastAsia="zh-CN"/>
              </w:rPr>
              <w:t>的去除效率，导致废水呈碱性，在混凝沉淀池</w:t>
            </w:r>
            <w:r>
              <w:rPr>
                <w:rFonts w:hint="eastAsia" w:ascii="Times New Roman" w:hAnsi="Times New Roman" w:cs="Times New Roman"/>
                <w:color w:val="auto"/>
                <w:sz w:val="21"/>
                <w:szCs w:val="21"/>
                <w:vertAlign w:val="baseline"/>
                <w:lang w:val="en-US" w:eastAsia="zh-CN"/>
              </w:rPr>
              <w:t>2中需</w:t>
            </w:r>
            <w:r>
              <w:rPr>
                <w:rFonts w:hint="eastAsia" w:ascii="Times New Roman" w:hAnsi="Times New Roman" w:cs="Times New Roman"/>
                <w:color w:val="auto"/>
                <w:sz w:val="21"/>
                <w:szCs w:val="21"/>
                <w:vertAlign w:val="baseline"/>
                <w:lang w:eastAsia="zh-CN"/>
              </w:rPr>
              <w:t>根据废水</w:t>
            </w:r>
            <w:r>
              <w:rPr>
                <w:rFonts w:hint="eastAsia" w:ascii="Times New Roman" w:hAnsi="Times New Roman" w:cs="Times New Roman"/>
                <w:color w:val="auto"/>
                <w:sz w:val="21"/>
                <w:szCs w:val="21"/>
                <w:vertAlign w:val="baseline"/>
                <w:lang w:val="en-US" w:eastAsia="zh-CN"/>
              </w:rPr>
              <w:t>pH情况适量加入稀硫酸调节废水的pH值，之后混凝沉淀池2</w:t>
            </w:r>
            <w:r>
              <w:rPr>
                <w:rFonts w:hint="default" w:ascii="Times New Roman" w:hAnsi="Times New Roman" w:cs="Times New Roman"/>
                <w:color w:val="auto"/>
                <w:sz w:val="21"/>
                <w:szCs w:val="21"/>
              </w:rPr>
              <w:t>的上清液自流入A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O生化池，污水首先进入缺氧池，在缺氧池内污泥中的反硝化菌利用剩余的有机物和回流的硝酸盐进行反硝化</w:t>
            </w:r>
            <w:r>
              <w:rPr>
                <w:rFonts w:hint="default" w:ascii="Times New Roman" w:hAnsi="Times New Roman" w:cs="Times New Roman"/>
                <w:sz w:val="21"/>
                <w:szCs w:val="21"/>
              </w:rPr>
              <w:t>作用脱氮；脱氮反应完成后，进入好氧池，在此污泥中的硝化菌进行硝化作用将废水中的氨氮转化为硝酸盐，剩余的有机物也在此被好氧细菌氧化；最后经二沉池进行泥水分离，出水进入清水池最后由排放槽达标排放，沉淀的污泥排入污泥浓缩池，不达标水回流至调节池。</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default" w:ascii="Times New Roman" w:hAnsi="Times New Roman" w:cs="Times New Roman"/>
                <w:sz w:val="21"/>
                <w:szCs w:val="21"/>
              </w:rPr>
            </w:pPr>
            <w:r>
              <w:rPr>
                <w:rFonts w:hint="eastAsia" w:ascii="Times New Roman" w:hAnsi="Times New Roman" w:cs="Times New Roman"/>
                <w:sz w:val="21"/>
                <w:szCs w:val="21"/>
                <w:lang w:eastAsia="zh-CN"/>
              </w:rPr>
              <w:t>单晶废水站</w:t>
            </w:r>
            <w:r>
              <w:rPr>
                <w:rFonts w:hint="default" w:ascii="Times New Roman" w:hAnsi="Times New Roman" w:cs="Times New Roman"/>
                <w:sz w:val="21"/>
                <w:szCs w:val="21"/>
              </w:rPr>
              <w:t>产生的的污泥排至污泥</w:t>
            </w:r>
            <w:r>
              <w:rPr>
                <w:rFonts w:hint="eastAsia" w:ascii="Times New Roman" w:hAnsi="Times New Roman" w:cs="Times New Roman"/>
                <w:sz w:val="21"/>
                <w:szCs w:val="21"/>
                <w:lang w:eastAsia="zh-CN"/>
              </w:rPr>
              <w:t>浓缩</w:t>
            </w:r>
            <w:r>
              <w:rPr>
                <w:rFonts w:hint="default" w:ascii="Times New Roman" w:hAnsi="Times New Roman" w:cs="Times New Roman"/>
                <w:sz w:val="21"/>
                <w:szCs w:val="21"/>
              </w:rPr>
              <w:t>池后，经污泥泵提升进入高压隔膜板框压滤机，压滤的泥饼外运至固废库暂存，压滤液回流至调节池。</w:t>
            </w:r>
          </w:p>
          <w:p>
            <w:pPr>
              <w:pStyle w:val="58"/>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rPr>
              <w:t>项目废水处理工艺</w:t>
            </w:r>
            <w:r>
              <w:rPr>
                <w:rFonts w:hint="default" w:ascii="Times New Roman" w:hAnsi="Times New Roman" w:eastAsia="宋体" w:cs="Times New Roman"/>
                <w:color w:val="auto"/>
                <w:sz w:val="21"/>
                <w:szCs w:val="21"/>
                <w:lang w:val="en-GB"/>
              </w:rPr>
              <w:t>与已建成运营的</w:t>
            </w:r>
            <w:r>
              <w:rPr>
                <w:rFonts w:hint="eastAsia" w:eastAsia="宋体" w:cs="Times New Roman"/>
                <w:color w:val="auto"/>
                <w:sz w:val="21"/>
                <w:szCs w:val="21"/>
                <w:lang w:val="en-US" w:eastAsia="zh-CN"/>
              </w:rPr>
              <w:t>楚雄市</w:t>
            </w:r>
            <w:r>
              <w:rPr>
                <w:rFonts w:hint="default" w:ascii="Times New Roman" w:hAnsi="Times New Roman" w:eastAsia="宋体" w:cs="Times New Roman"/>
                <w:color w:val="auto"/>
                <w:sz w:val="21"/>
                <w:szCs w:val="21"/>
                <w:lang w:val="en-GB"/>
              </w:rPr>
              <w:t>“宇泽半导体（云南）有限公司年产5GW单晶硅拉棒及3GW切片生产线项目（一期工程）”一致，本项目</w:t>
            </w:r>
            <w:r>
              <w:rPr>
                <w:rFonts w:hint="eastAsia" w:ascii="Times New Roman" w:hAnsi="Times New Roman" w:eastAsia="宋体" w:cs="Times New Roman"/>
                <w:color w:val="auto"/>
                <w:sz w:val="21"/>
                <w:szCs w:val="21"/>
                <w:lang w:val="en-GB" w:eastAsia="zh-CN"/>
              </w:rPr>
              <w:t>生产</w:t>
            </w:r>
            <w:r>
              <w:rPr>
                <w:rFonts w:hint="default" w:ascii="Times New Roman" w:hAnsi="Times New Roman" w:eastAsia="宋体" w:cs="Times New Roman"/>
                <w:color w:val="auto"/>
                <w:sz w:val="21"/>
                <w:szCs w:val="21"/>
                <w:lang w:val="en-GB"/>
              </w:rPr>
              <w:t>废水排放浓度类比建设单位提供的《宇泽半导体（云南）有限公司年产5GW单晶硅拉棒及3GW切片生产线项目（一期工程）竣工环境保护验收监测报告》得出，检测数据如下：</w:t>
            </w:r>
          </w:p>
          <w:p>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表</w:t>
            </w:r>
            <w:r>
              <w:rPr>
                <w:rFonts w:hint="eastAsia" w:cs="Times New Roman"/>
                <w:b/>
                <w:bCs/>
                <w:sz w:val="21"/>
                <w:szCs w:val="21"/>
                <w:lang w:val="en-US" w:eastAsia="zh-CN"/>
              </w:rPr>
              <w:t>30</w:t>
            </w:r>
            <w:r>
              <w:rPr>
                <w:rFonts w:hint="default" w:ascii="Times New Roman" w:hAnsi="Times New Roman" w:cs="Times New Roman"/>
                <w:b/>
                <w:bCs/>
                <w:sz w:val="21"/>
                <w:szCs w:val="21"/>
              </w:rPr>
              <w:t xml:space="preserve">  废水</w:t>
            </w:r>
            <w:r>
              <w:rPr>
                <w:rFonts w:hint="eastAsia" w:ascii="Times New Roman" w:hAnsi="Times New Roman" w:cs="Times New Roman"/>
                <w:b/>
                <w:bCs/>
                <w:sz w:val="21"/>
                <w:szCs w:val="21"/>
                <w:lang w:eastAsia="zh-CN"/>
              </w:rPr>
              <w:t>处理站进出口</w:t>
            </w:r>
            <w:r>
              <w:rPr>
                <w:rFonts w:hint="default" w:ascii="Times New Roman" w:hAnsi="Times New Roman" w:cs="Times New Roman"/>
                <w:b/>
                <w:bCs/>
                <w:sz w:val="21"/>
                <w:szCs w:val="21"/>
              </w:rPr>
              <w:t>监测结果</w:t>
            </w:r>
          </w:p>
          <w:tbl>
            <w:tblPr>
              <w:tblStyle w:val="19"/>
              <w:tblW w:w="8105" w:type="dxa"/>
              <w:jc w:val="center"/>
              <w:tblInd w:w="0" w:type="dxa"/>
              <w:tblLayout w:type="fixed"/>
              <w:tblCellMar>
                <w:top w:w="0" w:type="dxa"/>
                <w:left w:w="108" w:type="dxa"/>
                <w:bottom w:w="0" w:type="dxa"/>
                <w:right w:w="108" w:type="dxa"/>
              </w:tblCellMar>
            </w:tblPr>
            <w:tblGrid>
              <w:gridCol w:w="780"/>
              <w:gridCol w:w="1342"/>
              <w:gridCol w:w="854"/>
              <w:gridCol w:w="750"/>
              <w:gridCol w:w="704"/>
              <w:gridCol w:w="715"/>
              <w:gridCol w:w="739"/>
              <w:gridCol w:w="750"/>
              <w:gridCol w:w="831"/>
              <w:gridCol w:w="640"/>
            </w:tblGrid>
            <w:tr>
              <w:tblPrEx>
                <w:tblLayout w:type="fixed"/>
                <w:tblCellMar>
                  <w:top w:w="0" w:type="dxa"/>
                  <w:left w:w="108" w:type="dxa"/>
                  <w:bottom w:w="0" w:type="dxa"/>
                  <w:right w:w="108" w:type="dxa"/>
                </w:tblCellMar>
              </w:tblPrEx>
              <w:trPr>
                <w:trHeight w:val="284" w:hRule="atLeast"/>
                <w:jc w:val="center"/>
              </w:trPr>
              <w:tc>
                <w:tcPr>
                  <w:tcW w:w="7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sz w:val="21"/>
                      <w:szCs w:val="21"/>
                    </w:rPr>
                  </w:pPr>
                  <w:r>
                    <w:rPr>
                      <w:sz w:val="21"/>
                      <w:szCs w:val="21"/>
                    </w:rPr>
                    <w:t>监测日期</w:t>
                  </w:r>
                </w:p>
              </w:tc>
              <w:tc>
                <w:tcPr>
                  <w:tcW w:w="13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sz w:val="21"/>
                      <w:szCs w:val="21"/>
                    </w:rPr>
                  </w:pPr>
                  <w:r>
                    <w:rPr>
                      <w:sz w:val="21"/>
                      <w:szCs w:val="21"/>
                    </w:rPr>
                    <w:t>检测项目</w:t>
                  </w:r>
                </w:p>
              </w:tc>
              <w:tc>
                <w:tcPr>
                  <w:tcW w:w="8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sz w:val="21"/>
                      <w:szCs w:val="21"/>
                    </w:rPr>
                  </w:pPr>
                  <w:r>
                    <w:rPr>
                      <w:sz w:val="21"/>
                      <w:szCs w:val="21"/>
                    </w:rPr>
                    <w:t>单位</w:t>
                  </w:r>
                </w:p>
              </w:tc>
              <w:tc>
                <w:tcPr>
                  <w:tcW w:w="4489" w:type="dxa"/>
                  <w:gridSpan w:val="6"/>
                  <w:tcBorders>
                    <w:top w:val="single" w:color="auto" w:sz="4" w:space="0"/>
                    <w:left w:val="nil"/>
                    <w:bottom w:val="single" w:color="auto" w:sz="4" w:space="0"/>
                    <w:right w:val="single" w:color="auto" w:sz="4" w:space="0"/>
                  </w:tcBorders>
                  <w:noWrap w:val="0"/>
                  <w:vAlign w:val="center"/>
                </w:tcPr>
                <w:p>
                  <w:pPr>
                    <w:widowControl/>
                    <w:jc w:val="center"/>
                    <w:rPr>
                      <w:sz w:val="21"/>
                      <w:szCs w:val="21"/>
                    </w:rPr>
                  </w:pPr>
                  <w:r>
                    <w:rPr>
                      <w:sz w:val="21"/>
                      <w:szCs w:val="21"/>
                    </w:rPr>
                    <w:t>监测点位</w:t>
                  </w:r>
                </w:p>
              </w:tc>
              <w:tc>
                <w:tcPr>
                  <w:tcW w:w="640" w:type="dxa"/>
                  <w:vMerge w:val="restart"/>
                  <w:tcBorders>
                    <w:top w:val="single" w:color="auto" w:sz="4" w:space="0"/>
                    <w:left w:val="single" w:color="auto" w:sz="4" w:space="0"/>
                    <w:right w:val="single" w:color="auto" w:sz="4" w:space="0"/>
                  </w:tcBorders>
                  <w:noWrap w:val="0"/>
                  <w:vAlign w:val="center"/>
                </w:tcPr>
                <w:p>
                  <w:pPr>
                    <w:widowControl/>
                    <w:jc w:val="center"/>
                    <w:rPr>
                      <w:sz w:val="21"/>
                      <w:szCs w:val="21"/>
                    </w:rPr>
                  </w:pPr>
                  <w:r>
                    <w:rPr>
                      <w:sz w:val="21"/>
                      <w:szCs w:val="21"/>
                    </w:rPr>
                    <w:t>处理效率</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sz w:val="21"/>
                      <w:szCs w:val="21"/>
                    </w:rPr>
                  </w:pPr>
                </w:p>
              </w:tc>
              <w:tc>
                <w:tcPr>
                  <w:tcW w:w="8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sz w:val="21"/>
                      <w:szCs w:val="21"/>
                    </w:rPr>
                  </w:pPr>
                </w:p>
              </w:tc>
              <w:tc>
                <w:tcPr>
                  <w:tcW w:w="750" w:type="dxa"/>
                  <w:vMerge w:val="restart"/>
                  <w:tcBorders>
                    <w:top w:val="nil"/>
                    <w:left w:val="single" w:color="auto" w:sz="4" w:space="0"/>
                    <w:bottom w:val="single" w:color="auto" w:sz="4" w:space="0"/>
                    <w:right w:val="single" w:color="auto" w:sz="4" w:space="0"/>
                  </w:tcBorders>
                  <w:noWrap w:val="0"/>
                  <w:vAlign w:val="center"/>
                </w:tcPr>
                <w:p>
                  <w:pPr>
                    <w:widowControl/>
                    <w:jc w:val="center"/>
                    <w:rPr>
                      <w:sz w:val="21"/>
                      <w:szCs w:val="21"/>
                    </w:rPr>
                  </w:pPr>
                  <w:r>
                    <w:rPr>
                      <w:sz w:val="21"/>
                      <w:szCs w:val="21"/>
                    </w:rPr>
                    <w:t>进口</w:t>
                  </w:r>
                </w:p>
              </w:tc>
              <w:tc>
                <w:tcPr>
                  <w:tcW w:w="3739" w:type="dxa"/>
                  <w:gridSpan w:val="5"/>
                  <w:tcBorders>
                    <w:top w:val="single" w:color="auto" w:sz="4" w:space="0"/>
                    <w:left w:val="nil"/>
                    <w:bottom w:val="single" w:color="auto" w:sz="4" w:space="0"/>
                    <w:right w:val="single" w:color="auto" w:sz="4" w:space="0"/>
                  </w:tcBorders>
                  <w:noWrap w:val="0"/>
                  <w:vAlign w:val="center"/>
                </w:tcPr>
                <w:p>
                  <w:pPr>
                    <w:widowControl/>
                    <w:jc w:val="center"/>
                    <w:rPr>
                      <w:sz w:val="21"/>
                      <w:szCs w:val="21"/>
                    </w:rPr>
                  </w:pPr>
                  <w:r>
                    <w:rPr>
                      <w:sz w:val="21"/>
                      <w:szCs w:val="21"/>
                    </w:rPr>
                    <w:t>出口</w:t>
                  </w:r>
                </w:p>
              </w:tc>
              <w:tc>
                <w:tcPr>
                  <w:tcW w:w="640" w:type="dxa"/>
                  <w:vMerge w:val="continue"/>
                  <w:tcBorders>
                    <w:left w:val="single" w:color="auto" w:sz="4" w:space="0"/>
                    <w:right w:val="single" w:color="auto" w:sz="4" w:space="0"/>
                  </w:tcBorders>
                  <w:noWrap w:val="0"/>
                  <w:vAlign w:val="center"/>
                </w:tcPr>
                <w:p>
                  <w:pPr>
                    <w:widowControl/>
                    <w:jc w:val="center"/>
                    <w:rPr>
                      <w:sz w:val="21"/>
                      <w:szCs w:val="21"/>
                    </w:rPr>
                  </w:pP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sz w:val="21"/>
                      <w:szCs w:val="21"/>
                    </w:rPr>
                  </w:pPr>
                </w:p>
              </w:tc>
              <w:tc>
                <w:tcPr>
                  <w:tcW w:w="8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sz w:val="21"/>
                      <w:szCs w:val="21"/>
                    </w:rPr>
                  </w:pPr>
                </w:p>
              </w:tc>
              <w:tc>
                <w:tcPr>
                  <w:tcW w:w="75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第1次</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第2次</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第3次</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第4次</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平均值</w:t>
                  </w:r>
                </w:p>
              </w:tc>
              <w:tc>
                <w:tcPr>
                  <w:tcW w:w="640" w:type="dxa"/>
                  <w:vMerge w:val="continue"/>
                  <w:tcBorders>
                    <w:left w:val="single" w:color="auto" w:sz="4" w:space="0"/>
                    <w:bottom w:val="single" w:color="auto" w:sz="4" w:space="0"/>
                    <w:right w:val="single" w:color="auto" w:sz="4" w:space="0"/>
                  </w:tcBorders>
                  <w:noWrap w:val="0"/>
                  <w:vAlign w:val="center"/>
                </w:tcPr>
                <w:p>
                  <w:pPr>
                    <w:widowControl/>
                    <w:jc w:val="center"/>
                    <w:rPr>
                      <w:sz w:val="21"/>
                      <w:szCs w:val="21"/>
                    </w:rPr>
                  </w:pPr>
                </w:p>
              </w:tc>
            </w:tr>
            <w:tr>
              <w:tblPrEx>
                <w:tblLayout w:type="fixed"/>
                <w:tblCellMar>
                  <w:top w:w="0" w:type="dxa"/>
                  <w:left w:w="108" w:type="dxa"/>
                  <w:bottom w:w="0" w:type="dxa"/>
                  <w:right w:w="108" w:type="dxa"/>
                </w:tblCellMar>
              </w:tblPrEx>
              <w:trPr>
                <w:trHeight w:val="284" w:hRule="atLeast"/>
                <w:jc w:val="center"/>
              </w:trPr>
              <w:tc>
                <w:tcPr>
                  <w:tcW w:w="780" w:type="dxa"/>
                  <w:vMerge w:val="restart"/>
                  <w:tcBorders>
                    <w:top w:val="nil"/>
                    <w:left w:val="single" w:color="auto" w:sz="4" w:space="0"/>
                    <w:bottom w:val="single" w:color="auto" w:sz="4" w:space="0"/>
                    <w:right w:val="single" w:color="auto" w:sz="4" w:space="0"/>
                  </w:tcBorders>
                  <w:noWrap w:val="0"/>
                  <w:vAlign w:val="center"/>
                </w:tcPr>
                <w:p>
                  <w:pPr>
                    <w:widowControl/>
                    <w:jc w:val="center"/>
                    <w:rPr>
                      <w:sz w:val="21"/>
                      <w:szCs w:val="21"/>
                    </w:rPr>
                  </w:pPr>
                  <w:r>
                    <w:rPr>
                      <w:sz w:val="21"/>
                      <w:szCs w:val="21"/>
                    </w:rPr>
                    <w:t>2021年4月9日</w:t>
                  </w: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悬浮物</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10</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5</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4.25</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58%</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pH</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无量纲</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1.94</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7.2</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7.28</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7.36</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7.06</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7.23</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生化需氧量</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21.6</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4.9</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4.8</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5.1</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5.2</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5.0</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77%</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化学需氧量</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78</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18</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17</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20</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19</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19</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76%</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氨氮</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2.634</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0.168</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0.173</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0.17</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0.176</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0.172</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93%</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总磷</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0.14</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0.06</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0.07</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0.08</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0.06</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0.0675</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52%</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氟化物</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6.86</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4.02</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3.55</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2.07</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4.94</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3.65</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47%</w:t>
                  </w:r>
                </w:p>
              </w:tc>
            </w:tr>
            <w:tr>
              <w:tblPrEx>
                <w:tblLayout w:type="fixed"/>
                <w:tblCellMar>
                  <w:top w:w="0" w:type="dxa"/>
                  <w:left w:w="108" w:type="dxa"/>
                  <w:bottom w:w="0" w:type="dxa"/>
                  <w:right w:w="108" w:type="dxa"/>
                </w:tblCellMar>
              </w:tblPrEx>
              <w:trPr>
                <w:trHeight w:val="284" w:hRule="atLeast"/>
                <w:jc w:val="center"/>
              </w:trPr>
              <w:tc>
                <w:tcPr>
                  <w:tcW w:w="780" w:type="dxa"/>
                  <w:vMerge w:val="restart"/>
                  <w:tcBorders>
                    <w:top w:val="nil"/>
                    <w:left w:val="single" w:color="auto" w:sz="4" w:space="0"/>
                    <w:bottom w:val="single" w:color="auto" w:sz="4" w:space="0"/>
                    <w:right w:val="single" w:color="auto" w:sz="4" w:space="0"/>
                  </w:tcBorders>
                  <w:noWrap w:val="0"/>
                  <w:vAlign w:val="center"/>
                </w:tcPr>
                <w:p>
                  <w:pPr>
                    <w:widowControl/>
                    <w:jc w:val="center"/>
                    <w:rPr>
                      <w:sz w:val="21"/>
                      <w:szCs w:val="21"/>
                    </w:rPr>
                  </w:pPr>
                  <w:r>
                    <w:rPr>
                      <w:sz w:val="21"/>
                      <w:szCs w:val="21"/>
                    </w:rPr>
                    <w:t>2021年4月10日</w:t>
                  </w: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悬浮物</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8</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5</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6</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5</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38%</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pH</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无量纲</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1.78</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7.07</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7.31</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7.24</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7.18</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7.20</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生化需氧量</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21.3</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4.9</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5.4</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4.9</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5</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5.1</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76%</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化学需氧量</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75</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17</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19</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17</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18</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18</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76%</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氨氮</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2.682</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0.165</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0.17</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0.184</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0.181</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0.175</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93%</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总磷</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0.11</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0.05</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0.06</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0.07</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0.07</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0.0625</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43%</w:t>
                  </w:r>
                </w:p>
              </w:tc>
            </w:tr>
            <w:tr>
              <w:tblPrEx>
                <w:tblLayout w:type="fixed"/>
                <w:tblCellMar>
                  <w:top w:w="0" w:type="dxa"/>
                  <w:left w:w="108" w:type="dxa"/>
                  <w:bottom w:w="0" w:type="dxa"/>
                  <w:right w:w="108" w:type="dxa"/>
                </w:tblCellMar>
              </w:tblPrEx>
              <w:trPr>
                <w:trHeight w:val="284"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widowControl/>
                    <w:jc w:val="center"/>
                    <w:rPr>
                      <w:sz w:val="21"/>
                      <w:szCs w:val="21"/>
                    </w:rPr>
                  </w:pPr>
                </w:p>
              </w:tc>
              <w:tc>
                <w:tcPr>
                  <w:tcW w:w="1342"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氟化物</w:t>
                  </w:r>
                </w:p>
              </w:tc>
              <w:tc>
                <w:tcPr>
                  <w:tcW w:w="85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mg/L</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5.45</w:t>
                  </w:r>
                </w:p>
              </w:tc>
              <w:tc>
                <w:tcPr>
                  <w:tcW w:w="704"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3.13</w:t>
                  </w:r>
                </w:p>
              </w:tc>
              <w:tc>
                <w:tcPr>
                  <w:tcW w:w="715"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3.85</w:t>
                  </w:r>
                </w:p>
              </w:tc>
              <w:tc>
                <w:tcPr>
                  <w:tcW w:w="739"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3.26</w:t>
                  </w:r>
                </w:p>
              </w:tc>
              <w:tc>
                <w:tcPr>
                  <w:tcW w:w="750"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1.82</w:t>
                  </w:r>
                </w:p>
              </w:tc>
              <w:tc>
                <w:tcPr>
                  <w:tcW w:w="831" w:type="dxa"/>
                  <w:tcBorders>
                    <w:top w:val="nil"/>
                    <w:left w:val="nil"/>
                    <w:bottom w:val="single" w:color="auto" w:sz="4" w:space="0"/>
                    <w:right w:val="single" w:color="auto" w:sz="4" w:space="0"/>
                  </w:tcBorders>
                  <w:noWrap w:val="0"/>
                  <w:vAlign w:val="center"/>
                </w:tcPr>
                <w:p>
                  <w:pPr>
                    <w:widowControl/>
                    <w:jc w:val="center"/>
                    <w:rPr>
                      <w:sz w:val="21"/>
                      <w:szCs w:val="21"/>
                    </w:rPr>
                  </w:pPr>
                  <w:r>
                    <w:rPr>
                      <w:sz w:val="21"/>
                      <w:szCs w:val="21"/>
                    </w:rPr>
                    <w:t>3.02</w:t>
                  </w:r>
                </w:p>
              </w:tc>
              <w:tc>
                <w:tcPr>
                  <w:tcW w:w="640" w:type="dxa"/>
                  <w:tcBorders>
                    <w:top w:val="single" w:color="auto" w:sz="4" w:space="0"/>
                    <w:left w:val="nil"/>
                    <w:bottom w:val="single" w:color="auto" w:sz="4" w:space="0"/>
                    <w:right w:val="single" w:color="auto" w:sz="4" w:space="0"/>
                  </w:tcBorders>
                  <w:noWrap w:val="0"/>
                  <w:vAlign w:val="center"/>
                </w:tcPr>
                <w:p>
                  <w:pPr>
                    <w:jc w:val="center"/>
                    <w:rPr>
                      <w:sz w:val="21"/>
                      <w:szCs w:val="21"/>
                    </w:rPr>
                  </w:pPr>
                  <w:r>
                    <w:rPr>
                      <w:sz w:val="21"/>
                      <w:szCs w:val="21"/>
                    </w:rPr>
                    <w:t>45%</w:t>
                  </w:r>
                </w:p>
              </w:tc>
            </w:tr>
          </w:tbl>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因此，根据类比数据，预测本项目单晶废水站出水污染物浓度能够达到</w:t>
            </w:r>
            <w:r>
              <w:rPr>
                <w:rFonts w:hint="default" w:ascii="Times New Roman" w:hAnsi="Times New Roman" w:eastAsia="宋体" w:cs="Times New Roman"/>
                <w:sz w:val="21"/>
                <w:szCs w:val="21"/>
              </w:rPr>
              <w:t>《污水排入城镇下水道水质标准》(GB/T3</w:t>
            </w:r>
            <w:r>
              <w:rPr>
                <w:rFonts w:hint="eastAsia" w:eastAsia="宋体" w:cs="Times New Roman"/>
                <w:sz w:val="21"/>
                <w:szCs w:val="21"/>
                <w:lang w:eastAsia="zh-CN"/>
              </w:rPr>
              <w:t>****</w:t>
            </w:r>
            <w:r>
              <w:rPr>
                <w:rFonts w:hint="default" w:ascii="Times New Roman" w:hAnsi="Times New Roman" w:eastAsia="宋体" w:cs="Times New Roman"/>
                <w:sz w:val="21"/>
                <w:szCs w:val="21"/>
              </w:rPr>
              <w:t>-2015)</w:t>
            </w:r>
            <w:r>
              <w:rPr>
                <w:rFonts w:hint="eastAsia"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rPr>
              <w:t>级标准值</w:t>
            </w:r>
            <w:r>
              <w:rPr>
                <w:rFonts w:hint="eastAsia" w:eastAsia="宋体" w:cs="Times New Roman"/>
                <w:sz w:val="21"/>
                <w:szCs w:val="21"/>
                <w:lang w:eastAsia="zh-CN"/>
              </w:rPr>
              <w:t>，</w:t>
            </w:r>
            <w:r>
              <w:rPr>
                <w:rFonts w:hint="eastAsia" w:eastAsia="宋体" w:cs="Times New Roman"/>
                <w:sz w:val="21"/>
                <w:szCs w:val="21"/>
                <w:lang w:val="en-US" w:eastAsia="zh-CN"/>
              </w:rPr>
              <w:t>且单晶废水站的处理规模能够完全容纳生产废水的日常排放</w:t>
            </w:r>
            <w:r>
              <w:rPr>
                <w:rFonts w:hint="eastAsia" w:eastAsia="宋体" w:cs="Times New Roman"/>
                <w:sz w:val="21"/>
                <w:szCs w:val="21"/>
                <w:lang w:eastAsia="zh-CN"/>
              </w:rPr>
              <w:t>。</w:t>
            </w:r>
            <w:r>
              <w:rPr>
                <w:rFonts w:hint="eastAsia" w:eastAsia="宋体" w:cs="Times New Roman"/>
                <w:sz w:val="21"/>
                <w:szCs w:val="21"/>
                <w:lang w:val="en-US" w:eastAsia="zh-CN"/>
              </w:rPr>
              <w:t>另外，根据</w:t>
            </w:r>
            <w:r>
              <w:rPr>
                <w:rFonts w:hint="default" w:ascii="Times New Roman" w:hAnsi="Times New Roman" w:eastAsia="宋体" w:cs="Times New Roman"/>
                <w:sz w:val="21"/>
                <w:szCs w:val="21"/>
              </w:rPr>
              <w:t>《排污许可证申请与核发技术规范</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石墨及其非金属矿物制品制造》（HJ</w:t>
            </w:r>
            <w:r>
              <w:rPr>
                <w:rFonts w:hint="eastAsia" w:eastAsia="宋体" w:cs="Times New Roman"/>
                <w:sz w:val="21"/>
                <w:szCs w:val="21"/>
                <w:lang w:eastAsia="zh-CN"/>
              </w:rPr>
              <w:t>****</w:t>
            </w:r>
            <w:r>
              <w:rPr>
                <w:rFonts w:hint="default" w:ascii="Times New Roman" w:hAnsi="Times New Roman" w:eastAsia="宋体" w:cs="Times New Roman"/>
                <w:sz w:val="21"/>
                <w:szCs w:val="21"/>
              </w:rPr>
              <w:t>-2020）中表A.8</w:t>
            </w:r>
            <w:r>
              <w:rPr>
                <w:rFonts w:hint="eastAsia" w:eastAsia="宋体" w:cs="Times New Roman"/>
                <w:sz w:val="21"/>
                <w:szCs w:val="21"/>
                <w:lang w:eastAsia="zh-CN"/>
              </w:rPr>
              <w:t>，</w:t>
            </w:r>
            <w:r>
              <w:rPr>
                <w:rFonts w:hint="eastAsia" w:eastAsia="宋体" w:cs="Times New Roman"/>
                <w:sz w:val="21"/>
                <w:szCs w:val="21"/>
                <w:lang w:val="en-US" w:eastAsia="zh-CN"/>
              </w:rPr>
              <w:t>单晶硅棒生产排污单位废水中厂内综合污水的常规处理工艺为“</w:t>
            </w:r>
            <w:r>
              <w:rPr>
                <w:rFonts w:hint="default" w:ascii="Times New Roman" w:hAnsi="Times New Roman" w:eastAsia="宋体" w:cs="Times New Roman"/>
                <w:sz w:val="21"/>
                <w:szCs w:val="21"/>
              </w:rPr>
              <w:t>中和+絮凝+沉淀+过滤</w:t>
            </w:r>
            <w:r>
              <w:rPr>
                <w:rFonts w:hint="eastAsia" w:eastAsia="宋体" w:cs="Times New Roman"/>
                <w:sz w:val="21"/>
                <w:szCs w:val="21"/>
                <w:lang w:val="en-US" w:eastAsia="zh-CN"/>
              </w:rPr>
              <w:t>”，本项目在使用“</w:t>
            </w:r>
            <w:r>
              <w:rPr>
                <w:rFonts w:hint="default" w:ascii="Times New Roman" w:hAnsi="Times New Roman" w:eastAsia="宋体" w:cs="Times New Roman"/>
                <w:sz w:val="21"/>
                <w:szCs w:val="21"/>
              </w:rPr>
              <w:t>中和+絮凝+沉淀+过滤</w:t>
            </w:r>
            <w:r>
              <w:rPr>
                <w:rFonts w:hint="eastAsia" w:eastAsia="宋体" w:cs="Times New Roman"/>
                <w:sz w:val="21"/>
                <w:szCs w:val="21"/>
                <w:lang w:val="en-US" w:eastAsia="zh-CN"/>
              </w:rPr>
              <w:t>”处理工艺外还</w:t>
            </w:r>
            <w:r>
              <w:rPr>
                <w:rFonts w:hint="default" w:ascii="Times New Roman" w:hAnsi="Times New Roman" w:eastAsia="宋体" w:cs="Times New Roman"/>
                <w:sz w:val="21"/>
                <w:szCs w:val="21"/>
              </w:rPr>
              <w:t>增加了A/O处理工艺进一步降低项目废水中污染物的浓度</w:t>
            </w:r>
            <w:r>
              <w:rPr>
                <w:rFonts w:hint="eastAsia" w:eastAsia="宋体" w:cs="Times New Roman"/>
                <w:sz w:val="21"/>
                <w:szCs w:val="21"/>
                <w:lang w:eastAsia="zh-CN"/>
              </w:rPr>
              <w:t>。</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4"/>
                <w:lang w:eastAsia="zh-CN"/>
              </w:rPr>
            </w:pPr>
            <w:r>
              <w:rPr>
                <w:rFonts w:hint="default" w:ascii="Times New Roman" w:hAnsi="Times New Roman" w:eastAsia="宋体" w:cs="Times New Roman"/>
                <w:color w:val="auto"/>
                <w:sz w:val="21"/>
                <w:szCs w:val="21"/>
              </w:rPr>
              <w:t>综上所述，</w:t>
            </w:r>
            <w:r>
              <w:rPr>
                <w:rFonts w:hint="eastAsia" w:eastAsia="宋体" w:cs="Times New Roman"/>
                <w:color w:val="auto"/>
                <w:sz w:val="21"/>
                <w:szCs w:val="21"/>
                <w:lang w:val="en-US" w:eastAsia="zh-CN"/>
              </w:rPr>
              <w:t>生产废水</w:t>
            </w:r>
            <w:r>
              <w:rPr>
                <w:rFonts w:hint="default" w:ascii="Times New Roman" w:hAnsi="Times New Roman" w:eastAsia="宋体" w:cs="Times New Roman"/>
                <w:color w:val="auto"/>
                <w:sz w:val="21"/>
                <w:szCs w:val="21"/>
              </w:rPr>
              <w:t>进入单晶废水站处理</w:t>
            </w:r>
            <w:r>
              <w:rPr>
                <w:rFonts w:hint="eastAsia" w:eastAsia="宋体" w:cs="Times New Roman"/>
                <w:color w:val="auto"/>
                <w:sz w:val="21"/>
                <w:szCs w:val="21"/>
                <w:lang w:eastAsia="zh-CN"/>
              </w:rPr>
              <w:t>的</w:t>
            </w:r>
            <w:r>
              <w:rPr>
                <w:rFonts w:hint="eastAsia" w:eastAsia="宋体" w:cs="Times New Roman"/>
                <w:color w:val="auto"/>
                <w:sz w:val="21"/>
                <w:szCs w:val="21"/>
                <w:lang w:val="en-US" w:eastAsia="zh-CN"/>
              </w:rPr>
              <w:t>处理工艺</w:t>
            </w:r>
            <w:r>
              <w:rPr>
                <w:rFonts w:hint="default" w:ascii="Times New Roman" w:hAnsi="Times New Roman" w:eastAsia="宋体" w:cs="Times New Roman"/>
                <w:color w:val="auto"/>
                <w:sz w:val="21"/>
                <w:szCs w:val="21"/>
              </w:rPr>
              <w:t>是可行的。</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b/>
                <w:bCs/>
                <w:color w:val="auto"/>
                <w:sz w:val="21"/>
                <w:szCs w:val="21"/>
                <w:lang w:eastAsia="zh-CN"/>
              </w:rPr>
              <w:t>②</w:t>
            </w:r>
            <w:r>
              <w:rPr>
                <w:rFonts w:hint="eastAsia" w:ascii="Times New Roman" w:hAnsi="Times New Roman" w:eastAsia="宋体" w:cs="Times New Roman"/>
                <w:b/>
                <w:bCs/>
                <w:color w:val="auto"/>
                <w:sz w:val="21"/>
                <w:szCs w:val="21"/>
                <w:lang w:val="en-US" w:eastAsia="zh-CN"/>
              </w:rPr>
              <w:t>机加废水处理工艺</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color w:val="auto"/>
                <w:sz w:val="21"/>
                <w:szCs w:val="21"/>
                <w:lang w:val="en-US" w:eastAsia="zh-CN"/>
              </w:rPr>
              <w:t>本项目机加废水的</w:t>
            </w:r>
            <w:r>
              <w:rPr>
                <w:rFonts w:hint="eastAsia" w:ascii="Times New Roman" w:hAnsi="Times New Roman" w:eastAsia="宋体" w:cs="Times New Roman"/>
                <w:color w:val="auto"/>
                <w:sz w:val="21"/>
                <w:szCs w:val="21"/>
                <w:lang w:eastAsia="zh-CN"/>
              </w:rPr>
              <w:t>主要污染物为</w:t>
            </w:r>
            <w:r>
              <w:rPr>
                <w:rFonts w:hint="eastAsia" w:ascii="Times New Roman" w:hAnsi="Times New Roman" w:eastAsia="宋体" w:cs="Times New Roman"/>
                <w:color w:val="auto"/>
                <w:sz w:val="21"/>
                <w:szCs w:val="21"/>
                <w:lang w:val="en-US" w:eastAsia="zh-CN"/>
              </w:rPr>
              <w:t>SS</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主要采用压滤处理系统进行处理，废水经过两次高压板框脱水机将废水中的硅粉分离</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机加</w:t>
            </w:r>
            <w:r>
              <w:rPr>
                <w:rFonts w:hint="eastAsia" w:eastAsia="宋体" w:cs="Times New Roman"/>
                <w:sz w:val="21"/>
                <w:szCs w:val="21"/>
                <w:lang w:val="en-US" w:eastAsia="zh-CN"/>
              </w:rPr>
              <w:t>废水产生量为600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/d，处理工艺如下图所示：</w:t>
            </w:r>
          </w:p>
          <w:p>
            <w:pPr>
              <w:pStyle w:val="5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color w:val="auto"/>
                <w:sz w:val="21"/>
                <w:szCs w:val="21"/>
                <w:lang w:eastAsia="zh-CN"/>
              </w:rPr>
              <w:object>
                <v:shape id="_x0000_i1031" o:spt="75" type="#_x0000_t75" style="height:260.8pt;width:277.55pt;" o:ole="t" filled="f" o:preferrelative="t" stroked="f" coordsize="21600,21600">
                  <v:path/>
                  <v:fill on="f" focussize="0,0"/>
                  <v:stroke on="f"/>
                  <v:imagedata r:id="rId20" cropleft="-190f" o:title=""/>
                  <o:lock v:ext="edit" aspectratio="t"/>
                  <w10:wrap type="none"/>
                  <w10:anchorlock/>
                </v:shape>
                <o:OLEObject Type="Embed" ProgID="Visio.Drawing.11" ShapeID="_x0000_i1031" DrawAspect="Content" ObjectID="_1468075729" r:id="rId19">
                  <o:LockedField>false</o:LockedField>
                </o:OLEObject>
              </w:object>
            </w:r>
          </w:p>
          <w:p>
            <w:pPr>
              <w:pStyle w:val="5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图</w:t>
            </w:r>
            <w:r>
              <w:rPr>
                <w:rFonts w:hint="eastAsia" w:eastAsia="宋体" w:cs="Times New Roman"/>
                <w:b/>
                <w:bCs/>
                <w:sz w:val="21"/>
                <w:szCs w:val="21"/>
                <w:lang w:val="en-US" w:eastAsia="zh-CN"/>
              </w:rPr>
              <w:t>7</w:t>
            </w:r>
            <w:r>
              <w:rPr>
                <w:rFonts w:hint="default" w:ascii="Times New Roman" w:hAnsi="Times New Roman" w:eastAsia="宋体" w:cs="Times New Roman"/>
                <w:b/>
                <w:bCs/>
                <w:sz w:val="21"/>
                <w:szCs w:val="21"/>
              </w:rPr>
              <w:t xml:space="preserve">  项目</w:t>
            </w:r>
            <w:r>
              <w:rPr>
                <w:rFonts w:hint="eastAsia" w:eastAsia="宋体" w:cs="Times New Roman"/>
                <w:b/>
                <w:bCs/>
                <w:sz w:val="21"/>
                <w:szCs w:val="21"/>
                <w:lang w:val="en-US" w:eastAsia="zh-CN"/>
              </w:rPr>
              <w:t>机加</w:t>
            </w:r>
            <w:r>
              <w:rPr>
                <w:rFonts w:hint="eastAsia" w:ascii="Times New Roman" w:hAnsi="Times New Roman" w:eastAsia="宋体" w:cs="Times New Roman"/>
                <w:b/>
                <w:bCs/>
                <w:sz w:val="21"/>
                <w:szCs w:val="21"/>
                <w:lang w:eastAsia="zh-CN"/>
              </w:rPr>
              <w:t>废水站</w:t>
            </w:r>
            <w:r>
              <w:rPr>
                <w:rFonts w:hint="default" w:ascii="Times New Roman" w:hAnsi="Times New Roman" w:eastAsia="宋体" w:cs="Times New Roman"/>
                <w:b/>
                <w:bCs/>
                <w:sz w:val="21"/>
                <w:szCs w:val="21"/>
              </w:rPr>
              <w:t>处理工艺流程图</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机加废水收集后进入调节池，加入药剂调整水质后通过混凝沉淀后除去悬浮物，清液直接进入</w:t>
            </w:r>
            <w:r>
              <w:rPr>
                <w:rFonts w:hint="eastAsia" w:eastAsia="宋体" w:cs="Times New Roman"/>
                <w:color w:val="auto"/>
                <w:sz w:val="21"/>
                <w:szCs w:val="21"/>
                <w:lang w:val="en-US" w:eastAsia="zh-CN"/>
              </w:rPr>
              <w:t>回用水池</w:t>
            </w:r>
            <w:r>
              <w:rPr>
                <w:rFonts w:hint="default" w:ascii="Times New Roman" w:hAnsi="Times New Roman" w:eastAsia="宋体" w:cs="Times New Roman"/>
                <w:color w:val="auto"/>
                <w:sz w:val="21"/>
                <w:szCs w:val="21"/>
              </w:rPr>
              <w:t>。</w:t>
            </w:r>
            <w:r>
              <w:rPr>
                <w:rFonts w:hint="eastAsia" w:eastAsia="宋体" w:cs="Times New Roman"/>
                <w:color w:val="auto"/>
                <w:sz w:val="21"/>
                <w:szCs w:val="21"/>
                <w:lang w:val="en-US" w:eastAsia="zh-CN"/>
              </w:rPr>
              <w:t>絮凝沉淀池底部的</w:t>
            </w:r>
            <w:r>
              <w:rPr>
                <w:rFonts w:hint="default" w:ascii="Times New Roman" w:hAnsi="Times New Roman" w:eastAsia="宋体" w:cs="Times New Roman"/>
                <w:color w:val="auto"/>
                <w:sz w:val="21"/>
                <w:szCs w:val="21"/>
              </w:rPr>
              <w:t>污泥排至污泥池后，经污泥泵提升进入高压隔膜压滤机，压滤</w:t>
            </w:r>
            <w:r>
              <w:rPr>
                <w:rFonts w:hint="eastAsia" w:eastAsia="宋体" w:cs="Times New Roman"/>
                <w:color w:val="auto"/>
                <w:sz w:val="21"/>
                <w:szCs w:val="21"/>
                <w:lang w:val="en-US" w:eastAsia="zh-CN"/>
              </w:rPr>
              <w:t>产生</w:t>
            </w:r>
            <w:r>
              <w:rPr>
                <w:rFonts w:hint="default" w:ascii="Times New Roman" w:hAnsi="Times New Roman" w:eastAsia="宋体" w:cs="Times New Roman"/>
                <w:color w:val="auto"/>
                <w:sz w:val="21"/>
                <w:szCs w:val="21"/>
              </w:rPr>
              <w:t>的泥饼外运，压滤液</w:t>
            </w:r>
            <w:r>
              <w:rPr>
                <w:rFonts w:hint="eastAsia" w:eastAsia="宋体" w:cs="Times New Roman"/>
                <w:color w:val="auto"/>
                <w:sz w:val="21"/>
                <w:szCs w:val="21"/>
                <w:lang w:val="en-US" w:eastAsia="zh-CN"/>
              </w:rPr>
              <w:t>经沉淀池沉淀，浊液</w:t>
            </w:r>
            <w:r>
              <w:rPr>
                <w:rFonts w:hint="default" w:ascii="Times New Roman" w:hAnsi="Times New Roman" w:eastAsia="宋体" w:cs="Times New Roman"/>
                <w:color w:val="auto"/>
                <w:sz w:val="21"/>
                <w:szCs w:val="21"/>
              </w:rPr>
              <w:t>回流至废水调节池</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清液进入回用水池回用于机械加工工艺</w:t>
            </w:r>
            <w:r>
              <w:rPr>
                <w:rFonts w:hint="default" w:ascii="Times New Roman" w:hAnsi="Times New Roman" w:eastAsia="宋体" w:cs="Times New Roman"/>
                <w:color w:val="auto"/>
                <w:sz w:val="21"/>
                <w:szCs w:val="21"/>
              </w:rPr>
              <w:t>。</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项目废水处理工艺</w:t>
            </w:r>
            <w:r>
              <w:rPr>
                <w:rFonts w:hint="default" w:ascii="Times New Roman" w:hAnsi="Times New Roman" w:eastAsia="宋体" w:cs="Times New Roman"/>
                <w:color w:val="auto"/>
                <w:sz w:val="21"/>
                <w:szCs w:val="21"/>
                <w:lang w:val="en-GB"/>
              </w:rPr>
              <w:t>与已建成运营的</w:t>
            </w:r>
            <w:r>
              <w:rPr>
                <w:rFonts w:hint="eastAsia" w:eastAsia="宋体" w:cs="Times New Roman"/>
                <w:color w:val="auto"/>
                <w:sz w:val="21"/>
                <w:szCs w:val="21"/>
                <w:lang w:val="en-US" w:eastAsia="zh-CN"/>
              </w:rPr>
              <w:t>楚雄市</w:t>
            </w:r>
            <w:r>
              <w:rPr>
                <w:rFonts w:hint="default" w:ascii="Times New Roman" w:hAnsi="Times New Roman" w:eastAsia="宋体" w:cs="Times New Roman"/>
                <w:color w:val="auto"/>
                <w:sz w:val="21"/>
                <w:szCs w:val="21"/>
                <w:lang w:val="en-GB"/>
              </w:rPr>
              <w:t>“宇泽半导体（云南）有限公司年产5GW单晶硅拉棒及3GW切片生产线项目（一期工程）”一致，</w:t>
            </w:r>
            <w:r>
              <w:rPr>
                <w:rFonts w:hint="eastAsia" w:ascii="Times New Roman" w:hAnsi="Times New Roman" w:eastAsia="宋体" w:cs="Times New Roman"/>
                <w:color w:val="auto"/>
                <w:sz w:val="21"/>
                <w:szCs w:val="21"/>
                <w:lang w:val="en-US" w:eastAsia="zh-CN"/>
              </w:rPr>
              <w:t>根据</w:t>
            </w:r>
            <w:r>
              <w:rPr>
                <w:rFonts w:hint="default" w:ascii="Times New Roman" w:hAnsi="Times New Roman" w:eastAsia="宋体" w:cs="Times New Roman"/>
                <w:color w:val="auto"/>
                <w:sz w:val="21"/>
                <w:szCs w:val="21"/>
                <w:lang w:val="en-GB"/>
              </w:rPr>
              <w:t>建设单位提供的《宇泽半导体（云南）有限公司年产5GW单晶硅拉棒及3GW切片生产线项目（一期工程）竣工环境保护验收监测报告》</w:t>
            </w:r>
            <w:r>
              <w:rPr>
                <w:rFonts w:hint="eastAsia" w:ascii="Times New Roman" w:hAnsi="Times New Roman" w:eastAsia="宋体" w:cs="Times New Roman"/>
                <w:color w:val="auto"/>
                <w:sz w:val="21"/>
                <w:szCs w:val="21"/>
                <w:lang w:val="en-GB" w:eastAsia="zh-CN"/>
              </w:rPr>
              <w:t>，</w:t>
            </w:r>
            <w:r>
              <w:rPr>
                <w:rFonts w:hint="eastAsia" w:ascii="Times New Roman" w:hAnsi="Times New Roman" w:eastAsia="宋体" w:cs="Times New Roman"/>
                <w:color w:val="auto"/>
                <w:sz w:val="21"/>
                <w:szCs w:val="21"/>
                <w:lang w:val="en-US" w:eastAsia="zh-CN"/>
              </w:rPr>
              <w:t>机加废水压滤处理系统设计出水SS≤120mg/L。</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废水压滤后通入沉淀池，沉淀池对悬浮物的去除效率大于50%，则回用水池中悬浮物的浓度</w:t>
            </w:r>
            <w:r>
              <w:rPr>
                <w:rFonts w:hint="eastAsia" w:ascii="Times New Roman" w:hAnsi="Times New Roman" w:eastAsia="宋体" w:cs="Times New Roman"/>
                <w:color w:val="auto"/>
                <w:sz w:val="21"/>
                <w:szCs w:val="21"/>
                <w:lang w:val="en-US" w:eastAsia="zh-CN"/>
              </w:rPr>
              <w:t>SS≤60mg/L。回用水池中的废水少部分排放至废水站清水池内，通过厂区内废水总排口进入园区内污水管网。</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4"/>
                <w:lang w:eastAsia="zh-CN"/>
              </w:rPr>
            </w:pPr>
            <w:r>
              <w:rPr>
                <w:rFonts w:hint="eastAsia" w:ascii="Times New Roman" w:hAnsi="Times New Roman" w:eastAsia="宋体" w:cs="Times New Roman"/>
                <w:color w:val="auto"/>
                <w:sz w:val="21"/>
                <w:szCs w:val="21"/>
                <w:lang w:val="en-US" w:eastAsia="zh-CN"/>
              </w:rPr>
              <w:t>因此，</w:t>
            </w:r>
            <w:r>
              <w:rPr>
                <w:rFonts w:hint="default" w:ascii="Times New Roman" w:hAnsi="Times New Roman" w:eastAsia="宋体" w:cs="Times New Roman"/>
                <w:color w:val="auto"/>
                <w:sz w:val="21"/>
                <w:szCs w:val="21"/>
                <w:lang w:val="en-GB"/>
              </w:rPr>
              <w:t>本项目</w:t>
            </w:r>
            <w:r>
              <w:rPr>
                <w:rFonts w:hint="eastAsia" w:ascii="Times New Roman" w:hAnsi="Times New Roman" w:eastAsia="宋体" w:cs="Times New Roman"/>
                <w:color w:val="auto"/>
                <w:sz w:val="21"/>
                <w:szCs w:val="21"/>
                <w:lang w:val="en-US" w:eastAsia="zh-CN"/>
              </w:rPr>
              <w:t>机加废水</w:t>
            </w:r>
            <w:r>
              <w:rPr>
                <w:rFonts w:hint="eastAsia" w:eastAsia="宋体" w:cs="Times New Roman"/>
                <w:sz w:val="21"/>
                <w:szCs w:val="21"/>
                <w:lang w:val="en-US" w:eastAsia="zh-CN"/>
              </w:rPr>
              <w:t>出水污染物浓度能够达到</w:t>
            </w:r>
            <w:r>
              <w:rPr>
                <w:rFonts w:hint="default" w:ascii="Times New Roman" w:hAnsi="Times New Roman" w:eastAsia="宋体" w:cs="Times New Roman"/>
                <w:sz w:val="21"/>
                <w:szCs w:val="21"/>
              </w:rPr>
              <w:t>《污水排入城镇下水道水质标准》(GB/T3</w:t>
            </w:r>
            <w:r>
              <w:rPr>
                <w:rFonts w:hint="eastAsia" w:eastAsia="宋体" w:cs="Times New Roman"/>
                <w:sz w:val="21"/>
                <w:szCs w:val="21"/>
                <w:lang w:eastAsia="zh-CN"/>
              </w:rPr>
              <w:t>****</w:t>
            </w:r>
            <w:r>
              <w:rPr>
                <w:rFonts w:hint="default" w:ascii="Times New Roman" w:hAnsi="Times New Roman" w:eastAsia="宋体" w:cs="Times New Roman"/>
                <w:sz w:val="21"/>
                <w:szCs w:val="21"/>
              </w:rPr>
              <w:t>-2015)</w:t>
            </w:r>
            <w:r>
              <w:rPr>
                <w:rFonts w:hint="eastAsia"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rPr>
              <w:t>级标准值</w:t>
            </w:r>
            <w:r>
              <w:rPr>
                <w:rFonts w:hint="eastAsia" w:eastAsia="宋体" w:cs="Times New Roman"/>
                <w:sz w:val="21"/>
                <w:szCs w:val="21"/>
                <w:lang w:eastAsia="zh-CN"/>
              </w:rPr>
              <w:t>。</w:t>
            </w:r>
            <w:r>
              <w:rPr>
                <w:rFonts w:hint="eastAsia" w:eastAsia="宋体" w:cs="Times New Roman"/>
                <w:sz w:val="21"/>
                <w:szCs w:val="21"/>
                <w:lang w:val="en-US" w:eastAsia="zh-CN"/>
              </w:rPr>
              <w:t>另外，根据</w:t>
            </w:r>
            <w:r>
              <w:rPr>
                <w:rFonts w:hint="default" w:ascii="Times New Roman" w:hAnsi="Times New Roman" w:eastAsia="宋体" w:cs="Times New Roman"/>
                <w:sz w:val="21"/>
                <w:szCs w:val="21"/>
              </w:rPr>
              <w:t>《排污许可证申请与核发技术规范</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石墨及其非金属矿物制品制造》（HJ</w:t>
            </w:r>
            <w:r>
              <w:rPr>
                <w:rFonts w:hint="eastAsia" w:eastAsia="宋体" w:cs="Times New Roman"/>
                <w:sz w:val="21"/>
                <w:szCs w:val="21"/>
                <w:lang w:eastAsia="zh-CN"/>
              </w:rPr>
              <w:t>****</w:t>
            </w:r>
            <w:r>
              <w:rPr>
                <w:rFonts w:hint="default" w:ascii="Times New Roman" w:hAnsi="Times New Roman" w:eastAsia="宋体" w:cs="Times New Roman"/>
                <w:sz w:val="21"/>
                <w:szCs w:val="21"/>
              </w:rPr>
              <w:t>-2020）中表A.8</w:t>
            </w:r>
            <w:r>
              <w:rPr>
                <w:rFonts w:hint="eastAsia" w:eastAsia="宋体" w:cs="Times New Roman"/>
                <w:sz w:val="21"/>
                <w:szCs w:val="21"/>
                <w:lang w:eastAsia="zh-CN"/>
              </w:rPr>
              <w:t>，</w:t>
            </w:r>
            <w:r>
              <w:rPr>
                <w:rFonts w:hint="eastAsia" w:eastAsia="宋体" w:cs="Times New Roman"/>
                <w:sz w:val="21"/>
                <w:szCs w:val="21"/>
                <w:lang w:val="en-US" w:eastAsia="zh-CN"/>
              </w:rPr>
              <w:t>单晶硅棒生产排污单位废水中厂内综合污水的常规处理工艺为“</w:t>
            </w:r>
            <w:r>
              <w:rPr>
                <w:rFonts w:hint="default" w:ascii="Times New Roman" w:hAnsi="Times New Roman" w:eastAsia="宋体" w:cs="Times New Roman"/>
                <w:sz w:val="21"/>
                <w:szCs w:val="21"/>
              </w:rPr>
              <w:t>中和+絮凝+沉淀+过滤</w:t>
            </w:r>
            <w:r>
              <w:rPr>
                <w:rFonts w:hint="eastAsia" w:eastAsia="宋体" w:cs="Times New Roman"/>
                <w:sz w:val="21"/>
                <w:szCs w:val="21"/>
                <w:lang w:val="en-US" w:eastAsia="zh-CN"/>
              </w:rPr>
              <w:t>”，本项目机加废水采用了“</w:t>
            </w:r>
            <w:r>
              <w:rPr>
                <w:rFonts w:hint="default" w:ascii="Times New Roman" w:hAnsi="Times New Roman" w:eastAsia="宋体" w:cs="Times New Roman"/>
                <w:sz w:val="21"/>
                <w:szCs w:val="21"/>
              </w:rPr>
              <w:t>絮凝+沉淀+过滤</w:t>
            </w:r>
            <w:r>
              <w:rPr>
                <w:rFonts w:hint="eastAsia" w:eastAsia="宋体" w:cs="Times New Roman"/>
                <w:sz w:val="21"/>
                <w:szCs w:val="21"/>
                <w:lang w:val="en-US" w:eastAsia="zh-CN"/>
              </w:rPr>
              <w:t>”的处理工艺（机加废水中不含氟，无需进行中和处理）</w:t>
            </w:r>
            <w:r>
              <w:rPr>
                <w:rFonts w:hint="default" w:ascii="Times New Roman" w:hAnsi="Times New Roman" w:eastAsia="宋体" w:cs="Times New Roman"/>
                <w:color w:val="auto"/>
                <w:sz w:val="21"/>
                <w:szCs w:val="21"/>
              </w:rPr>
              <w:t>，</w:t>
            </w:r>
            <w:r>
              <w:rPr>
                <w:rFonts w:hint="eastAsia" w:eastAsia="宋体" w:cs="Times New Roman"/>
                <w:color w:val="auto"/>
                <w:sz w:val="21"/>
                <w:szCs w:val="21"/>
                <w:lang w:val="en-US" w:eastAsia="zh-CN"/>
              </w:rPr>
              <w:t>机加废水</w:t>
            </w:r>
            <w:r>
              <w:rPr>
                <w:rFonts w:hint="eastAsia" w:eastAsia="宋体" w:cs="Times New Roman"/>
                <w:color w:val="auto"/>
                <w:sz w:val="21"/>
                <w:szCs w:val="21"/>
                <w:lang w:eastAsia="zh-CN"/>
              </w:rPr>
              <w:t>的</w:t>
            </w:r>
            <w:r>
              <w:rPr>
                <w:rFonts w:hint="eastAsia" w:eastAsia="宋体" w:cs="Times New Roman"/>
                <w:color w:val="auto"/>
                <w:sz w:val="21"/>
                <w:szCs w:val="21"/>
                <w:lang w:val="en-US" w:eastAsia="zh-CN"/>
              </w:rPr>
              <w:t>处理工艺</w:t>
            </w:r>
            <w:r>
              <w:rPr>
                <w:rFonts w:hint="default" w:ascii="Times New Roman" w:hAnsi="Times New Roman" w:eastAsia="宋体" w:cs="Times New Roman"/>
                <w:color w:val="auto"/>
                <w:sz w:val="21"/>
                <w:szCs w:val="21"/>
              </w:rPr>
              <w:t>是可行的。</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b/>
                <w:bCs/>
                <w:color w:val="auto"/>
                <w:sz w:val="21"/>
                <w:szCs w:val="21"/>
                <w:lang w:eastAsia="zh-CN"/>
              </w:rPr>
              <w:t>③</w:t>
            </w:r>
            <w:r>
              <w:rPr>
                <w:rFonts w:hint="eastAsia" w:eastAsia="宋体" w:cs="Times New Roman"/>
                <w:b/>
                <w:bCs/>
                <w:color w:val="auto"/>
                <w:sz w:val="21"/>
                <w:szCs w:val="21"/>
                <w:lang w:val="en-US" w:eastAsia="zh-CN"/>
              </w:rPr>
              <w:t>生活污水处理工艺</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eastAsia="宋体" w:cs="Times New Roman"/>
                <w:color w:val="auto"/>
                <w:sz w:val="21"/>
                <w:szCs w:val="21"/>
                <w:lang w:val="en-US" w:eastAsia="zh-CN"/>
              </w:rPr>
            </w:pPr>
            <w:r>
              <w:rPr>
                <w:rFonts w:hint="default" w:ascii="Times New Roman" w:hAnsi="Times New Roman" w:eastAsia="宋体" w:cs="Times New Roman"/>
                <w:color w:val="auto"/>
                <w:sz w:val="21"/>
                <w:szCs w:val="21"/>
              </w:rPr>
              <w:t>本项目建成后生活</w:t>
            </w:r>
            <w:r>
              <w:rPr>
                <w:rFonts w:hint="eastAsia" w:eastAsia="宋体" w:cs="Times New Roman"/>
                <w:color w:val="auto"/>
                <w:sz w:val="21"/>
                <w:szCs w:val="21"/>
                <w:lang w:eastAsia="zh-CN"/>
              </w:rPr>
              <w:t>污</w:t>
            </w:r>
            <w:r>
              <w:rPr>
                <w:rFonts w:hint="default" w:ascii="Times New Roman" w:hAnsi="Times New Roman" w:eastAsia="宋体" w:cs="Times New Roman"/>
                <w:color w:val="auto"/>
                <w:sz w:val="21"/>
                <w:szCs w:val="21"/>
              </w:rPr>
              <w:t>水产生总量为</w:t>
            </w:r>
            <w:r>
              <w:rPr>
                <w:rFonts w:hint="eastAsia" w:ascii="Times New Roman" w:hAnsi="Times New Roman" w:eastAsia="宋体" w:cs="Times New Roman"/>
                <w:color w:val="auto"/>
                <w:sz w:val="21"/>
                <w:szCs w:val="21"/>
                <w:lang w:val="en-US" w:eastAsia="zh-CN"/>
              </w:rPr>
              <w:t>21.17</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/d</w:t>
            </w:r>
            <w:r>
              <w:rPr>
                <w:rFonts w:hint="default" w:ascii="Times New Roman" w:hAnsi="Times New Roman" w:eastAsia="宋体" w:cs="Times New Roman"/>
                <w:color w:val="auto"/>
                <w:sz w:val="21"/>
                <w:szCs w:val="21"/>
                <w:lang w:eastAsia="zh-CN"/>
              </w:rPr>
              <w:t>，</w:t>
            </w:r>
            <w:r>
              <w:rPr>
                <w:rFonts w:hint="eastAsia" w:eastAsia="宋体" w:cs="Times New Roman"/>
                <w:color w:val="auto"/>
                <w:sz w:val="21"/>
                <w:szCs w:val="21"/>
                <w:lang w:val="en-US" w:eastAsia="zh-CN"/>
              </w:rPr>
              <w:t>本项目生活污水采取AO处理工艺，根据《排放源统计调查产排污核算方法和系数手册》以及建设单位提供的设计参数及经验系数，生活污水进出口浓度见下表。</w:t>
            </w:r>
          </w:p>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3</w:t>
            </w:r>
            <w:r>
              <w:rPr>
                <w:rFonts w:hint="eastAsia"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lang w:val="en-US" w:eastAsia="zh-CN"/>
              </w:rPr>
              <w:t>生活污水</w:t>
            </w:r>
            <w:r>
              <w:rPr>
                <w:rFonts w:hint="default" w:ascii="Times New Roman" w:hAnsi="Times New Roman" w:eastAsia="宋体" w:cs="Times New Roman"/>
                <w:b/>
                <w:bCs/>
                <w:sz w:val="21"/>
                <w:szCs w:val="21"/>
              </w:rPr>
              <w:t>水质排放情况一览表</w:t>
            </w:r>
          </w:p>
          <w:tbl>
            <w:tblPr>
              <w:tblStyle w:val="19"/>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027"/>
              <w:gridCol w:w="1128"/>
              <w:gridCol w:w="652"/>
              <w:gridCol w:w="965"/>
              <w:gridCol w:w="1095"/>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144" w:type="dxa"/>
                  <w:vMerge w:val="restart"/>
                  <w:noWrap w:val="0"/>
                  <w:vAlign w:val="center"/>
                </w:tcPr>
                <w:p>
                  <w:pPr>
                    <w:pStyle w:val="45"/>
                    <w:spacing w:line="300" w:lineRule="exact"/>
                    <w:ind w:firstLine="0" w:firstLineChars="0"/>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项目</w:t>
                  </w:r>
                </w:p>
              </w:tc>
              <w:tc>
                <w:tcPr>
                  <w:tcW w:w="2155" w:type="dxa"/>
                  <w:gridSpan w:val="2"/>
                  <w:noWrap w:val="0"/>
                  <w:vAlign w:val="center"/>
                </w:tcPr>
                <w:p>
                  <w:pPr>
                    <w:pStyle w:val="45"/>
                    <w:spacing w:line="300" w:lineRule="exact"/>
                    <w:ind w:firstLine="0" w:firstLineChars="0"/>
                    <w:jc w:val="center"/>
                    <w:rPr>
                      <w:rFonts w:hint="default" w:ascii="Times New Roman" w:hAnsi="Times New Roman" w:eastAsia="宋体" w:cs="Times New Roman"/>
                      <w:b/>
                      <w:kern w:val="0"/>
                      <w:sz w:val="21"/>
                      <w:szCs w:val="21"/>
                      <w:lang w:eastAsia="zh-CN"/>
                    </w:rPr>
                  </w:pPr>
                  <w:r>
                    <w:rPr>
                      <w:rFonts w:hint="default" w:ascii="Times New Roman" w:hAnsi="Times New Roman" w:cs="Times New Roman"/>
                      <w:b/>
                      <w:kern w:val="0"/>
                      <w:sz w:val="21"/>
                      <w:szCs w:val="21"/>
                      <w:lang w:val="en-US" w:eastAsia="zh-CN"/>
                    </w:rPr>
                    <w:t>处理前</w:t>
                  </w:r>
                </w:p>
              </w:tc>
              <w:tc>
                <w:tcPr>
                  <w:tcW w:w="652" w:type="dxa"/>
                  <w:vMerge w:val="restart"/>
                  <w:noWrap w:val="0"/>
                  <w:vAlign w:val="center"/>
                </w:tcPr>
                <w:p>
                  <w:pPr>
                    <w:pStyle w:val="45"/>
                    <w:spacing w:line="300" w:lineRule="exact"/>
                    <w:ind w:firstLine="0" w:firstLineChars="0"/>
                    <w:jc w:val="center"/>
                    <w:rPr>
                      <w:rFonts w:hint="default" w:ascii="Times New Roman" w:hAnsi="Times New Roman" w:cs="Times New Roman"/>
                      <w:b/>
                      <w:bCs w:val="0"/>
                      <w:kern w:val="0"/>
                      <w:sz w:val="21"/>
                      <w:szCs w:val="21"/>
                      <w:lang w:val="en-US" w:eastAsia="zh-CN"/>
                    </w:rPr>
                  </w:pPr>
                  <w:r>
                    <w:rPr>
                      <w:rFonts w:hint="eastAsia" w:ascii="Times New Roman" w:hAnsi="Times New Roman" w:cs="Times New Roman"/>
                      <w:b/>
                      <w:bCs w:val="0"/>
                      <w:kern w:val="0"/>
                      <w:sz w:val="21"/>
                      <w:szCs w:val="21"/>
                      <w:lang w:val="en-US" w:eastAsia="zh-CN"/>
                    </w:rPr>
                    <w:t>去除效率%</w:t>
                  </w:r>
                </w:p>
              </w:tc>
              <w:tc>
                <w:tcPr>
                  <w:tcW w:w="2060" w:type="dxa"/>
                  <w:gridSpan w:val="2"/>
                  <w:noWrap w:val="0"/>
                  <w:vAlign w:val="center"/>
                </w:tcPr>
                <w:p>
                  <w:pPr>
                    <w:pStyle w:val="45"/>
                    <w:spacing w:line="300" w:lineRule="exact"/>
                    <w:ind w:firstLine="0" w:firstLineChars="0"/>
                    <w:jc w:val="center"/>
                    <w:rPr>
                      <w:rFonts w:hint="default" w:ascii="Times New Roman" w:hAnsi="Times New Roman" w:eastAsia="宋体" w:cs="Times New Roman"/>
                      <w:b/>
                      <w:bCs w:val="0"/>
                      <w:kern w:val="0"/>
                      <w:sz w:val="21"/>
                      <w:szCs w:val="21"/>
                      <w:lang w:eastAsia="zh-CN"/>
                    </w:rPr>
                  </w:pPr>
                  <w:r>
                    <w:rPr>
                      <w:rFonts w:hint="default" w:ascii="Times New Roman" w:hAnsi="Times New Roman" w:cs="Times New Roman"/>
                      <w:b/>
                      <w:bCs w:val="0"/>
                      <w:kern w:val="0"/>
                      <w:sz w:val="21"/>
                      <w:szCs w:val="21"/>
                      <w:lang w:val="en-US" w:eastAsia="zh-CN"/>
                    </w:rPr>
                    <w:t>处理后</w:t>
                  </w:r>
                </w:p>
              </w:tc>
              <w:tc>
                <w:tcPr>
                  <w:tcW w:w="1927" w:type="dxa"/>
                  <w:vMerge w:val="restart"/>
                  <w:noWrap w:val="0"/>
                  <w:vAlign w:val="center"/>
                </w:tcPr>
                <w:p>
                  <w:pPr>
                    <w:pStyle w:val="45"/>
                    <w:spacing w:line="300" w:lineRule="exact"/>
                    <w:ind w:firstLine="0" w:firstLineChars="0"/>
                    <w:jc w:val="center"/>
                    <w:rPr>
                      <w:rFonts w:hint="default" w:ascii="Times New Roman" w:hAnsi="Times New Roman" w:eastAsia="宋体" w:cs="Times New Roman"/>
                      <w:b/>
                      <w:bCs w:val="0"/>
                      <w:kern w:val="0"/>
                      <w:sz w:val="21"/>
                      <w:szCs w:val="21"/>
                      <w:lang w:val="en-US" w:eastAsia="zh-CN"/>
                    </w:rPr>
                  </w:pPr>
                  <w:r>
                    <w:rPr>
                      <w:rFonts w:hint="default" w:ascii="Times New Roman" w:hAnsi="Times New Roman" w:eastAsia="宋体" w:cs="Times New Roman"/>
                      <w:b/>
                      <w:bCs w:val="0"/>
                      <w:sz w:val="21"/>
                      <w:szCs w:val="21"/>
                    </w:rPr>
                    <w:t>《污水排入城镇下水道水质标准》(GB/T3</w:t>
                  </w:r>
                  <w:r>
                    <w:rPr>
                      <w:rFonts w:hint="eastAsia" w:cs="Times New Roman"/>
                      <w:b/>
                      <w:bCs w:val="0"/>
                      <w:sz w:val="21"/>
                      <w:szCs w:val="21"/>
                      <w:lang w:eastAsia="zh-CN"/>
                    </w:rPr>
                    <w:t>****</w:t>
                  </w:r>
                  <w:r>
                    <w:rPr>
                      <w:rFonts w:hint="default" w:ascii="Times New Roman" w:hAnsi="Times New Roman" w:eastAsia="宋体" w:cs="Times New Roman"/>
                      <w:b/>
                      <w:bCs w:val="0"/>
                      <w:sz w:val="21"/>
                      <w:szCs w:val="21"/>
                    </w:rPr>
                    <w:t>-2015)</w:t>
                  </w:r>
                  <w:r>
                    <w:rPr>
                      <w:rFonts w:hint="eastAsia" w:ascii="Times New Roman" w:hAnsi="Times New Roman" w:eastAsia="宋体" w:cs="Times New Roman"/>
                      <w:b/>
                      <w:bCs w:val="0"/>
                      <w:sz w:val="21"/>
                      <w:szCs w:val="21"/>
                      <w:lang w:val="en-US" w:eastAsia="zh-CN"/>
                    </w:rPr>
                    <w:t>A</w:t>
                  </w:r>
                  <w:r>
                    <w:rPr>
                      <w:rFonts w:hint="default" w:ascii="Times New Roman" w:hAnsi="Times New Roman" w:eastAsia="宋体" w:cs="Times New Roman"/>
                      <w:b/>
                      <w:bCs w:val="0"/>
                      <w:sz w:val="21"/>
                      <w:szCs w:val="21"/>
                    </w:rPr>
                    <w:t>级标准</w:t>
                  </w:r>
                  <w:r>
                    <w:rPr>
                      <w:rFonts w:hint="eastAsia" w:ascii="Times New Roman" w:hAnsi="Times New Roman" w:eastAsia="宋体" w:cs="Times New Roman"/>
                      <w:b/>
                      <w:bCs w:val="0"/>
                      <w:sz w:val="21"/>
                      <w:szCs w:val="21"/>
                      <w:lang w:val="en-US" w:eastAsia="zh-CN"/>
                    </w:rPr>
                    <w:t xml:space="preserve">  </w:t>
                  </w:r>
                  <w:r>
                    <w:rPr>
                      <w:rFonts w:hint="default" w:ascii="Times New Roman" w:hAnsi="Times New Roman" w:cs="Times New Roman"/>
                      <w:b/>
                      <w:bCs w:val="0"/>
                      <w:kern w:val="0"/>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1144" w:type="dxa"/>
                  <w:vMerge w:val="continue"/>
                  <w:noWrap w:val="0"/>
                  <w:vAlign w:val="center"/>
                </w:tcPr>
                <w:p>
                  <w:pPr>
                    <w:pStyle w:val="45"/>
                    <w:spacing w:line="300" w:lineRule="exact"/>
                    <w:ind w:firstLine="0" w:firstLineChars="0"/>
                    <w:jc w:val="center"/>
                    <w:rPr>
                      <w:rFonts w:hint="default" w:ascii="Times New Roman" w:hAnsi="Times New Roman" w:cs="Times New Roman"/>
                      <w:b/>
                      <w:kern w:val="0"/>
                      <w:sz w:val="21"/>
                      <w:szCs w:val="21"/>
                    </w:rPr>
                  </w:pPr>
                </w:p>
              </w:tc>
              <w:tc>
                <w:tcPr>
                  <w:tcW w:w="1027" w:type="dxa"/>
                  <w:noWrap w:val="0"/>
                  <w:vAlign w:val="center"/>
                </w:tcPr>
                <w:p>
                  <w:pPr>
                    <w:pStyle w:val="45"/>
                    <w:spacing w:line="300" w:lineRule="exact"/>
                    <w:ind w:firstLine="0" w:firstLineChars="0"/>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浓度mg/L</w:t>
                  </w:r>
                </w:p>
              </w:tc>
              <w:tc>
                <w:tcPr>
                  <w:tcW w:w="1128" w:type="dxa"/>
                  <w:noWrap w:val="0"/>
                  <w:vAlign w:val="center"/>
                </w:tcPr>
                <w:p>
                  <w:pPr>
                    <w:pStyle w:val="45"/>
                    <w:spacing w:line="300" w:lineRule="exact"/>
                    <w:ind w:firstLine="0" w:firstLineChars="0"/>
                    <w:jc w:val="center"/>
                    <w:rPr>
                      <w:rFonts w:hint="default" w:ascii="Times New Roman" w:hAnsi="Times New Roman" w:cs="Times New Roman"/>
                      <w:b/>
                      <w:kern w:val="0"/>
                      <w:sz w:val="21"/>
                      <w:szCs w:val="21"/>
                    </w:rPr>
                  </w:pPr>
                  <w:r>
                    <w:rPr>
                      <w:rFonts w:hint="eastAsia" w:ascii="Times New Roman" w:hAnsi="Times New Roman" w:cs="Times New Roman"/>
                      <w:b/>
                      <w:kern w:val="0"/>
                      <w:sz w:val="21"/>
                      <w:szCs w:val="21"/>
                      <w:lang w:val="en-US" w:eastAsia="zh-CN"/>
                    </w:rPr>
                    <w:t>产生</w:t>
                  </w:r>
                  <w:r>
                    <w:rPr>
                      <w:rFonts w:hint="default" w:ascii="Times New Roman" w:hAnsi="Times New Roman" w:cs="Times New Roman"/>
                      <w:b/>
                      <w:kern w:val="0"/>
                      <w:sz w:val="21"/>
                      <w:szCs w:val="21"/>
                    </w:rPr>
                    <w:t>量t/a</w:t>
                  </w:r>
                </w:p>
              </w:tc>
              <w:tc>
                <w:tcPr>
                  <w:tcW w:w="652" w:type="dxa"/>
                  <w:vMerge w:val="continue"/>
                  <w:noWrap w:val="0"/>
                  <w:vAlign w:val="center"/>
                </w:tcPr>
                <w:p>
                  <w:pPr>
                    <w:pStyle w:val="45"/>
                    <w:spacing w:line="300" w:lineRule="exact"/>
                    <w:ind w:firstLine="0" w:firstLineChars="0"/>
                    <w:jc w:val="center"/>
                    <w:rPr>
                      <w:rFonts w:hint="default" w:ascii="Times New Roman" w:hAnsi="Times New Roman" w:cs="Times New Roman"/>
                      <w:b/>
                      <w:kern w:val="0"/>
                      <w:sz w:val="21"/>
                      <w:szCs w:val="21"/>
                    </w:rPr>
                  </w:pPr>
                </w:p>
              </w:tc>
              <w:tc>
                <w:tcPr>
                  <w:tcW w:w="965" w:type="dxa"/>
                  <w:noWrap w:val="0"/>
                  <w:vAlign w:val="center"/>
                </w:tcPr>
                <w:p>
                  <w:pPr>
                    <w:pStyle w:val="45"/>
                    <w:spacing w:line="300" w:lineRule="exact"/>
                    <w:ind w:firstLine="0" w:firstLineChars="0"/>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浓度mg/L</w:t>
                  </w:r>
                </w:p>
              </w:tc>
              <w:tc>
                <w:tcPr>
                  <w:tcW w:w="1095" w:type="dxa"/>
                  <w:noWrap w:val="0"/>
                  <w:vAlign w:val="center"/>
                </w:tcPr>
                <w:p>
                  <w:pPr>
                    <w:pStyle w:val="45"/>
                    <w:spacing w:line="300" w:lineRule="exact"/>
                    <w:ind w:firstLine="0" w:firstLineChars="0"/>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排放量t/a</w:t>
                  </w:r>
                </w:p>
              </w:tc>
              <w:tc>
                <w:tcPr>
                  <w:tcW w:w="1927" w:type="dxa"/>
                  <w:vMerge w:val="continue"/>
                  <w:noWrap w:val="0"/>
                  <w:vAlign w:val="center"/>
                </w:tcPr>
                <w:p>
                  <w:pPr>
                    <w:pStyle w:val="45"/>
                    <w:spacing w:line="300" w:lineRule="exact"/>
                    <w:ind w:firstLine="0" w:firstLineChars="0"/>
                    <w:jc w:val="center"/>
                    <w:rPr>
                      <w:rFonts w:hint="default" w:ascii="Times New Roman" w:hAnsi="Times New Roman"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144" w:type="dxa"/>
                  <w:noWrap w:val="0"/>
                  <w:vAlign w:val="center"/>
                </w:tcPr>
                <w:p>
                  <w:pPr>
                    <w:pStyle w:val="45"/>
                    <w:spacing w:line="300" w:lineRule="exact"/>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COD</w:t>
                  </w:r>
                </w:p>
              </w:tc>
              <w:tc>
                <w:tcPr>
                  <w:tcW w:w="1027" w:type="dxa"/>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325</w:t>
                  </w:r>
                </w:p>
              </w:tc>
              <w:tc>
                <w:tcPr>
                  <w:tcW w:w="1128"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2.408</w:t>
                  </w:r>
                </w:p>
              </w:tc>
              <w:tc>
                <w:tcPr>
                  <w:tcW w:w="652" w:type="dxa"/>
                  <w:noWrap w:val="0"/>
                  <w:vAlign w:val="center"/>
                </w:tcPr>
                <w:p>
                  <w:pPr>
                    <w:spacing w:line="3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80</w:t>
                  </w:r>
                </w:p>
              </w:tc>
              <w:tc>
                <w:tcPr>
                  <w:tcW w:w="965" w:type="dxa"/>
                  <w:noWrap w:val="0"/>
                  <w:vAlign w:val="center"/>
                </w:tcPr>
                <w:p>
                  <w:pPr>
                    <w:spacing w:line="3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65</w:t>
                  </w:r>
                </w:p>
              </w:tc>
              <w:tc>
                <w:tcPr>
                  <w:tcW w:w="10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0.48</w:t>
                  </w:r>
                  <w:r>
                    <w:rPr>
                      <w:rFonts w:hint="eastAsia" w:ascii="Times New Roman" w:hAnsi="Times New Roman" w:eastAsia="宋体" w:cs="Times New Roman"/>
                      <w:i w:val="0"/>
                      <w:iCs w:val="0"/>
                      <w:color w:val="000000"/>
                      <w:kern w:val="0"/>
                      <w:sz w:val="21"/>
                      <w:szCs w:val="21"/>
                      <w:u w:val="none"/>
                      <w:lang w:val="en-US" w:eastAsia="zh-CN" w:bidi="ar"/>
                    </w:rPr>
                    <w:t>2</w:t>
                  </w:r>
                </w:p>
              </w:tc>
              <w:tc>
                <w:tcPr>
                  <w:tcW w:w="19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144" w:type="dxa"/>
                  <w:noWrap w:val="0"/>
                  <w:vAlign w:val="center"/>
                </w:tcPr>
                <w:p>
                  <w:pPr>
                    <w:pStyle w:val="45"/>
                    <w:spacing w:line="300" w:lineRule="exact"/>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BOD</w:t>
                  </w:r>
                  <w:r>
                    <w:rPr>
                      <w:rFonts w:hint="default" w:ascii="Times New Roman" w:hAnsi="Times New Roman" w:cs="Times New Roman"/>
                      <w:kern w:val="0"/>
                      <w:sz w:val="21"/>
                      <w:szCs w:val="21"/>
                      <w:vertAlign w:val="subscript"/>
                    </w:rPr>
                    <w:t>5</w:t>
                  </w:r>
                </w:p>
              </w:tc>
              <w:tc>
                <w:tcPr>
                  <w:tcW w:w="1027" w:type="dxa"/>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300</w:t>
                  </w:r>
                </w:p>
              </w:tc>
              <w:tc>
                <w:tcPr>
                  <w:tcW w:w="1128"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2.22</w:t>
                  </w:r>
                  <w:r>
                    <w:rPr>
                      <w:rFonts w:hint="eastAsia" w:ascii="Times New Roman" w:hAnsi="Times New Roman" w:eastAsia="宋体" w:cs="Times New Roman"/>
                      <w:i w:val="0"/>
                      <w:iCs w:val="0"/>
                      <w:color w:val="000000"/>
                      <w:kern w:val="0"/>
                      <w:sz w:val="21"/>
                      <w:szCs w:val="21"/>
                      <w:u w:val="none"/>
                      <w:lang w:val="en-US" w:eastAsia="zh-CN" w:bidi="ar"/>
                    </w:rPr>
                    <w:t>3</w:t>
                  </w:r>
                </w:p>
              </w:tc>
              <w:tc>
                <w:tcPr>
                  <w:tcW w:w="652" w:type="dxa"/>
                  <w:noWrap w:val="0"/>
                  <w:vAlign w:val="center"/>
                </w:tcPr>
                <w:p>
                  <w:pPr>
                    <w:spacing w:line="3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90</w:t>
                  </w:r>
                </w:p>
              </w:tc>
              <w:tc>
                <w:tcPr>
                  <w:tcW w:w="965" w:type="dxa"/>
                  <w:noWrap w:val="0"/>
                  <w:vAlign w:val="center"/>
                </w:tcPr>
                <w:p>
                  <w:pPr>
                    <w:spacing w:line="3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30</w:t>
                  </w:r>
                </w:p>
              </w:tc>
              <w:tc>
                <w:tcPr>
                  <w:tcW w:w="10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0.222</w:t>
                  </w:r>
                </w:p>
              </w:tc>
              <w:tc>
                <w:tcPr>
                  <w:tcW w:w="19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144" w:type="dxa"/>
                  <w:noWrap w:val="0"/>
                  <w:vAlign w:val="center"/>
                </w:tcPr>
                <w:p>
                  <w:pPr>
                    <w:pStyle w:val="45"/>
                    <w:spacing w:line="300" w:lineRule="exact"/>
                    <w:ind w:firstLine="0" w:firstLineChars="0"/>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SS</w:t>
                  </w:r>
                </w:p>
              </w:tc>
              <w:tc>
                <w:tcPr>
                  <w:tcW w:w="1027" w:type="dxa"/>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400</w:t>
                  </w:r>
                </w:p>
              </w:tc>
              <w:tc>
                <w:tcPr>
                  <w:tcW w:w="1128"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2.96</w:t>
                  </w:r>
                  <w:r>
                    <w:rPr>
                      <w:rFonts w:hint="eastAsia" w:ascii="Times New Roman" w:hAnsi="Times New Roman" w:eastAsia="宋体" w:cs="Times New Roman"/>
                      <w:i w:val="0"/>
                      <w:iCs w:val="0"/>
                      <w:color w:val="000000"/>
                      <w:kern w:val="0"/>
                      <w:sz w:val="21"/>
                      <w:szCs w:val="21"/>
                      <w:u w:val="none"/>
                      <w:lang w:val="en-US" w:eastAsia="zh-CN" w:bidi="ar"/>
                    </w:rPr>
                    <w:t>4</w:t>
                  </w:r>
                </w:p>
              </w:tc>
              <w:tc>
                <w:tcPr>
                  <w:tcW w:w="652" w:type="dxa"/>
                  <w:noWrap w:val="0"/>
                  <w:vAlign w:val="center"/>
                </w:tcPr>
                <w:p>
                  <w:pPr>
                    <w:spacing w:line="3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90</w:t>
                  </w:r>
                </w:p>
              </w:tc>
              <w:tc>
                <w:tcPr>
                  <w:tcW w:w="965" w:type="dxa"/>
                  <w:noWrap w:val="0"/>
                  <w:vAlign w:val="center"/>
                </w:tcPr>
                <w:p>
                  <w:pPr>
                    <w:spacing w:line="300" w:lineRule="exact"/>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40</w:t>
                  </w:r>
                </w:p>
              </w:tc>
              <w:tc>
                <w:tcPr>
                  <w:tcW w:w="1095"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0.296</w:t>
                  </w:r>
                </w:p>
              </w:tc>
              <w:tc>
                <w:tcPr>
                  <w:tcW w:w="19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144" w:type="dxa"/>
                  <w:noWrap w:val="0"/>
                  <w:vAlign w:val="center"/>
                </w:tcPr>
                <w:p>
                  <w:pPr>
                    <w:pStyle w:val="45"/>
                    <w:spacing w:line="300" w:lineRule="exact"/>
                    <w:ind w:firstLine="0" w:firstLineChars="0"/>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氨氮</w:t>
                  </w:r>
                </w:p>
              </w:tc>
              <w:tc>
                <w:tcPr>
                  <w:tcW w:w="1027" w:type="dxa"/>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37.7</w:t>
                  </w:r>
                </w:p>
              </w:tc>
              <w:tc>
                <w:tcPr>
                  <w:tcW w:w="1128"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0.279</w:t>
                  </w:r>
                </w:p>
              </w:tc>
              <w:tc>
                <w:tcPr>
                  <w:tcW w:w="652" w:type="dxa"/>
                  <w:noWrap w:val="0"/>
                  <w:vAlign w:val="center"/>
                </w:tcPr>
                <w:p>
                  <w:pPr>
                    <w:spacing w:line="3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80</w:t>
                  </w:r>
                </w:p>
              </w:tc>
              <w:tc>
                <w:tcPr>
                  <w:tcW w:w="965" w:type="dxa"/>
                  <w:noWrap w:val="0"/>
                  <w:vAlign w:val="center"/>
                </w:tcPr>
                <w:p>
                  <w:pPr>
                    <w:spacing w:line="300" w:lineRule="exact"/>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kern w:val="2"/>
                      <w:sz w:val="21"/>
                      <w:szCs w:val="21"/>
                      <w:lang w:val="en-US" w:eastAsia="zh-CN" w:bidi="ar-SA"/>
                    </w:rPr>
                    <w:t>7.54</w:t>
                  </w:r>
                </w:p>
              </w:tc>
              <w:tc>
                <w:tcPr>
                  <w:tcW w:w="1095" w:type="dxa"/>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0.05</w:t>
                  </w:r>
                  <w:r>
                    <w:rPr>
                      <w:rFonts w:hint="eastAsia" w:ascii="Times New Roman" w:hAnsi="Times New Roman" w:eastAsia="宋体" w:cs="Times New Roman"/>
                      <w:i w:val="0"/>
                      <w:iCs w:val="0"/>
                      <w:color w:val="000000"/>
                      <w:kern w:val="0"/>
                      <w:sz w:val="21"/>
                      <w:szCs w:val="21"/>
                      <w:u w:val="none"/>
                      <w:lang w:val="en-US" w:eastAsia="zh-CN" w:bidi="ar"/>
                    </w:rPr>
                    <w:t>6</w:t>
                  </w:r>
                </w:p>
              </w:tc>
              <w:tc>
                <w:tcPr>
                  <w:tcW w:w="19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144" w:type="dxa"/>
                  <w:noWrap w:val="0"/>
                  <w:vAlign w:val="center"/>
                </w:tcPr>
                <w:p>
                  <w:pPr>
                    <w:pStyle w:val="45"/>
                    <w:spacing w:line="300" w:lineRule="exact"/>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TN</w:t>
                  </w:r>
                </w:p>
              </w:tc>
              <w:tc>
                <w:tcPr>
                  <w:tcW w:w="1027" w:type="dxa"/>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49.8</w:t>
                  </w:r>
                </w:p>
              </w:tc>
              <w:tc>
                <w:tcPr>
                  <w:tcW w:w="1128"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0.36</w:t>
                  </w:r>
                  <w:r>
                    <w:rPr>
                      <w:rFonts w:hint="eastAsia" w:ascii="Times New Roman" w:hAnsi="Times New Roman" w:eastAsia="宋体" w:cs="Times New Roman"/>
                      <w:i w:val="0"/>
                      <w:iCs w:val="0"/>
                      <w:color w:val="000000"/>
                      <w:kern w:val="0"/>
                      <w:sz w:val="21"/>
                      <w:szCs w:val="21"/>
                      <w:u w:val="none"/>
                      <w:lang w:val="en-US" w:eastAsia="zh-CN" w:bidi="ar"/>
                    </w:rPr>
                    <w:t>9</w:t>
                  </w:r>
                </w:p>
              </w:tc>
              <w:tc>
                <w:tcPr>
                  <w:tcW w:w="652" w:type="dxa"/>
                  <w:noWrap w:val="0"/>
                  <w:vAlign w:val="center"/>
                </w:tcPr>
                <w:p>
                  <w:pPr>
                    <w:spacing w:line="3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70</w:t>
                  </w:r>
                </w:p>
              </w:tc>
              <w:tc>
                <w:tcPr>
                  <w:tcW w:w="965" w:type="dxa"/>
                  <w:noWrap w:val="0"/>
                  <w:vAlign w:val="center"/>
                </w:tcPr>
                <w:p>
                  <w:pPr>
                    <w:spacing w:line="3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14.94</w:t>
                  </w:r>
                </w:p>
              </w:tc>
              <w:tc>
                <w:tcPr>
                  <w:tcW w:w="10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0.11</w:t>
                  </w:r>
                  <w:r>
                    <w:rPr>
                      <w:rFonts w:hint="eastAsia" w:ascii="Times New Roman" w:hAnsi="Times New Roman" w:eastAsia="宋体" w:cs="Times New Roman"/>
                      <w:i w:val="0"/>
                      <w:iCs w:val="0"/>
                      <w:color w:val="000000"/>
                      <w:kern w:val="0"/>
                      <w:sz w:val="21"/>
                      <w:szCs w:val="21"/>
                      <w:u w:val="none"/>
                      <w:lang w:val="en-US" w:eastAsia="zh-CN" w:bidi="ar"/>
                    </w:rPr>
                    <w:t>1</w:t>
                  </w:r>
                </w:p>
              </w:tc>
              <w:tc>
                <w:tcPr>
                  <w:tcW w:w="19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144" w:type="dxa"/>
                  <w:noWrap w:val="0"/>
                  <w:vAlign w:val="center"/>
                </w:tcPr>
                <w:p>
                  <w:pPr>
                    <w:pStyle w:val="45"/>
                    <w:spacing w:line="300" w:lineRule="exact"/>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TP</w:t>
                  </w:r>
                </w:p>
              </w:tc>
              <w:tc>
                <w:tcPr>
                  <w:tcW w:w="1027" w:type="dxa"/>
                  <w:noWrap w:val="0"/>
                  <w:vAlign w:val="center"/>
                </w:tcPr>
                <w:p>
                  <w:pPr>
                    <w:keepNext w:val="0"/>
                    <w:keepLines w:val="0"/>
                    <w:pageBreakBefore w:val="0"/>
                    <w:kinsoku/>
                    <w:wordWrap/>
                    <w:overflowPunct/>
                    <w:topLinePunct w:val="0"/>
                    <w:bidi w:val="0"/>
                    <w:spacing w:line="36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4.28</w:t>
                  </w:r>
                </w:p>
              </w:tc>
              <w:tc>
                <w:tcPr>
                  <w:tcW w:w="1128"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0.03</w:t>
                  </w:r>
                  <w:r>
                    <w:rPr>
                      <w:rFonts w:hint="eastAsia" w:ascii="Times New Roman" w:hAnsi="Times New Roman" w:eastAsia="宋体" w:cs="Times New Roman"/>
                      <w:i w:val="0"/>
                      <w:iCs w:val="0"/>
                      <w:color w:val="000000"/>
                      <w:kern w:val="0"/>
                      <w:sz w:val="21"/>
                      <w:szCs w:val="21"/>
                      <w:u w:val="none"/>
                      <w:lang w:val="en-US" w:eastAsia="zh-CN" w:bidi="ar"/>
                    </w:rPr>
                    <w:t>2</w:t>
                  </w:r>
                </w:p>
              </w:tc>
              <w:tc>
                <w:tcPr>
                  <w:tcW w:w="652" w:type="dxa"/>
                  <w:noWrap w:val="0"/>
                  <w:vAlign w:val="center"/>
                </w:tcPr>
                <w:p>
                  <w:pPr>
                    <w:spacing w:line="300" w:lineRule="exact"/>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90</w:t>
                  </w:r>
                </w:p>
              </w:tc>
              <w:tc>
                <w:tcPr>
                  <w:tcW w:w="965" w:type="dxa"/>
                  <w:noWrap w:val="0"/>
                  <w:vAlign w:val="center"/>
                </w:tcPr>
                <w:p>
                  <w:pPr>
                    <w:spacing w:line="300" w:lineRule="exact"/>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0.43</w:t>
                  </w:r>
                </w:p>
              </w:tc>
              <w:tc>
                <w:tcPr>
                  <w:tcW w:w="10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0.003</w:t>
                  </w:r>
                </w:p>
              </w:tc>
              <w:tc>
                <w:tcPr>
                  <w:tcW w:w="192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bl>
          <w:p>
            <w:pPr>
              <w:pStyle w:val="58"/>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eastAsia="宋体" w:cs="Times New Roman"/>
                <w:color w:val="auto"/>
                <w:sz w:val="21"/>
                <w:szCs w:val="21"/>
              </w:rPr>
            </w:pP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因此，根据预测数据，本项目生活污水经废水站生化区处理后出水污染物浓度能够达到</w:t>
            </w:r>
            <w:r>
              <w:rPr>
                <w:rFonts w:hint="default" w:ascii="Times New Roman" w:hAnsi="Times New Roman" w:eastAsia="宋体" w:cs="Times New Roman"/>
                <w:sz w:val="21"/>
                <w:szCs w:val="21"/>
              </w:rPr>
              <w:t>《污水排入城镇下水道水质标准》(GB/T3</w:t>
            </w:r>
            <w:r>
              <w:rPr>
                <w:rFonts w:hint="eastAsia" w:eastAsia="宋体" w:cs="Times New Roman"/>
                <w:sz w:val="21"/>
                <w:szCs w:val="21"/>
                <w:lang w:eastAsia="zh-CN"/>
              </w:rPr>
              <w:t>****</w:t>
            </w:r>
            <w:r>
              <w:rPr>
                <w:rFonts w:hint="default" w:ascii="Times New Roman" w:hAnsi="Times New Roman" w:eastAsia="宋体" w:cs="Times New Roman"/>
                <w:sz w:val="21"/>
                <w:szCs w:val="21"/>
              </w:rPr>
              <w:t>-2015)</w:t>
            </w:r>
            <w:r>
              <w:rPr>
                <w:rFonts w:hint="eastAsia"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rPr>
              <w:t>级标准值</w:t>
            </w:r>
            <w:r>
              <w:rPr>
                <w:rFonts w:hint="eastAsia" w:eastAsia="宋体" w:cs="Times New Roman"/>
                <w:sz w:val="21"/>
                <w:szCs w:val="21"/>
                <w:lang w:eastAsia="zh-CN"/>
              </w:rPr>
              <w:t>。</w:t>
            </w:r>
            <w:r>
              <w:rPr>
                <w:rFonts w:hint="eastAsia" w:eastAsia="宋体" w:cs="Times New Roman"/>
                <w:sz w:val="21"/>
                <w:szCs w:val="21"/>
                <w:lang w:val="en-US" w:eastAsia="zh-CN"/>
              </w:rPr>
              <w:t>另外，根据</w:t>
            </w:r>
            <w:r>
              <w:rPr>
                <w:rFonts w:hint="default" w:ascii="Times New Roman" w:hAnsi="Times New Roman" w:eastAsia="宋体" w:cs="Times New Roman"/>
                <w:sz w:val="21"/>
                <w:szCs w:val="21"/>
              </w:rPr>
              <w:t>《排污许可证申请与核发技术规范</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石墨及其非金属矿物制品制造》（HJ</w:t>
            </w:r>
            <w:r>
              <w:rPr>
                <w:rFonts w:hint="eastAsia" w:eastAsia="宋体" w:cs="Times New Roman"/>
                <w:sz w:val="21"/>
                <w:szCs w:val="21"/>
                <w:lang w:eastAsia="zh-CN"/>
              </w:rPr>
              <w:t>****</w:t>
            </w:r>
            <w:r>
              <w:rPr>
                <w:rFonts w:hint="default" w:ascii="Times New Roman" w:hAnsi="Times New Roman" w:eastAsia="宋体" w:cs="Times New Roman"/>
                <w:sz w:val="21"/>
                <w:szCs w:val="21"/>
              </w:rPr>
              <w:t>-2020）中表A.8</w:t>
            </w:r>
            <w:r>
              <w:rPr>
                <w:rFonts w:hint="eastAsia" w:eastAsia="宋体" w:cs="Times New Roman"/>
                <w:sz w:val="21"/>
                <w:szCs w:val="21"/>
                <w:lang w:eastAsia="zh-CN"/>
              </w:rPr>
              <w:t>，</w:t>
            </w:r>
            <w:r>
              <w:rPr>
                <w:rFonts w:hint="eastAsia" w:eastAsia="宋体" w:cs="Times New Roman"/>
                <w:sz w:val="21"/>
                <w:szCs w:val="21"/>
                <w:lang w:val="en-US" w:eastAsia="zh-CN"/>
              </w:rPr>
              <w:t>单晶硅棒生产排污单位废水中生活污水的处理可行技术为“化粪池、生化法”，本项目采用了推荐技术中的生化法池法进行生活污水的处理，为可行技术。</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4"/>
                <w:lang w:eastAsia="zh-CN"/>
              </w:rPr>
            </w:pPr>
            <w:r>
              <w:rPr>
                <w:rFonts w:hint="default" w:ascii="Times New Roman" w:hAnsi="Times New Roman" w:eastAsia="宋体" w:cs="Times New Roman"/>
                <w:color w:val="auto"/>
                <w:sz w:val="21"/>
                <w:szCs w:val="21"/>
              </w:rPr>
              <w:t>综上所述，</w:t>
            </w:r>
            <w:r>
              <w:rPr>
                <w:rFonts w:hint="eastAsia" w:eastAsia="宋体" w:cs="Times New Roman"/>
                <w:color w:val="auto"/>
                <w:sz w:val="21"/>
                <w:szCs w:val="21"/>
                <w:lang w:val="en-US" w:eastAsia="zh-CN"/>
              </w:rPr>
              <w:t>冲厕废水进入化粪池</w:t>
            </w:r>
            <w:r>
              <w:rPr>
                <w:rFonts w:hint="eastAsia" w:eastAsia="宋体" w:cs="Times New Roman"/>
                <w:color w:val="auto"/>
                <w:sz w:val="21"/>
                <w:szCs w:val="21"/>
                <w:lang w:eastAsia="zh-CN"/>
              </w:rPr>
              <w:t>的</w:t>
            </w:r>
            <w:r>
              <w:rPr>
                <w:rFonts w:hint="eastAsia" w:eastAsia="宋体" w:cs="Times New Roman"/>
                <w:color w:val="auto"/>
                <w:sz w:val="21"/>
                <w:szCs w:val="21"/>
                <w:lang w:val="en-US" w:eastAsia="zh-CN"/>
              </w:rPr>
              <w:t>处理工艺</w:t>
            </w:r>
            <w:r>
              <w:rPr>
                <w:rFonts w:hint="default" w:ascii="Times New Roman" w:hAnsi="Times New Roman" w:eastAsia="宋体" w:cs="Times New Roman"/>
                <w:color w:val="auto"/>
                <w:sz w:val="21"/>
                <w:szCs w:val="21"/>
              </w:rPr>
              <w:t>是可行的。</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color w:val="auto"/>
                <w:sz w:val="21"/>
                <w:szCs w:val="21"/>
                <w:lang w:eastAsia="zh-CN"/>
              </w:rPr>
            </w:pPr>
            <w:r>
              <w:rPr>
                <w:rFonts w:hint="eastAsia" w:ascii="宋体" w:hAnsi="宋体" w:eastAsia="宋体" w:cs="宋体"/>
                <w:b/>
                <w:bCs/>
                <w:color w:val="auto"/>
                <w:sz w:val="21"/>
                <w:szCs w:val="21"/>
                <w:lang w:eastAsia="zh-CN"/>
              </w:rPr>
              <w:t>④</w:t>
            </w:r>
            <w:r>
              <w:rPr>
                <w:rFonts w:hint="default" w:ascii="Times New Roman" w:hAnsi="Times New Roman" w:eastAsia="宋体" w:cs="Times New Roman"/>
                <w:b/>
                <w:bCs/>
                <w:color w:val="auto"/>
                <w:sz w:val="21"/>
                <w:szCs w:val="21"/>
                <w:lang w:eastAsia="zh-CN"/>
              </w:rPr>
              <w:t>初期雨水收集池</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建设单位</w:t>
            </w:r>
            <w:r>
              <w:rPr>
                <w:rFonts w:hint="eastAsia" w:eastAsia="宋体" w:cs="Times New Roman"/>
                <w:sz w:val="21"/>
                <w:szCs w:val="21"/>
                <w:lang w:val="en-US" w:eastAsia="zh-CN"/>
              </w:rPr>
              <w:t>在北厂区和南厂区各设置1座初期雨水收集池，收集初期雨</w:t>
            </w:r>
            <w:r>
              <w:rPr>
                <w:rFonts w:hint="eastAsia" w:ascii="Times New Roman" w:hAnsi="Times New Roman" w:eastAsia="宋体" w:cs="Times New Roman"/>
                <w:sz w:val="21"/>
                <w:szCs w:val="21"/>
                <w:lang w:val="en-US" w:eastAsia="zh-CN"/>
              </w:rPr>
              <w:t>水，建议布置位置尽量设置在危废库附近。</w:t>
            </w:r>
            <w:r>
              <w:rPr>
                <w:rFonts w:hint="eastAsia" w:eastAsia="宋体" w:cs="Times New Roman"/>
                <w:sz w:val="21"/>
                <w:szCs w:val="21"/>
                <w:lang w:val="en-US" w:eastAsia="zh-CN"/>
              </w:rPr>
              <w:t>初期雨水</w:t>
            </w:r>
            <w:r>
              <w:rPr>
                <w:rFonts w:hint="default" w:ascii="Times New Roman" w:hAnsi="Times New Roman" w:eastAsia="宋体" w:cs="Times New Roman"/>
                <w:sz w:val="21"/>
                <w:szCs w:val="21"/>
                <w:lang w:eastAsia="zh-CN"/>
              </w:rPr>
              <w:t>收集范围为</w:t>
            </w:r>
            <w:r>
              <w:rPr>
                <w:rFonts w:hint="eastAsia" w:eastAsia="宋体" w:cs="Times New Roman"/>
                <w:sz w:val="21"/>
                <w:szCs w:val="21"/>
                <w:lang w:val="en-US" w:eastAsia="zh-CN"/>
              </w:rPr>
              <w:t>清洗车间、</w:t>
            </w:r>
            <w:r>
              <w:rPr>
                <w:rFonts w:hint="default" w:ascii="Times New Roman" w:hAnsi="Times New Roman" w:eastAsia="宋体" w:cs="Times New Roman"/>
                <w:sz w:val="21"/>
                <w:szCs w:val="21"/>
                <w:lang w:eastAsia="zh-CN"/>
              </w:rPr>
              <w:t>化学品库、</w:t>
            </w:r>
            <w:r>
              <w:rPr>
                <w:rFonts w:hint="eastAsia" w:eastAsia="宋体" w:cs="Times New Roman"/>
                <w:sz w:val="21"/>
                <w:szCs w:val="21"/>
                <w:lang w:val="en-US" w:eastAsia="zh-CN"/>
              </w:rPr>
              <w:t>危废库、固废库</w:t>
            </w:r>
            <w:r>
              <w:rPr>
                <w:rFonts w:hint="default" w:ascii="Times New Roman" w:hAnsi="Times New Roman" w:eastAsia="宋体" w:cs="Times New Roman"/>
                <w:sz w:val="21"/>
                <w:szCs w:val="21"/>
                <w:lang w:eastAsia="zh-CN"/>
              </w:rPr>
              <w:t>等区域，</w:t>
            </w:r>
            <w:r>
              <w:rPr>
                <w:rFonts w:hint="eastAsia" w:eastAsia="宋体" w:cs="Times New Roman"/>
                <w:sz w:val="21"/>
                <w:szCs w:val="21"/>
                <w:lang w:val="en-US" w:eastAsia="zh-CN"/>
              </w:rPr>
              <w:t>则南厂区和北厂区</w:t>
            </w:r>
            <w:r>
              <w:rPr>
                <w:rFonts w:hint="default" w:ascii="Times New Roman" w:hAnsi="Times New Roman" w:eastAsia="宋体" w:cs="Times New Roman"/>
                <w:sz w:val="21"/>
                <w:szCs w:val="21"/>
                <w:lang w:eastAsia="zh-CN"/>
              </w:rPr>
              <w:t>初期雨水收集面积</w:t>
            </w:r>
            <w:r>
              <w:rPr>
                <w:rFonts w:hint="eastAsia" w:eastAsia="宋体" w:cs="Times New Roman"/>
                <w:sz w:val="21"/>
                <w:szCs w:val="21"/>
                <w:lang w:val="en-US" w:eastAsia="zh-CN"/>
              </w:rPr>
              <w:t>各约</w:t>
            </w:r>
            <w:r>
              <w:rPr>
                <w:rFonts w:hint="default" w:ascii="Times New Roman" w:hAnsi="Times New Roman" w:eastAsia="宋体" w:cs="Times New Roman"/>
                <w:sz w:val="21"/>
                <w:szCs w:val="21"/>
                <w:lang w:eastAsia="zh-CN"/>
              </w:rPr>
              <w:t>为</w:t>
            </w:r>
            <w:r>
              <w:rPr>
                <w:rFonts w:hint="eastAsia" w:eastAsia="宋体" w:cs="Times New Roman"/>
                <w:sz w:val="21"/>
                <w:szCs w:val="21"/>
                <w:lang w:val="en-US" w:eastAsia="zh-CN"/>
              </w:rPr>
              <w:t>1.207</w:t>
            </w:r>
            <w:r>
              <w:rPr>
                <w:rFonts w:hint="default" w:ascii="Times New Roman" w:hAnsi="Times New Roman" w:eastAsia="宋体" w:cs="Times New Roman"/>
                <w:sz w:val="21"/>
                <w:szCs w:val="21"/>
                <w:lang w:eastAsia="zh-CN"/>
              </w:rPr>
              <w:t>ha。</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根据暴雨强度公式：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position w:val="-28"/>
                <w:sz w:val="21"/>
                <w:szCs w:val="21"/>
              </w:rPr>
              <w:object>
                <v:shape id="_x0000_i1032" o:spt="75" type="#_x0000_t75" style="height:33pt;width:108pt;" o:ole="t" filled="f" o:preferrelative="t" stroked="f" coordsize="21600,21600">
                  <v:path/>
                  <v:fill on="f" focussize="0,0"/>
                  <v:stroke on="f"/>
                  <v:imagedata r:id="rId22" o:title=""/>
                  <o:lock v:ext="edit" aspectratio="t"/>
                  <w10:wrap type="none"/>
                  <w10:anchorlock/>
                </v:shape>
                <o:OLEObject Type="Embed" ProgID="Equation.KSEE3" ShapeID="_x0000_i1032" DrawAspect="Content" ObjectID="_1468075730" r:id="rId2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式中：i——暴雨强度（</w:t>
            </w:r>
            <w:r>
              <w:rPr>
                <w:rFonts w:hint="eastAsia" w:cs="Times New Roman"/>
                <w:sz w:val="21"/>
                <w:szCs w:val="21"/>
                <w:lang w:val="en-US" w:eastAsia="zh-CN"/>
              </w:rPr>
              <w:t>L</w:t>
            </w:r>
            <w:r>
              <w:rPr>
                <w:rFonts w:hint="default" w:ascii="Times New Roman" w:hAnsi="Times New Roman" w:cs="Times New Roman"/>
                <w:sz w:val="21"/>
                <w:szCs w:val="21"/>
              </w:rPr>
              <w:t>/秒·公顷）；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t——降雨历时（</w:t>
            </w:r>
            <w:r>
              <w:rPr>
                <w:rFonts w:hint="eastAsia" w:cs="Times New Roman"/>
                <w:sz w:val="21"/>
                <w:szCs w:val="21"/>
                <w:lang w:val="en-US" w:eastAsia="zh-CN"/>
              </w:rPr>
              <w:t>取120</w:t>
            </w:r>
            <w:r>
              <w:rPr>
                <w:rFonts w:hint="default" w:ascii="Times New Roman" w:hAnsi="Times New Roman" w:cs="Times New Roman"/>
                <w:sz w:val="21"/>
                <w:szCs w:val="21"/>
              </w:rPr>
              <w:t>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计算</w:t>
            </w:r>
            <w:r>
              <w:rPr>
                <w:rFonts w:hint="eastAsia" w:cs="Times New Roman"/>
                <w:sz w:val="21"/>
                <w:szCs w:val="21"/>
                <w:lang w:val="en-US" w:eastAsia="zh-CN"/>
              </w:rPr>
              <w:t>i</w:t>
            </w:r>
            <w:r>
              <w:rPr>
                <w:rFonts w:hint="default" w:ascii="Times New Roman" w:hAnsi="Times New Roman" w:cs="Times New Roman"/>
                <w:sz w:val="21"/>
                <w:szCs w:val="21"/>
              </w:rPr>
              <w:t>=</w:t>
            </w:r>
            <w:r>
              <w:rPr>
                <w:rFonts w:hint="eastAsia" w:cs="Times New Roman"/>
                <w:sz w:val="21"/>
                <w:szCs w:val="21"/>
                <w:lang w:val="en-US" w:eastAsia="zh-CN"/>
              </w:rPr>
              <w:t>113.76</w:t>
            </w:r>
            <w:r>
              <w:rPr>
                <w:rFonts w:hint="default" w:ascii="Times New Roman" w:hAnsi="Times New Roman" w:cs="Times New Roman"/>
                <w:sz w:val="21"/>
                <w:szCs w:val="21"/>
              </w:rPr>
              <w:t>L/s·ha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雨量公式：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cs="Times New Roman"/>
                <w:sz w:val="21"/>
                <w:szCs w:val="21"/>
              </w:rPr>
            </w:pPr>
            <w:r>
              <w:rPr>
                <w:rFonts w:hint="default" w:ascii="Times New Roman" w:hAnsi="Times New Roman" w:cs="Times New Roman"/>
                <w:position w:val="-10"/>
                <w:sz w:val="21"/>
                <w:szCs w:val="21"/>
              </w:rPr>
              <w:object>
                <v:shape id="_x0000_i1033" o:spt="75" type="#_x0000_t75" style="height:15pt;width:64.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1" r:id="rId2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式中：Q—降雨量；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q——由暴雨强度公式计算得</w:t>
            </w:r>
            <w:r>
              <w:rPr>
                <w:rFonts w:hint="eastAsia" w:cs="Times New Roman"/>
                <w:sz w:val="21"/>
                <w:szCs w:val="21"/>
                <w:lang w:val="en-US" w:eastAsia="zh-CN"/>
              </w:rPr>
              <w:t>113.76</w:t>
            </w:r>
            <w:r>
              <w:rPr>
                <w:rFonts w:hint="default" w:ascii="Times New Roman" w:hAnsi="Times New Roman" w:cs="Times New Roman"/>
                <w:sz w:val="21"/>
                <w:szCs w:val="21"/>
              </w:rPr>
              <w:t>L/s·ha；</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Ψ——径流系数，厂区硬地取0.9；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F——汇水面积(ha)，</w:t>
            </w:r>
            <w:r>
              <w:rPr>
                <w:rFonts w:hint="eastAsia" w:cs="Times New Roman"/>
                <w:sz w:val="21"/>
                <w:szCs w:val="21"/>
                <w:lang w:val="en-US" w:eastAsia="zh-CN"/>
              </w:rPr>
              <w:t>1.207</w:t>
            </w:r>
            <w:r>
              <w:rPr>
                <w:rFonts w:hint="default" w:ascii="Times New Roman" w:hAnsi="Times New Roman" w:cs="Times New Roman"/>
                <w:sz w:val="21"/>
                <w:szCs w:val="21"/>
              </w:rPr>
              <w:t>ha；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根据雨水量计算公式、汇水面积和径流系数，可得出Q为</w:t>
            </w:r>
            <w:r>
              <w:rPr>
                <w:rFonts w:hint="eastAsia" w:cs="Times New Roman"/>
                <w:sz w:val="21"/>
                <w:szCs w:val="21"/>
                <w:lang w:val="en-US" w:eastAsia="zh-CN"/>
              </w:rPr>
              <w:t>137.27</w:t>
            </w:r>
            <w:r>
              <w:rPr>
                <w:rFonts w:hint="default" w:ascii="Times New Roman" w:hAnsi="Times New Roman" w:cs="Times New Roman"/>
                <w:sz w:val="21"/>
                <w:szCs w:val="21"/>
              </w:rPr>
              <w:t>L/s，初期雨水按前15min计算，则项目</w:t>
            </w:r>
            <w:r>
              <w:rPr>
                <w:rFonts w:hint="eastAsia" w:cs="Times New Roman"/>
                <w:sz w:val="21"/>
                <w:szCs w:val="21"/>
                <w:lang w:val="en-US" w:eastAsia="zh-CN"/>
              </w:rPr>
              <w:t>两厂区</w:t>
            </w:r>
            <w:r>
              <w:rPr>
                <w:rFonts w:hint="default" w:ascii="Times New Roman" w:hAnsi="Times New Roman" w:cs="Times New Roman"/>
                <w:sz w:val="21"/>
                <w:szCs w:val="21"/>
                <w:lang w:eastAsia="zh-CN"/>
              </w:rPr>
              <w:t>初期雨水收集范围内</w:t>
            </w:r>
            <w:r>
              <w:rPr>
                <w:rFonts w:hint="default" w:ascii="Times New Roman" w:hAnsi="Times New Roman" w:cs="Times New Roman"/>
                <w:sz w:val="21"/>
                <w:szCs w:val="21"/>
              </w:rPr>
              <w:t>的初期雨水量</w:t>
            </w:r>
            <w:r>
              <w:rPr>
                <w:rFonts w:hint="eastAsia" w:cs="Times New Roman"/>
                <w:sz w:val="21"/>
                <w:szCs w:val="21"/>
                <w:lang w:val="en-US" w:eastAsia="zh-CN"/>
              </w:rPr>
              <w:t>均</w:t>
            </w:r>
            <w:r>
              <w:rPr>
                <w:rFonts w:hint="default" w:ascii="Times New Roman" w:hAnsi="Times New Roman" w:cs="Times New Roman"/>
                <w:sz w:val="21"/>
                <w:szCs w:val="21"/>
              </w:rPr>
              <w:t>为</w:t>
            </w:r>
            <w:r>
              <w:rPr>
                <w:rFonts w:hint="eastAsia" w:cs="Times New Roman"/>
                <w:sz w:val="21"/>
                <w:szCs w:val="21"/>
                <w:lang w:val="en-US" w:eastAsia="zh-CN"/>
              </w:rPr>
              <w:t>123.55</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/次。</w:t>
            </w:r>
            <w:r>
              <w:rPr>
                <w:rFonts w:hint="eastAsia" w:cs="Times New Roman"/>
                <w:sz w:val="21"/>
                <w:szCs w:val="21"/>
                <w:lang w:val="en-US" w:eastAsia="zh-CN"/>
              </w:rPr>
              <w:t>建议</w:t>
            </w:r>
            <w:r>
              <w:rPr>
                <w:rFonts w:hint="eastAsia" w:ascii="Times New Roman" w:hAnsi="Times New Roman" w:cs="Times New Roman"/>
                <w:sz w:val="21"/>
                <w:szCs w:val="21"/>
                <w:lang w:eastAsia="zh-CN"/>
              </w:rPr>
              <w:t>建设单位设计</w:t>
            </w:r>
            <w:r>
              <w:rPr>
                <w:rFonts w:hint="default" w:ascii="Times New Roman" w:hAnsi="Times New Roman" w:cs="Times New Roman"/>
                <w:sz w:val="21"/>
                <w:szCs w:val="21"/>
                <w:lang w:eastAsia="zh-CN"/>
              </w:rPr>
              <w:t>的初期雨水收集池</w:t>
            </w:r>
            <w:r>
              <w:rPr>
                <w:rFonts w:hint="eastAsia" w:cs="Times New Roman"/>
                <w:sz w:val="21"/>
                <w:szCs w:val="21"/>
                <w:lang w:val="en-US" w:eastAsia="zh-CN"/>
              </w:rPr>
              <w:t>南厂区和北厂区可各设置150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eastAsia" w:cs="Times New Roman"/>
                <w:sz w:val="21"/>
                <w:szCs w:val="21"/>
                <w:lang w:val="en-US" w:eastAsia="zh-CN"/>
              </w:rPr>
              <w:t>，</w:t>
            </w:r>
            <w:r>
              <w:rPr>
                <w:rFonts w:hint="default" w:ascii="Times New Roman" w:hAnsi="Times New Roman" w:cs="Times New Roman"/>
                <w:sz w:val="21"/>
                <w:szCs w:val="21"/>
                <w:lang w:eastAsia="zh-CN"/>
              </w:rPr>
              <w:t>可满足初期雨水的收集要求</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b/>
                <w:bCs/>
                <w:color w:val="auto"/>
                <w:sz w:val="21"/>
                <w:szCs w:val="21"/>
                <w:lang w:eastAsia="zh-CN"/>
              </w:rPr>
            </w:pPr>
            <w:r>
              <w:rPr>
                <w:rFonts w:hint="eastAsia" w:ascii="宋体" w:hAnsi="宋体" w:eastAsia="宋体" w:cs="宋体"/>
                <w:b/>
                <w:bCs/>
                <w:color w:val="auto"/>
                <w:sz w:val="21"/>
                <w:szCs w:val="21"/>
              </w:rPr>
              <w:t>⑤</w:t>
            </w:r>
            <w:r>
              <w:rPr>
                <w:rFonts w:hint="default" w:ascii="Times New Roman" w:hAnsi="Times New Roman" w:eastAsia="宋体" w:cs="Times New Roman"/>
                <w:b/>
                <w:bCs/>
                <w:color w:val="auto"/>
                <w:sz w:val="21"/>
                <w:szCs w:val="21"/>
              </w:rPr>
              <w:t>事故</w:t>
            </w:r>
            <w:r>
              <w:rPr>
                <w:rFonts w:hint="default" w:ascii="Times New Roman" w:hAnsi="Times New Roman" w:eastAsia="宋体" w:cs="Times New Roman"/>
                <w:b/>
                <w:bCs/>
                <w:color w:val="auto"/>
                <w:sz w:val="21"/>
                <w:szCs w:val="21"/>
                <w:lang w:eastAsia="zh-CN"/>
              </w:rPr>
              <w:t>应急</w:t>
            </w:r>
            <w:r>
              <w:rPr>
                <w:rFonts w:hint="default" w:ascii="Times New Roman" w:hAnsi="Times New Roman" w:eastAsia="宋体" w:cs="Times New Roman"/>
                <w:b/>
                <w:bCs/>
                <w:color w:val="auto"/>
                <w:sz w:val="21"/>
                <w:szCs w:val="21"/>
              </w:rPr>
              <w:t>水池</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建设单位</w:t>
            </w:r>
            <w:r>
              <w:rPr>
                <w:rFonts w:hint="eastAsia" w:cs="Times New Roman"/>
                <w:color w:val="auto"/>
                <w:sz w:val="21"/>
                <w:szCs w:val="21"/>
                <w:lang w:val="en-US" w:eastAsia="zh-CN"/>
              </w:rPr>
              <w:t>拟</w:t>
            </w:r>
            <w:r>
              <w:rPr>
                <w:rFonts w:hint="default" w:ascii="Times New Roman" w:hAnsi="Times New Roman" w:eastAsia="宋体" w:cs="Times New Roman"/>
                <w:color w:val="auto"/>
                <w:sz w:val="21"/>
                <w:szCs w:val="21"/>
                <w:lang w:eastAsia="zh-CN"/>
              </w:rPr>
              <w:t>在</w:t>
            </w:r>
            <w:r>
              <w:rPr>
                <w:rFonts w:hint="eastAsia" w:cs="Times New Roman"/>
                <w:color w:val="auto"/>
                <w:sz w:val="21"/>
                <w:szCs w:val="21"/>
                <w:lang w:val="en-US" w:eastAsia="zh-CN"/>
              </w:rPr>
              <w:t>两个厂区</w:t>
            </w:r>
            <w:r>
              <w:rPr>
                <w:rFonts w:hint="eastAsia" w:ascii="Times New Roman" w:hAnsi="Times New Roman" w:eastAsia="宋体" w:cs="Times New Roman"/>
                <w:color w:val="auto"/>
                <w:sz w:val="21"/>
                <w:szCs w:val="21"/>
                <w:lang w:eastAsia="zh-CN"/>
              </w:rPr>
              <w:t>废水站西侧绿化带处</w:t>
            </w:r>
            <w:r>
              <w:rPr>
                <w:rFonts w:hint="eastAsia" w:cs="Times New Roman"/>
                <w:color w:val="auto"/>
                <w:sz w:val="21"/>
                <w:szCs w:val="21"/>
                <w:lang w:val="en-US" w:eastAsia="zh-CN"/>
              </w:rPr>
              <w:t>各</w:t>
            </w:r>
            <w:r>
              <w:rPr>
                <w:rFonts w:hint="eastAsia" w:ascii="Times New Roman" w:hAnsi="Times New Roman" w:eastAsia="宋体" w:cs="Times New Roman"/>
                <w:color w:val="auto"/>
                <w:sz w:val="21"/>
                <w:szCs w:val="21"/>
                <w:lang w:eastAsia="zh-CN"/>
              </w:rPr>
              <w:t>建设</w:t>
            </w:r>
            <w:r>
              <w:rPr>
                <w:rFonts w:hint="default" w:ascii="Times New Roman" w:hAnsi="Times New Roman" w:eastAsia="宋体" w:cs="Times New Roman"/>
                <w:color w:val="auto"/>
                <w:sz w:val="21"/>
                <w:szCs w:val="21"/>
                <w:lang w:eastAsia="zh-CN"/>
              </w:rPr>
              <w:t>一座</w:t>
            </w:r>
            <w:r>
              <w:rPr>
                <w:rFonts w:hint="eastAsia" w:ascii="Times New Roman" w:hAnsi="Times New Roman" w:eastAsia="宋体" w:cs="Times New Roman"/>
                <w:color w:val="auto"/>
                <w:sz w:val="21"/>
                <w:szCs w:val="21"/>
                <w:lang w:eastAsia="zh-CN"/>
              </w:rPr>
              <w:t>地下</w:t>
            </w:r>
            <w:r>
              <w:rPr>
                <w:rFonts w:hint="default" w:ascii="Times New Roman" w:hAnsi="Times New Roman" w:eastAsia="宋体" w:cs="Times New Roman"/>
                <w:color w:val="auto"/>
                <w:sz w:val="21"/>
                <w:szCs w:val="21"/>
                <w:lang w:eastAsia="zh-CN"/>
              </w:rPr>
              <w:t>事故应急水池，</w:t>
            </w:r>
            <w:r>
              <w:rPr>
                <w:rFonts w:hint="default" w:ascii="Times New Roman" w:hAnsi="Times New Roman" w:eastAsia="宋体" w:cs="Times New Roman"/>
                <w:color w:val="auto"/>
                <w:sz w:val="21"/>
                <w:szCs w:val="21"/>
              </w:rPr>
              <w:t>主要收集</w:t>
            </w:r>
            <w:r>
              <w:rPr>
                <w:rFonts w:hint="eastAsia" w:ascii="Times New Roman" w:hAnsi="Times New Roman" w:eastAsia="宋体" w:cs="Times New Roman"/>
                <w:color w:val="auto"/>
                <w:sz w:val="21"/>
                <w:szCs w:val="21"/>
                <w:lang w:eastAsia="zh-CN"/>
              </w:rPr>
              <w:t>单晶废水站</w:t>
            </w:r>
            <w:r>
              <w:rPr>
                <w:rFonts w:hint="default" w:ascii="Times New Roman" w:hAnsi="Times New Roman" w:eastAsia="宋体" w:cs="Times New Roman"/>
                <w:color w:val="auto"/>
                <w:sz w:val="21"/>
                <w:szCs w:val="21"/>
              </w:rPr>
              <w:t>事故废水。</w:t>
            </w:r>
            <w:r>
              <w:rPr>
                <w:rFonts w:hint="eastAsia" w:cs="Times New Roman"/>
                <w:color w:val="auto"/>
                <w:sz w:val="21"/>
                <w:szCs w:val="21"/>
                <w:lang w:val="en-US" w:eastAsia="zh-CN"/>
              </w:rPr>
              <w:t>本项目清净下水直接排放至园区内污水管网，进入单晶废水站的生产</w:t>
            </w:r>
            <w:r>
              <w:rPr>
                <w:rFonts w:hint="default" w:ascii="Times New Roman" w:hAnsi="Times New Roman" w:eastAsia="宋体" w:cs="Times New Roman"/>
                <w:color w:val="auto"/>
                <w:sz w:val="21"/>
                <w:szCs w:val="21"/>
                <w:lang w:eastAsia="zh-CN"/>
              </w:rPr>
              <w:t>废</w:t>
            </w:r>
            <w:r>
              <w:rPr>
                <w:rFonts w:hint="eastAsia" w:cs="Times New Roman"/>
                <w:color w:val="auto"/>
                <w:sz w:val="21"/>
                <w:szCs w:val="21"/>
                <w:lang w:eastAsia="zh-CN"/>
              </w:rPr>
              <w:t>水</w:t>
            </w:r>
            <w:r>
              <w:rPr>
                <w:rFonts w:hint="default" w:ascii="Times New Roman" w:hAnsi="Times New Roman" w:eastAsia="宋体" w:cs="Times New Roman"/>
                <w:color w:val="auto"/>
                <w:sz w:val="21"/>
                <w:szCs w:val="21"/>
                <w:lang w:eastAsia="zh-CN"/>
              </w:rPr>
              <w:t>量为</w:t>
            </w:r>
            <w:r>
              <w:rPr>
                <w:rFonts w:hint="eastAsia" w:cs="Times New Roman"/>
                <w:color w:val="auto"/>
                <w:sz w:val="21"/>
                <w:szCs w:val="21"/>
                <w:lang w:val="en-US" w:eastAsia="zh-CN"/>
              </w:rPr>
              <w:t>1770.17</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/d</w:t>
            </w:r>
            <w:r>
              <w:rPr>
                <w:rFonts w:hint="eastAsia" w:cs="Times New Roman"/>
                <w:color w:val="auto"/>
                <w:sz w:val="21"/>
                <w:szCs w:val="21"/>
                <w:lang w:eastAsia="zh-CN"/>
              </w:rPr>
              <w:t>，</w:t>
            </w:r>
            <w:r>
              <w:rPr>
                <w:rFonts w:hint="eastAsia" w:cs="Times New Roman"/>
                <w:color w:val="auto"/>
                <w:sz w:val="21"/>
                <w:szCs w:val="21"/>
                <w:lang w:val="en-US" w:eastAsia="zh-CN"/>
              </w:rPr>
              <w:t>南北两厂区各约885</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/d</w:t>
            </w:r>
            <w:r>
              <w:rPr>
                <w:rFonts w:hint="eastAsia"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根据《事故状态下水体污染的预防和控制规范》（Q/SY 0</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0-2019）可知，事故水池容积计算公式：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subscript"/>
              </w:rPr>
            </w:pP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总</w:t>
            </w: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1</w:t>
            </w: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vertAlign w:val="subscript"/>
              </w:rPr>
              <w:t>max</w:t>
            </w: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1</w:t>
            </w:r>
            <w:r>
              <w:rPr>
                <w:rFonts w:hint="default" w:ascii="Times New Roman" w:hAnsi="Times New Roman" w:eastAsia="宋体" w:cs="Times New Roman"/>
                <w:color w:val="auto"/>
                <w:sz w:val="21"/>
                <w:szCs w:val="21"/>
              </w:rPr>
              <w:t>为发生事故的物料量。按</w:t>
            </w:r>
            <w:r>
              <w:rPr>
                <w:rFonts w:hint="eastAsia" w:ascii="Times New Roman" w:hAnsi="Times New Roman" w:eastAsia="宋体" w:cs="Times New Roman"/>
                <w:color w:val="auto"/>
                <w:sz w:val="21"/>
                <w:szCs w:val="21"/>
                <w:lang w:eastAsia="zh-CN"/>
              </w:rPr>
              <w:t>单晶废水站</w:t>
            </w:r>
            <w:r>
              <w:rPr>
                <w:rFonts w:hint="default" w:ascii="Times New Roman" w:hAnsi="Times New Roman" w:eastAsia="宋体" w:cs="Times New Roman"/>
                <w:color w:val="auto"/>
                <w:sz w:val="21"/>
                <w:szCs w:val="21"/>
              </w:rPr>
              <w:t>发生事故</w:t>
            </w:r>
            <w:r>
              <w:rPr>
                <w:rFonts w:hint="eastAsia" w:cs="Times New Roman"/>
                <w:color w:val="auto"/>
                <w:sz w:val="21"/>
                <w:szCs w:val="21"/>
                <w:lang w:val="en-US" w:eastAsia="zh-CN"/>
              </w:rPr>
              <w:t>时最大池体破裂</w:t>
            </w:r>
            <w:r>
              <w:rPr>
                <w:rFonts w:hint="default" w:ascii="Times New Roman" w:hAnsi="Times New Roman" w:eastAsia="宋体" w:cs="Times New Roman"/>
                <w:color w:val="auto"/>
                <w:sz w:val="21"/>
                <w:szCs w:val="21"/>
              </w:rPr>
              <w:t>产生的废水量进行计算。</w:t>
            </w:r>
            <w:r>
              <w:rPr>
                <w:rFonts w:hint="eastAsia" w:cs="Times New Roman"/>
                <w:color w:val="auto"/>
                <w:sz w:val="21"/>
                <w:szCs w:val="21"/>
                <w:lang w:val="en-US" w:eastAsia="zh-CN"/>
              </w:rPr>
              <w:t>废水站最大池体为好氧池，水力停留时间按4h计算，则池体中废水量为147.5</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1</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147.5</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eastAsia"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为发生事故区域的消防用水量，消防用水量按</w:t>
            </w:r>
            <w:r>
              <w:rPr>
                <w:rFonts w:hint="default" w:ascii="Times New Roman" w:hAnsi="Times New Roman" w:eastAsia="宋体" w:cs="Times New Roman"/>
                <w:color w:val="auto"/>
                <w:sz w:val="21"/>
                <w:szCs w:val="21"/>
                <w:lang w:val="en-US" w:eastAsia="zh-CN"/>
              </w:rPr>
              <w:t>40</w:t>
            </w:r>
            <w:r>
              <w:rPr>
                <w:rFonts w:hint="default" w:ascii="Times New Roman" w:hAnsi="Times New Roman" w:eastAsia="宋体" w:cs="Times New Roman"/>
                <w:color w:val="auto"/>
                <w:sz w:val="21"/>
                <w:szCs w:val="21"/>
              </w:rPr>
              <w:t>L/s计，消防历时3h，则消防废水产生量按用水量80%计，则V</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346</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为可以转移至其他储存设施的物料量</w:t>
            </w:r>
            <w:r>
              <w:rPr>
                <w:rFonts w:hint="default" w:ascii="Times New Roman" w:hAnsi="Times New Roman" w:eastAsia="宋体" w:cs="Times New Roman"/>
                <w:color w:val="auto"/>
                <w:sz w:val="21"/>
                <w:szCs w:val="21"/>
                <w:lang w:eastAsia="zh-CN"/>
              </w:rPr>
              <w:t>。项目</w:t>
            </w:r>
            <w:r>
              <w:rPr>
                <w:rFonts w:hint="eastAsia" w:ascii="Times New Roman" w:hAnsi="Times New Roman" w:eastAsia="宋体" w:cs="Times New Roman"/>
                <w:color w:val="auto"/>
                <w:sz w:val="21"/>
                <w:szCs w:val="21"/>
                <w:lang w:eastAsia="zh-CN"/>
              </w:rPr>
              <w:t>设计初期雨水收集池</w:t>
            </w:r>
            <w:r>
              <w:rPr>
                <w:rFonts w:hint="eastAsia" w:cs="Times New Roman"/>
                <w:color w:val="auto"/>
                <w:sz w:val="21"/>
                <w:szCs w:val="21"/>
                <w:lang w:val="en-US" w:eastAsia="zh-CN"/>
              </w:rPr>
              <w:t>150</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vertAlign w:val="baseline"/>
                <w:lang w:val="en-US" w:eastAsia="zh-CN"/>
              </w:rPr>
              <w:t>，可作为转移的储存设施</w:t>
            </w:r>
            <w:r>
              <w:rPr>
                <w:rFonts w:hint="default" w:ascii="Times New Roman" w:hAnsi="Times New Roman" w:eastAsia="宋体" w:cs="Times New Roman"/>
                <w:color w:val="auto"/>
                <w:sz w:val="21"/>
                <w:szCs w:val="21"/>
              </w:rPr>
              <w:t>，则V</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150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为发生事故仍必须进入该收集系统的生产废水量，</w:t>
            </w:r>
            <w:r>
              <w:rPr>
                <w:rFonts w:hint="eastAsia" w:ascii="Times New Roman" w:hAnsi="Times New Roman" w:eastAsia="宋体" w:cs="Times New Roman"/>
                <w:color w:val="auto"/>
                <w:sz w:val="21"/>
                <w:szCs w:val="21"/>
                <w:lang w:eastAsia="zh-CN"/>
              </w:rPr>
              <w:t>单晶废水站</w:t>
            </w:r>
            <w:r>
              <w:rPr>
                <w:rFonts w:hint="default" w:ascii="Times New Roman" w:hAnsi="Times New Roman" w:eastAsia="宋体" w:cs="Times New Roman"/>
                <w:color w:val="auto"/>
                <w:sz w:val="21"/>
                <w:szCs w:val="21"/>
              </w:rPr>
              <w:t>发生事故，若项目停工检修，则V</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=0m</w:t>
            </w:r>
            <w:r>
              <w:rPr>
                <w:rFonts w:hint="default" w:ascii="Times New Roman" w:hAnsi="Times New Roman" w:eastAsia="宋体" w:cs="Times New Roman"/>
                <w:color w:val="auto"/>
                <w:sz w:val="21"/>
                <w:szCs w:val="21"/>
                <w:vertAlign w:val="superscript"/>
              </w:rPr>
              <w:t>3</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若项目仍运行，事故发生历时按4h计，则V</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147.5</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。环评需考虑最不利因素，即发生事故项目仍运行的情况，则V</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rPr>
              <w:t>取</w:t>
            </w:r>
            <w:r>
              <w:rPr>
                <w:rFonts w:hint="eastAsia" w:cs="Times New Roman"/>
                <w:color w:val="auto"/>
                <w:sz w:val="21"/>
                <w:szCs w:val="21"/>
                <w:lang w:val="en-US" w:eastAsia="zh-CN"/>
              </w:rPr>
              <w:t>147.5</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为发生事故可能进入该收集系统的降雨量，</w:t>
            </w:r>
            <w:r>
              <w:rPr>
                <w:rFonts w:hint="eastAsia" w:cs="Times New Roman"/>
                <w:color w:val="auto"/>
                <w:sz w:val="21"/>
                <w:szCs w:val="21"/>
                <w:lang w:val="en-US" w:eastAsia="zh-CN"/>
              </w:rPr>
              <w:t>降雨量主要为废水站占地面积内的初期雨水，废水站</w:t>
            </w:r>
            <w:r>
              <w:rPr>
                <w:rFonts w:hint="default" w:ascii="Times New Roman" w:hAnsi="Times New Roman" w:eastAsia="宋体" w:cs="Times New Roman"/>
                <w:color w:val="auto"/>
                <w:sz w:val="21"/>
                <w:szCs w:val="21"/>
                <w:lang w:eastAsia="zh-CN"/>
              </w:rPr>
              <w:t>占地面积</w:t>
            </w:r>
            <w:r>
              <w:rPr>
                <w:rFonts w:hint="eastAsia" w:cs="Times New Roman"/>
                <w:color w:val="auto"/>
                <w:sz w:val="21"/>
                <w:szCs w:val="21"/>
                <w:lang w:val="en-US" w:eastAsia="zh-CN"/>
              </w:rPr>
              <w:t>分别为4407</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eastAsia" w:cs="Times New Roman"/>
                <w:color w:val="auto"/>
                <w:sz w:val="21"/>
                <w:szCs w:val="21"/>
                <w:vertAlign w:val="baseline"/>
                <w:lang w:val="en-US" w:eastAsia="zh-CN"/>
              </w:rPr>
              <w:t>和4334</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rPr>
              <w:t>按</w:t>
            </w:r>
            <w:r>
              <w:rPr>
                <w:rFonts w:hint="eastAsia" w:cs="Times New Roman"/>
                <w:color w:val="auto"/>
                <w:sz w:val="21"/>
                <w:szCs w:val="21"/>
                <w:lang w:val="en-US" w:eastAsia="zh-CN"/>
              </w:rPr>
              <w:t>上小节的</w:t>
            </w:r>
            <w:r>
              <w:rPr>
                <w:rFonts w:hint="default" w:ascii="Times New Roman" w:hAnsi="Times New Roman" w:eastAsia="宋体" w:cs="Times New Roman"/>
                <w:color w:val="auto"/>
                <w:sz w:val="21"/>
                <w:szCs w:val="21"/>
              </w:rPr>
              <w:t>公式计算</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得到</w:t>
            </w:r>
            <w:r>
              <w:rPr>
                <w:rFonts w:hint="eastAsia" w:cs="Times New Roman"/>
                <w:color w:val="auto"/>
                <w:sz w:val="21"/>
                <w:szCs w:val="21"/>
                <w:lang w:val="en-US" w:eastAsia="zh-CN"/>
              </w:rPr>
              <w:t>最大值为</w:t>
            </w:r>
            <w:r>
              <w:rPr>
                <w:rFonts w:hint="default" w:ascii="Times New Roman" w:hAnsi="Times New Roman" w:eastAsia="宋体" w:cs="Times New Roman"/>
                <w:color w:val="auto"/>
                <w:sz w:val="21"/>
                <w:szCs w:val="21"/>
              </w:rPr>
              <w:t>V</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40.6</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经计算，V</w:t>
            </w:r>
            <w:r>
              <w:rPr>
                <w:rFonts w:hint="default" w:ascii="Times New Roman" w:hAnsi="Times New Roman" w:eastAsia="宋体" w:cs="Times New Roman"/>
                <w:color w:val="auto"/>
                <w:sz w:val="21"/>
                <w:szCs w:val="21"/>
                <w:vertAlign w:val="subscript"/>
              </w:rPr>
              <w:t>总</w:t>
            </w:r>
            <w:r>
              <w:rPr>
                <w:rFonts w:hint="default" w:ascii="Times New Roman" w:hAnsi="Times New Roman" w:eastAsia="宋体" w:cs="Times New Roman"/>
                <w:color w:val="auto"/>
                <w:sz w:val="21"/>
                <w:szCs w:val="21"/>
              </w:rPr>
              <w:t>为</w:t>
            </w:r>
            <w:r>
              <w:rPr>
                <w:rFonts w:hint="eastAsia" w:eastAsia="宋体" w:cs="Times New Roman"/>
                <w:color w:val="auto"/>
                <w:sz w:val="21"/>
                <w:szCs w:val="21"/>
                <w:lang w:val="en-US" w:eastAsia="zh-CN"/>
              </w:rPr>
              <w:t>531.6</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eastAsia" w:eastAsia="宋体" w:cs="Times New Roman"/>
                <w:color w:val="auto"/>
                <w:sz w:val="21"/>
                <w:szCs w:val="21"/>
                <w:lang w:val="en-US" w:eastAsia="zh-CN"/>
              </w:rPr>
              <w:t>建议本</w:t>
            </w:r>
            <w:r>
              <w:rPr>
                <w:rFonts w:hint="default" w:ascii="Times New Roman" w:hAnsi="Times New Roman" w:eastAsia="宋体" w:cs="Times New Roman"/>
                <w:color w:val="auto"/>
                <w:sz w:val="21"/>
                <w:szCs w:val="21"/>
                <w:lang w:eastAsia="zh-CN"/>
              </w:rPr>
              <w:t>项目</w:t>
            </w:r>
            <w:r>
              <w:rPr>
                <w:rFonts w:hint="eastAsia" w:eastAsia="宋体" w:cs="Times New Roman"/>
                <w:color w:val="auto"/>
                <w:sz w:val="21"/>
                <w:szCs w:val="21"/>
                <w:lang w:val="en-US" w:eastAsia="zh-CN"/>
              </w:rPr>
              <w:t>南厂区和北厂区</w:t>
            </w:r>
            <w:r>
              <w:rPr>
                <w:rFonts w:hint="default" w:ascii="Times New Roman" w:hAnsi="Times New Roman" w:eastAsia="宋体" w:cs="Times New Roman"/>
                <w:color w:val="auto"/>
                <w:sz w:val="21"/>
                <w:szCs w:val="21"/>
                <w:lang w:eastAsia="zh-CN"/>
              </w:rPr>
              <w:t>设计</w:t>
            </w:r>
            <w:r>
              <w:rPr>
                <w:rFonts w:hint="eastAsia" w:eastAsia="宋体" w:cs="Times New Roman"/>
                <w:color w:val="auto"/>
                <w:sz w:val="21"/>
                <w:szCs w:val="21"/>
                <w:lang w:val="en-US" w:eastAsia="zh-CN"/>
              </w:rPr>
              <w:t>各</w:t>
            </w:r>
            <w:r>
              <w:rPr>
                <w:rFonts w:hint="default" w:ascii="Times New Roman" w:hAnsi="Times New Roman" w:eastAsia="宋体" w:cs="Times New Roman"/>
                <w:color w:val="auto"/>
                <w:sz w:val="21"/>
                <w:szCs w:val="21"/>
              </w:rPr>
              <w:t>事故</w:t>
            </w:r>
            <w:r>
              <w:rPr>
                <w:rFonts w:hint="default" w:ascii="Times New Roman" w:hAnsi="Times New Roman" w:eastAsia="宋体" w:cs="Times New Roman"/>
                <w:color w:val="auto"/>
                <w:sz w:val="21"/>
                <w:szCs w:val="21"/>
                <w:lang w:eastAsia="zh-CN"/>
              </w:rPr>
              <w:t>应急</w:t>
            </w:r>
            <w:r>
              <w:rPr>
                <w:rFonts w:hint="default" w:ascii="Times New Roman" w:hAnsi="Times New Roman" w:eastAsia="宋体" w:cs="Times New Roman"/>
                <w:color w:val="auto"/>
                <w:sz w:val="21"/>
                <w:szCs w:val="21"/>
              </w:rPr>
              <w:t>水池容积为</w:t>
            </w:r>
            <w:r>
              <w:rPr>
                <w:rFonts w:hint="eastAsia"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，可满足本项目</w:t>
            </w:r>
            <w:r>
              <w:rPr>
                <w:rFonts w:hint="default" w:ascii="Times New Roman" w:hAnsi="Times New Roman" w:eastAsia="宋体" w:cs="Times New Roman"/>
                <w:color w:val="auto"/>
                <w:sz w:val="21"/>
                <w:szCs w:val="21"/>
                <w:lang w:eastAsia="zh-CN"/>
              </w:rPr>
              <w:t>事故废水储存要求</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z w:val="21"/>
                <w:szCs w:val="21"/>
              </w:rPr>
            </w:pPr>
            <w:r>
              <w:rPr>
                <w:rFonts w:hint="eastAsia"/>
                <w:b/>
                <w:bCs/>
                <w:color w:val="auto"/>
                <w:sz w:val="21"/>
                <w:szCs w:val="21"/>
                <w:lang w:eastAsia="zh-CN"/>
              </w:rPr>
              <w:t>（</w:t>
            </w:r>
            <w:r>
              <w:rPr>
                <w:rFonts w:hint="eastAsia"/>
                <w:b/>
                <w:bCs/>
                <w:color w:val="auto"/>
                <w:sz w:val="21"/>
                <w:szCs w:val="21"/>
                <w:lang w:val="en-US" w:eastAsia="zh-CN"/>
              </w:rPr>
              <w:t>2</w:t>
            </w:r>
            <w:r>
              <w:rPr>
                <w:rFonts w:hint="eastAsia"/>
                <w:b/>
                <w:bCs/>
                <w:color w:val="auto"/>
                <w:sz w:val="21"/>
                <w:szCs w:val="21"/>
                <w:lang w:eastAsia="zh-CN"/>
              </w:rPr>
              <w:t>）</w:t>
            </w:r>
            <w:r>
              <w:rPr>
                <w:b/>
                <w:bCs/>
                <w:color w:val="auto"/>
                <w:sz w:val="21"/>
                <w:szCs w:val="21"/>
              </w:rPr>
              <w:t>依托污水处理设施的环境可行性评价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本项目产生的生产废水通过废水站处理后排入园区污水管网，园区污水管网的末端治理单元为碧谷污水处理厂。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①覆盖范围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碧谷产业园区内已建成</w:t>
            </w:r>
            <w:r>
              <w:rPr>
                <w:rFonts w:hint="default" w:ascii="Times New Roman" w:hAnsi="Times New Roman" w:cs="Times New Roman"/>
                <w:color w:val="auto"/>
                <w:kern w:val="0"/>
                <w:sz w:val="21"/>
                <w:szCs w:val="21"/>
              </w:rPr>
              <w:t>1座污水处理厂</w:t>
            </w:r>
            <w:r>
              <w:rPr>
                <w:rFonts w:hint="eastAsia" w:cs="Times New Roman"/>
                <w:color w:val="auto"/>
                <w:kern w:val="0"/>
                <w:sz w:val="21"/>
                <w:szCs w:val="21"/>
                <w:lang w:eastAsia="zh-CN"/>
              </w:rPr>
              <w:t>——</w:t>
            </w:r>
            <w:r>
              <w:rPr>
                <w:rFonts w:hint="eastAsia" w:cs="Times New Roman"/>
                <w:color w:val="auto"/>
                <w:kern w:val="0"/>
                <w:sz w:val="21"/>
                <w:szCs w:val="21"/>
                <w:lang w:val="en-US" w:eastAsia="zh-CN"/>
              </w:rPr>
              <w:t>碧谷污水处理厂</w:t>
            </w:r>
            <w:r>
              <w:rPr>
                <w:rFonts w:hint="default" w:ascii="Times New Roman" w:hAnsi="Times New Roman" w:cs="Times New Roman"/>
                <w:color w:val="auto"/>
                <w:kern w:val="0"/>
                <w:sz w:val="21"/>
                <w:szCs w:val="21"/>
              </w:rPr>
              <w:t>，位于昆明市东川区龙东格公路以西、大桥河以北及大白河以西之间的三角地带，污水处理厂服务范围为四方地片区和碧谷片区。目前已实现园区企业污水管网全覆盖，配套的污水管网建设能满足两个片区排水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②接收量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本项目向管网排放废水量为9283.17</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/d</w:t>
            </w:r>
            <w:r>
              <w:rPr>
                <w:rFonts w:hint="eastAsia" w:cs="Times New Roman"/>
                <w:color w:val="auto"/>
                <w:kern w:val="0"/>
                <w:sz w:val="21"/>
                <w:szCs w:val="21"/>
                <w:lang w:val="en-US" w:eastAsia="zh-CN"/>
              </w:rPr>
              <w:t>，目前，四方地-碧谷污水处理厂改扩建及配套管网工程正在可研阶段，项目在现有碧谷污水处理厂厂址处扩建，扩建后近期（2023-2028年）处理规模为1.5万</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，远期（2029-2035年）处理规模为2.5万</w:t>
            </w:r>
            <w:r>
              <w:rPr>
                <w:rFonts w:hint="default" w:ascii="Times New Roman" w:hAnsi="Times New Roman" w:cs="Times New Roman"/>
                <w:color w:val="auto"/>
                <w:kern w:val="0"/>
                <w:sz w:val="21"/>
                <w:szCs w:val="21"/>
              </w:rPr>
              <w:t>m³/d</w:t>
            </w:r>
            <w:r>
              <w:rPr>
                <w:rFonts w:hint="eastAsia" w:cs="Times New Roman"/>
                <w:color w:val="auto"/>
                <w:kern w:val="0"/>
                <w:sz w:val="21"/>
                <w:szCs w:val="21"/>
                <w:lang w:val="en-US" w:eastAsia="zh-CN"/>
              </w:rPr>
              <w:t>。污水处理厂改扩建工程比本项目提早建成完工，可完全接收本项目生产废水和生活污水。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③处理工艺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碧谷污水处理厂处理工艺为“两级混凝沉淀+电絮凝+AO生化池+竖流式沉淀池+曝气生物滤池+臭氧氧化”工艺。经调查，目前污水处理厂运行正常，已安装在线监测。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kern w:val="0"/>
                <w:sz w:val="21"/>
                <w:szCs w:val="21"/>
                <w:lang w:val="en-US" w:eastAsia="zh-CN"/>
              </w:rPr>
            </w:pPr>
            <w:r>
              <w:rPr>
                <w:rFonts w:hint="eastAsia" w:ascii="宋体" w:hAnsi="宋体" w:eastAsia="宋体" w:cs="宋体"/>
                <w:color w:val="auto"/>
                <w:kern w:val="0"/>
                <w:sz w:val="21"/>
                <w:szCs w:val="21"/>
                <w:lang w:val="en-US" w:eastAsia="zh-CN"/>
              </w:rPr>
              <w:t>根据污水厂2021年在线监测数据：污水处理厂各污染物出水浓度均符合《城镇污水处理厂污染物排放标准》（GB</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-2002）一级A标准限值要求。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s="Times New Roman"/>
                <w:color w:val="auto"/>
                <w:kern w:val="0"/>
                <w:sz w:val="21"/>
                <w:szCs w:val="21"/>
                <w:lang w:val="en-US" w:eastAsia="zh-CN"/>
              </w:rPr>
            </w:pPr>
            <w:r>
              <w:rPr>
                <w:rFonts w:hint="eastAsia" w:cs="Times New Roman"/>
                <w:color w:val="auto"/>
                <w:kern w:val="0"/>
                <w:sz w:val="21"/>
                <w:szCs w:val="21"/>
                <w:lang w:val="en-US" w:eastAsia="zh-CN"/>
              </w:rPr>
              <w:t>碧谷污水处理厂的进水水质标准为</w:t>
            </w:r>
            <w:r>
              <w:rPr>
                <w:rFonts w:hint="default" w:ascii="Times New Roman" w:hAnsi="Times New Roman" w:eastAsia="宋体" w:cs="Times New Roman"/>
                <w:color w:val="auto"/>
                <w:sz w:val="21"/>
                <w:szCs w:val="21"/>
              </w:rPr>
              <w:t>《污水排入城镇下水道水质标准》(GB/T3</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-2015)</w:t>
            </w:r>
            <w:r>
              <w:rPr>
                <w:rFonts w:hint="eastAsia"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rPr>
              <w:t>级标准值</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sz w:val="21"/>
                <w:szCs w:val="21"/>
                <w:lang w:val="en-US" w:eastAsia="zh-CN"/>
              </w:rPr>
              <w:t>通过上节分析，本项目生产废水和生活污水通过处理后能够达到碧谷污水处理厂的进水水质要求，可排放至碧谷污水处理厂进行处理。</w:t>
            </w:r>
          </w:p>
          <w:p>
            <w:pPr>
              <w:pStyle w:val="45"/>
              <w:keepNext w:val="0"/>
              <w:keepLines w:val="0"/>
              <w:pageBreakBefore w:val="0"/>
              <w:widowControl w:val="0"/>
              <w:kinsoku/>
              <w:wordWrap/>
              <w:overflowPunct/>
              <w:topLinePunct w:val="0"/>
              <w:autoSpaceDE/>
              <w:autoSpaceDN/>
              <w:bidi w:val="0"/>
              <w:spacing w:line="360" w:lineRule="auto"/>
              <w:ind w:firstLine="482"/>
              <w:textAlignment w:val="auto"/>
              <w:rPr>
                <w:b/>
                <w:bCs/>
                <w:color w:val="auto"/>
                <w:kern w:val="0"/>
                <w:sz w:val="21"/>
                <w:szCs w:val="21"/>
              </w:rPr>
            </w:pPr>
            <w:r>
              <w:rPr>
                <w:rFonts w:hint="eastAsia"/>
                <w:b/>
                <w:bCs/>
                <w:color w:val="auto"/>
                <w:sz w:val="21"/>
                <w:szCs w:val="21"/>
                <w:lang w:eastAsia="zh-CN"/>
              </w:rPr>
              <w:t>（</w:t>
            </w:r>
            <w:r>
              <w:rPr>
                <w:rFonts w:hint="eastAsia"/>
                <w:b/>
                <w:bCs/>
                <w:color w:val="auto"/>
                <w:sz w:val="21"/>
                <w:szCs w:val="21"/>
                <w:lang w:val="en-US" w:eastAsia="zh-CN"/>
              </w:rPr>
              <w:t>3</w:t>
            </w:r>
            <w:r>
              <w:rPr>
                <w:rFonts w:hint="eastAsia"/>
                <w:b/>
                <w:bCs/>
                <w:color w:val="auto"/>
                <w:sz w:val="21"/>
                <w:szCs w:val="21"/>
                <w:lang w:eastAsia="zh-CN"/>
              </w:rPr>
              <w:t>）</w:t>
            </w:r>
            <w:r>
              <w:rPr>
                <w:rFonts w:hint="eastAsia"/>
                <w:b/>
                <w:bCs/>
                <w:color w:val="auto"/>
                <w:kern w:val="0"/>
                <w:sz w:val="21"/>
                <w:szCs w:val="21"/>
              </w:rPr>
              <w:t>水污染物排放信息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cs="宋体"/>
                <w:color w:val="auto"/>
                <w:kern w:val="0"/>
                <w:sz w:val="21"/>
                <w:szCs w:val="21"/>
              </w:rPr>
            </w:pPr>
            <w:r>
              <w:rPr>
                <w:rFonts w:hint="eastAsia" w:ascii="宋体" w:cs="宋体"/>
                <w:color w:val="auto"/>
                <w:kern w:val="0"/>
                <w:sz w:val="21"/>
                <w:szCs w:val="21"/>
              </w:rPr>
              <w:t>①废水类别、污染物及污染治理设施信息</w:t>
            </w:r>
          </w:p>
          <w:p>
            <w:pPr>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表</w:t>
            </w:r>
            <w:r>
              <w:rPr>
                <w:rFonts w:hint="eastAsia" w:eastAsia="黑体" w:cs="Times New Roman"/>
                <w:b/>
                <w:bCs/>
                <w:color w:val="auto"/>
                <w:sz w:val="21"/>
                <w:szCs w:val="21"/>
                <w:lang w:val="en-US" w:eastAsia="zh-CN"/>
              </w:rPr>
              <w:t>32</w:t>
            </w:r>
            <w:r>
              <w:rPr>
                <w:rFonts w:hint="eastAsia" w:ascii="Times New Roman" w:hAnsi="Times New Roman" w:eastAsia="黑体" w:cs="Times New Roman"/>
                <w:b/>
                <w:bCs/>
                <w:color w:val="auto"/>
                <w:sz w:val="21"/>
                <w:szCs w:val="21"/>
              </w:rPr>
              <w:t xml:space="preserve">   废水类别、污染物及污染治理设施信息表</w:t>
            </w:r>
          </w:p>
          <w:tbl>
            <w:tblPr>
              <w:tblStyle w:val="19"/>
              <w:tblW w:w="8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699"/>
              <w:gridCol w:w="813"/>
              <w:gridCol w:w="829"/>
              <w:gridCol w:w="569"/>
              <w:gridCol w:w="900"/>
              <w:gridCol w:w="804"/>
              <w:gridCol w:w="814"/>
              <w:gridCol w:w="654"/>
              <w:gridCol w:w="803"/>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401" w:type="dxa"/>
                  <w:vMerge w:val="restart"/>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序号</w:t>
                  </w:r>
                </w:p>
              </w:tc>
              <w:tc>
                <w:tcPr>
                  <w:tcW w:w="699" w:type="dxa"/>
                  <w:vMerge w:val="restart"/>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废水类别</w:t>
                  </w:r>
                </w:p>
              </w:tc>
              <w:tc>
                <w:tcPr>
                  <w:tcW w:w="813" w:type="dxa"/>
                  <w:vMerge w:val="restart"/>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污染物种类</w:t>
                  </w:r>
                </w:p>
              </w:tc>
              <w:tc>
                <w:tcPr>
                  <w:tcW w:w="829" w:type="dxa"/>
                  <w:vMerge w:val="restart"/>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排放去向</w:t>
                  </w:r>
                </w:p>
              </w:tc>
              <w:tc>
                <w:tcPr>
                  <w:tcW w:w="569" w:type="dxa"/>
                  <w:vMerge w:val="restart"/>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排放规律</w:t>
                  </w:r>
                </w:p>
              </w:tc>
              <w:tc>
                <w:tcPr>
                  <w:tcW w:w="2518" w:type="dxa"/>
                  <w:gridSpan w:val="3"/>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污染治理设施</w:t>
                  </w:r>
                </w:p>
              </w:tc>
              <w:tc>
                <w:tcPr>
                  <w:tcW w:w="654" w:type="dxa"/>
                  <w:vMerge w:val="restart"/>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排放口编号</w:t>
                  </w:r>
                </w:p>
              </w:tc>
              <w:tc>
                <w:tcPr>
                  <w:tcW w:w="803" w:type="dxa"/>
                  <w:vMerge w:val="restart"/>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排放口设置是否符合要求</w:t>
                  </w:r>
                </w:p>
              </w:tc>
              <w:tc>
                <w:tcPr>
                  <w:tcW w:w="730" w:type="dxa"/>
                  <w:vMerge w:val="restart"/>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01"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699"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813"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829"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569"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900" w:type="dxa"/>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污染治理设施</w:t>
                  </w:r>
                </w:p>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编号</w:t>
                  </w:r>
                </w:p>
              </w:tc>
              <w:tc>
                <w:tcPr>
                  <w:tcW w:w="804" w:type="dxa"/>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污染治理设施</w:t>
                  </w:r>
                </w:p>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名称</w:t>
                  </w:r>
                </w:p>
              </w:tc>
              <w:tc>
                <w:tcPr>
                  <w:tcW w:w="814" w:type="dxa"/>
                  <w:noWrap w:val="0"/>
                  <w:vAlign w:val="center"/>
                </w:tcPr>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污染治理设施</w:t>
                  </w:r>
                </w:p>
                <w:p>
                  <w:pPr>
                    <w:spacing w:line="240" w:lineRule="exact"/>
                    <w:jc w:val="center"/>
                    <w:rPr>
                      <w:rFonts w:hint="default" w:ascii="Times New Roman" w:hAnsi="Times New Roman" w:cs="Times New Roman"/>
                      <w:b/>
                      <w:bCs/>
                      <w:color w:val="auto"/>
                      <w:w w:val="100"/>
                      <w:kern w:val="0"/>
                      <w:sz w:val="18"/>
                      <w:szCs w:val="18"/>
                      <w:vertAlign w:val="baseline"/>
                    </w:rPr>
                  </w:pPr>
                  <w:r>
                    <w:rPr>
                      <w:rFonts w:hint="default" w:ascii="Times New Roman" w:hAnsi="Times New Roman" w:cs="Times New Roman"/>
                      <w:b/>
                      <w:bCs/>
                      <w:color w:val="auto"/>
                      <w:w w:val="100"/>
                      <w:kern w:val="0"/>
                      <w:sz w:val="18"/>
                      <w:szCs w:val="18"/>
                      <w:vertAlign w:val="baseline"/>
                    </w:rPr>
                    <w:t>工艺</w:t>
                  </w:r>
                </w:p>
              </w:tc>
              <w:tc>
                <w:tcPr>
                  <w:tcW w:w="654"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803"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730"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401" w:type="dxa"/>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r>
                    <w:rPr>
                      <w:rFonts w:hint="default" w:ascii="Times New Roman" w:hAnsi="Times New Roman" w:cs="Times New Roman"/>
                      <w:color w:val="auto"/>
                      <w:w w:val="100"/>
                      <w:kern w:val="0"/>
                      <w:sz w:val="18"/>
                      <w:szCs w:val="18"/>
                      <w:vertAlign w:val="baseline"/>
                    </w:rPr>
                    <w:t>1</w:t>
                  </w:r>
                </w:p>
              </w:tc>
              <w:tc>
                <w:tcPr>
                  <w:tcW w:w="699" w:type="dxa"/>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r>
                    <w:rPr>
                      <w:rFonts w:hint="default" w:ascii="Times New Roman" w:hAnsi="Times New Roman" w:cs="Times New Roman"/>
                      <w:color w:val="auto"/>
                      <w:w w:val="100"/>
                      <w:kern w:val="0"/>
                      <w:sz w:val="18"/>
                      <w:szCs w:val="18"/>
                      <w:vertAlign w:val="baseline"/>
                    </w:rPr>
                    <w:t>生活污水</w:t>
                  </w:r>
                </w:p>
              </w:tc>
              <w:tc>
                <w:tcPr>
                  <w:tcW w:w="813" w:type="dxa"/>
                  <w:noWrap w:val="0"/>
                  <w:vAlign w:val="center"/>
                </w:tcPr>
                <w:p>
                  <w:pPr>
                    <w:spacing w:line="240" w:lineRule="exact"/>
                    <w:jc w:val="center"/>
                    <w:rPr>
                      <w:rFonts w:hint="default" w:ascii="Times New Roman" w:hAnsi="Times New Roman" w:eastAsia="宋体" w:cs="Times New Roman"/>
                      <w:color w:val="auto"/>
                      <w:w w:val="100"/>
                      <w:kern w:val="0"/>
                      <w:sz w:val="18"/>
                      <w:szCs w:val="18"/>
                      <w:vertAlign w:val="baseline"/>
                      <w:lang w:val="en-US" w:eastAsia="zh-CN"/>
                    </w:rPr>
                  </w:pPr>
                  <w:r>
                    <w:rPr>
                      <w:rFonts w:hint="default" w:ascii="Times New Roman" w:hAnsi="Times New Roman" w:cs="Times New Roman"/>
                      <w:color w:val="auto"/>
                      <w:w w:val="100"/>
                      <w:kern w:val="0"/>
                      <w:sz w:val="18"/>
                      <w:szCs w:val="18"/>
                      <w:vertAlign w:val="baseline"/>
                    </w:rPr>
                    <w:t>COD、BOD</w:t>
                  </w:r>
                  <w:r>
                    <w:rPr>
                      <w:rFonts w:hint="default" w:ascii="Times New Roman" w:hAnsi="Times New Roman" w:cs="Times New Roman"/>
                      <w:color w:val="auto"/>
                      <w:w w:val="100"/>
                      <w:kern w:val="0"/>
                      <w:sz w:val="18"/>
                      <w:szCs w:val="18"/>
                      <w:vertAlign w:val="subscript"/>
                    </w:rPr>
                    <w:t>5</w:t>
                  </w:r>
                  <w:r>
                    <w:rPr>
                      <w:rFonts w:hint="default" w:ascii="Times New Roman" w:hAnsi="Times New Roman" w:cs="Times New Roman"/>
                      <w:color w:val="auto"/>
                      <w:w w:val="100"/>
                      <w:kern w:val="0"/>
                      <w:sz w:val="18"/>
                      <w:szCs w:val="18"/>
                      <w:vertAlign w:val="baseline"/>
                    </w:rPr>
                    <w:t>、NH</w:t>
                  </w:r>
                  <w:r>
                    <w:rPr>
                      <w:rFonts w:hint="default" w:ascii="Times New Roman" w:hAnsi="Times New Roman" w:cs="Times New Roman"/>
                      <w:color w:val="auto"/>
                      <w:w w:val="100"/>
                      <w:kern w:val="0"/>
                      <w:sz w:val="18"/>
                      <w:szCs w:val="18"/>
                      <w:vertAlign w:val="subscript"/>
                    </w:rPr>
                    <w:t>3</w:t>
                  </w:r>
                  <w:r>
                    <w:rPr>
                      <w:rFonts w:hint="default" w:ascii="Times New Roman" w:hAnsi="Times New Roman" w:cs="Times New Roman"/>
                      <w:color w:val="auto"/>
                      <w:w w:val="100"/>
                      <w:kern w:val="0"/>
                      <w:sz w:val="18"/>
                      <w:szCs w:val="18"/>
                      <w:vertAlign w:val="baseline"/>
                    </w:rPr>
                    <w:t>-N、SS</w:t>
                  </w:r>
                  <w:r>
                    <w:rPr>
                      <w:rFonts w:hint="eastAsia" w:cs="Times New Roman"/>
                      <w:color w:val="auto"/>
                      <w:w w:val="100"/>
                      <w:kern w:val="0"/>
                      <w:sz w:val="18"/>
                      <w:szCs w:val="18"/>
                      <w:vertAlign w:val="baseline"/>
                      <w:lang w:val="en-US" w:eastAsia="zh-CN"/>
                    </w:rPr>
                    <w:t>、TN、TP</w:t>
                  </w:r>
                </w:p>
              </w:tc>
              <w:tc>
                <w:tcPr>
                  <w:tcW w:w="829" w:type="dxa"/>
                  <w:vMerge w:val="restart"/>
                  <w:noWrap w:val="0"/>
                  <w:vAlign w:val="center"/>
                </w:tcPr>
                <w:p>
                  <w:pPr>
                    <w:spacing w:line="240" w:lineRule="exact"/>
                    <w:jc w:val="center"/>
                    <w:rPr>
                      <w:rFonts w:hint="default" w:ascii="Times New Roman" w:hAnsi="Times New Roman" w:eastAsia="宋体" w:cs="Times New Roman"/>
                      <w:color w:val="auto"/>
                      <w:w w:val="100"/>
                      <w:kern w:val="0"/>
                      <w:sz w:val="18"/>
                      <w:szCs w:val="18"/>
                      <w:vertAlign w:val="baseline"/>
                      <w:lang w:val="en-US" w:eastAsia="zh-CN"/>
                    </w:rPr>
                  </w:pPr>
                  <w:r>
                    <w:rPr>
                      <w:rFonts w:hint="eastAsia" w:cs="Times New Roman"/>
                      <w:color w:val="auto"/>
                      <w:w w:val="100"/>
                      <w:kern w:val="0"/>
                      <w:sz w:val="18"/>
                      <w:szCs w:val="18"/>
                      <w:vertAlign w:val="baseline"/>
                      <w:lang w:val="en-US" w:eastAsia="zh-CN"/>
                    </w:rPr>
                    <w:t>碧谷污水处理厂</w:t>
                  </w:r>
                </w:p>
              </w:tc>
              <w:tc>
                <w:tcPr>
                  <w:tcW w:w="569" w:type="dxa"/>
                  <w:vMerge w:val="restart"/>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r>
                    <w:rPr>
                      <w:rFonts w:hint="default" w:ascii="Times New Roman" w:hAnsi="Times New Roman" w:cs="Times New Roman"/>
                      <w:color w:val="auto"/>
                      <w:w w:val="100"/>
                      <w:kern w:val="0"/>
                      <w:sz w:val="18"/>
                      <w:szCs w:val="18"/>
                      <w:vertAlign w:val="baseline"/>
                    </w:rPr>
                    <w:t>连续排放</w:t>
                  </w:r>
                </w:p>
              </w:tc>
              <w:tc>
                <w:tcPr>
                  <w:tcW w:w="900" w:type="dxa"/>
                  <w:noWrap w:val="0"/>
                  <w:vAlign w:val="center"/>
                </w:tcPr>
                <w:p>
                  <w:pPr>
                    <w:spacing w:line="240" w:lineRule="exact"/>
                    <w:jc w:val="center"/>
                    <w:rPr>
                      <w:rFonts w:hint="eastAsia" w:ascii="Times New Roman" w:hAnsi="Times New Roman" w:eastAsia="宋体" w:cs="Times New Roman"/>
                      <w:color w:val="auto"/>
                      <w:w w:val="100"/>
                      <w:kern w:val="0"/>
                      <w:sz w:val="18"/>
                      <w:szCs w:val="18"/>
                      <w:vertAlign w:val="baseline"/>
                      <w:lang w:val="en-US" w:eastAsia="zh-CN"/>
                    </w:rPr>
                  </w:pPr>
                  <w:r>
                    <w:rPr>
                      <w:rFonts w:hint="default" w:ascii="Times New Roman" w:hAnsi="Times New Roman" w:cs="Times New Roman"/>
                      <w:color w:val="auto"/>
                      <w:w w:val="100"/>
                      <w:kern w:val="0"/>
                      <w:sz w:val="18"/>
                      <w:szCs w:val="18"/>
                      <w:vertAlign w:val="baseline"/>
                    </w:rPr>
                    <w:t>TW001</w:t>
                  </w:r>
                </w:p>
              </w:tc>
              <w:tc>
                <w:tcPr>
                  <w:tcW w:w="804" w:type="dxa"/>
                  <w:noWrap w:val="0"/>
                  <w:vAlign w:val="center"/>
                </w:tcPr>
                <w:p>
                  <w:pPr>
                    <w:spacing w:line="240" w:lineRule="exact"/>
                    <w:jc w:val="center"/>
                    <w:rPr>
                      <w:rFonts w:hint="default" w:ascii="Times New Roman" w:hAnsi="Times New Roman" w:eastAsia="宋体" w:cs="Times New Roman"/>
                      <w:color w:val="auto"/>
                      <w:w w:val="100"/>
                      <w:kern w:val="0"/>
                      <w:sz w:val="18"/>
                      <w:szCs w:val="18"/>
                      <w:vertAlign w:val="baseline"/>
                      <w:lang w:val="en-US" w:eastAsia="zh-CN"/>
                    </w:rPr>
                  </w:pPr>
                  <w:r>
                    <w:rPr>
                      <w:rFonts w:hint="eastAsia" w:cs="Times New Roman"/>
                      <w:color w:val="auto"/>
                      <w:w w:val="100"/>
                      <w:kern w:val="0"/>
                      <w:sz w:val="18"/>
                      <w:szCs w:val="18"/>
                      <w:vertAlign w:val="baseline"/>
                      <w:lang w:val="en-US" w:eastAsia="zh-CN"/>
                    </w:rPr>
                    <w:t>废水站生化区</w:t>
                  </w:r>
                </w:p>
              </w:tc>
              <w:tc>
                <w:tcPr>
                  <w:tcW w:w="814" w:type="dxa"/>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r>
                    <w:rPr>
                      <w:rFonts w:hint="default" w:ascii="Times New Roman" w:hAnsi="Times New Roman" w:cs="Times New Roman"/>
                      <w:color w:val="auto"/>
                      <w:w w:val="100"/>
                      <w:kern w:val="0"/>
                      <w:sz w:val="18"/>
                      <w:szCs w:val="18"/>
                      <w:vertAlign w:val="baseline"/>
                    </w:rPr>
                    <w:t>-</w:t>
                  </w:r>
                </w:p>
              </w:tc>
              <w:tc>
                <w:tcPr>
                  <w:tcW w:w="654" w:type="dxa"/>
                  <w:vMerge w:val="restart"/>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r>
                    <w:rPr>
                      <w:rFonts w:hint="eastAsia" w:cs="Times New Roman"/>
                      <w:color w:val="auto"/>
                      <w:w w:val="100"/>
                      <w:kern w:val="0"/>
                      <w:sz w:val="18"/>
                      <w:szCs w:val="18"/>
                      <w:vertAlign w:val="baseline"/>
                      <w:lang w:eastAsia="zh-CN"/>
                    </w:rPr>
                    <w:t>**</w:t>
                  </w:r>
                  <w:r>
                    <w:rPr>
                      <w:rFonts w:hint="default" w:ascii="Times New Roman" w:hAnsi="Times New Roman" w:cs="Times New Roman"/>
                      <w:color w:val="auto"/>
                      <w:w w:val="100"/>
                      <w:kern w:val="0"/>
                      <w:sz w:val="18"/>
                      <w:szCs w:val="18"/>
                      <w:vertAlign w:val="baseline"/>
                    </w:rPr>
                    <w:t>001</w:t>
                  </w:r>
                </w:p>
              </w:tc>
              <w:tc>
                <w:tcPr>
                  <w:tcW w:w="803" w:type="dxa"/>
                  <w:vMerge w:val="restart"/>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r>
                    <w:rPr>
                      <w:rFonts w:hint="default" w:ascii="Times New Roman" w:hAnsi="Times New Roman" w:cs="Times New Roman"/>
                      <w:color w:val="auto"/>
                      <w:w w:val="100"/>
                      <w:kern w:val="0"/>
                      <w:sz w:val="18"/>
                      <w:szCs w:val="18"/>
                      <w:vertAlign w:val="baseline"/>
                    </w:rPr>
                    <w:t>是</w:t>
                  </w:r>
                </w:p>
              </w:tc>
              <w:tc>
                <w:tcPr>
                  <w:tcW w:w="730" w:type="dxa"/>
                  <w:vMerge w:val="restart"/>
                  <w:noWrap w:val="0"/>
                  <w:vAlign w:val="center"/>
                </w:tcPr>
                <w:p>
                  <w:pPr>
                    <w:spacing w:line="240" w:lineRule="exact"/>
                    <w:jc w:val="center"/>
                    <w:rPr>
                      <w:rFonts w:hint="eastAsia" w:ascii="Times New Roman" w:hAnsi="Times New Roman" w:eastAsia="宋体" w:cs="Times New Roman"/>
                      <w:color w:val="auto"/>
                      <w:w w:val="100"/>
                      <w:kern w:val="0"/>
                      <w:sz w:val="18"/>
                      <w:szCs w:val="18"/>
                      <w:vertAlign w:val="baseline"/>
                      <w:lang w:val="en-US" w:eastAsia="zh-CN"/>
                    </w:rPr>
                  </w:pPr>
                  <w:r>
                    <w:rPr>
                      <w:rFonts w:hint="default" w:ascii="Times New Roman" w:hAnsi="Times New Roman" w:cs="Times New Roman"/>
                      <w:color w:val="auto"/>
                      <w:w w:val="100"/>
                      <w:kern w:val="0"/>
                      <w:sz w:val="18"/>
                      <w:szCs w:val="18"/>
                      <w:vertAlign w:val="baseline"/>
                    </w:rPr>
                    <w:t>企业总排</w:t>
                  </w:r>
                  <w:r>
                    <w:rPr>
                      <w:rFonts w:hint="eastAsia" w:cs="Times New Roman"/>
                      <w:color w:val="auto"/>
                      <w:w w:val="100"/>
                      <w:kern w:val="0"/>
                      <w:sz w:val="18"/>
                      <w:szCs w:val="18"/>
                      <w:vertAlign w:val="baseline"/>
                      <w:lang w:val="en-US" w:eastAsia="zh-CN"/>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401" w:type="dxa"/>
                  <w:noWrap w:val="0"/>
                  <w:vAlign w:val="center"/>
                </w:tcPr>
                <w:p>
                  <w:pPr>
                    <w:spacing w:line="240" w:lineRule="exact"/>
                    <w:jc w:val="center"/>
                    <w:rPr>
                      <w:rFonts w:hint="eastAsia" w:ascii="Times New Roman" w:hAnsi="Times New Roman" w:eastAsia="宋体" w:cs="Times New Roman"/>
                      <w:color w:val="auto"/>
                      <w:w w:val="100"/>
                      <w:kern w:val="0"/>
                      <w:sz w:val="18"/>
                      <w:szCs w:val="18"/>
                      <w:vertAlign w:val="baseline"/>
                      <w:lang w:val="en-US" w:eastAsia="zh-CN"/>
                    </w:rPr>
                  </w:pPr>
                  <w:r>
                    <w:rPr>
                      <w:rFonts w:hint="eastAsia" w:cs="Times New Roman"/>
                      <w:color w:val="auto"/>
                      <w:w w:val="100"/>
                      <w:kern w:val="0"/>
                      <w:sz w:val="18"/>
                      <w:szCs w:val="18"/>
                      <w:vertAlign w:val="baseline"/>
                      <w:lang w:val="en-US" w:eastAsia="zh-CN"/>
                    </w:rPr>
                    <w:t>2</w:t>
                  </w:r>
                </w:p>
              </w:tc>
              <w:tc>
                <w:tcPr>
                  <w:tcW w:w="699" w:type="dxa"/>
                  <w:noWrap w:val="0"/>
                  <w:vAlign w:val="center"/>
                </w:tcPr>
                <w:p>
                  <w:pPr>
                    <w:spacing w:line="240" w:lineRule="exact"/>
                    <w:jc w:val="center"/>
                    <w:rPr>
                      <w:rFonts w:hint="eastAsia" w:ascii="Times New Roman" w:hAnsi="Times New Roman" w:eastAsia="宋体" w:cs="Times New Roman"/>
                      <w:color w:val="auto"/>
                      <w:w w:val="100"/>
                      <w:kern w:val="0"/>
                      <w:sz w:val="18"/>
                      <w:szCs w:val="18"/>
                      <w:vertAlign w:val="baseline"/>
                      <w:lang w:val="en-US" w:eastAsia="zh-CN"/>
                    </w:rPr>
                  </w:pPr>
                  <w:r>
                    <w:rPr>
                      <w:rFonts w:hint="eastAsia" w:cs="Times New Roman"/>
                      <w:color w:val="auto"/>
                      <w:w w:val="100"/>
                      <w:kern w:val="0"/>
                      <w:sz w:val="18"/>
                      <w:szCs w:val="18"/>
                      <w:vertAlign w:val="baseline"/>
                      <w:lang w:val="en-US" w:eastAsia="zh-CN"/>
                    </w:rPr>
                    <w:t>含氟废水</w:t>
                  </w:r>
                </w:p>
              </w:tc>
              <w:tc>
                <w:tcPr>
                  <w:tcW w:w="813" w:type="dxa"/>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r>
                    <w:rPr>
                      <w:rFonts w:hint="default" w:ascii="Times New Roman" w:hAnsi="Times New Roman" w:cs="Times New Roman"/>
                      <w:kern w:val="0"/>
                      <w:sz w:val="18"/>
                      <w:szCs w:val="18"/>
                    </w:rPr>
                    <w:t>COD、</w:t>
                  </w:r>
                  <w:r>
                    <w:rPr>
                      <w:rFonts w:hint="default" w:ascii="Times New Roman" w:hAnsi="Times New Roman" w:cs="Times New Roman"/>
                      <w:kern w:val="0"/>
                      <w:sz w:val="18"/>
                      <w:szCs w:val="18"/>
                      <w:lang w:val="en-US" w:eastAsia="zh-CN"/>
                    </w:rPr>
                    <w:t>BOD</w:t>
                  </w:r>
                  <w:r>
                    <w:rPr>
                      <w:rFonts w:hint="default" w:ascii="Times New Roman" w:hAnsi="Times New Roman" w:cs="Times New Roman"/>
                      <w:kern w:val="0"/>
                      <w:sz w:val="18"/>
                      <w:szCs w:val="18"/>
                      <w:vertAlign w:val="subscript"/>
                      <w:lang w:val="en-US" w:eastAsia="zh-CN"/>
                    </w:rPr>
                    <w:t>5</w:t>
                  </w:r>
                  <w:r>
                    <w:rPr>
                      <w:rFonts w:hint="default" w:ascii="Times New Roman" w:hAnsi="Times New Roman" w:cs="Times New Roman"/>
                      <w:kern w:val="0"/>
                      <w:sz w:val="18"/>
                      <w:szCs w:val="18"/>
                      <w:lang w:val="en-US" w:eastAsia="zh-CN"/>
                    </w:rPr>
                    <w:t>、</w:t>
                  </w:r>
                  <w:r>
                    <w:rPr>
                      <w:rFonts w:hint="default" w:ascii="Times New Roman" w:hAnsi="Times New Roman" w:cs="Times New Roman"/>
                      <w:kern w:val="0"/>
                      <w:sz w:val="18"/>
                      <w:szCs w:val="18"/>
                    </w:rPr>
                    <w:t>氨氮、悬浮物、氟化物</w:t>
                  </w:r>
                </w:p>
              </w:tc>
              <w:tc>
                <w:tcPr>
                  <w:tcW w:w="829" w:type="dxa"/>
                  <w:vMerge w:val="continue"/>
                  <w:noWrap w:val="0"/>
                  <w:vAlign w:val="center"/>
                </w:tcPr>
                <w:p>
                  <w:pPr>
                    <w:spacing w:line="240" w:lineRule="exact"/>
                    <w:jc w:val="center"/>
                    <w:rPr>
                      <w:rFonts w:hint="eastAsia" w:cs="Times New Roman"/>
                      <w:color w:val="auto"/>
                      <w:w w:val="100"/>
                      <w:kern w:val="0"/>
                      <w:sz w:val="18"/>
                      <w:szCs w:val="18"/>
                      <w:vertAlign w:val="baseline"/>
                      <w:lang w:val="en-US" w:eastAsia="zh-CN"/>
                    </w:rPr>
                  </w:pPr>
                </w:p>
              </w:tc>
              <w:tc>
                <w:tcPr>
                  <w:tcW w:w="569"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900" w:type="dxa"/>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r>
                    <w:rPr>
                      <w:rFonts w:hint="default" w:ascii="Times New Roman" w:hAnsi="Times New Roman" w:cs="Times New Roman"/>
                      <w:color w:val="auto"/>
                      <w:w w:val="100"/>
                      <w:kern w:val="0"/>
                      <w:sz w:val="18"/>
                      <w:szCs w:val="18"/>
                      <w:vertAlign w:val="baseline"/>
                    </w:rPr>
                    <w:t>TW00</w:t>
                  </w:r>
                  <w:r>
                    <w:rPr>
                      <w:rFonts w:hint="eastAsia" w:cs="Times New Roman"/>
                      <w:color w:val="auto"/>
                      <w:w w:val="100"/>
                      <w:kern w:val="0"/>
                      <w:sz w:val="18"/>
                      <w:szCs w:val="18"/>
                      <w:vertAlign w:val="baseline"/>
                      <w:lang w:val="en-US" w:eastAsia="zh-CN"/>
                    </w:rPr>
                    <w:t>1</w:t>
                  </w:r>
                </w:p>
              </w:tc>
              <w:tc>
                <w:tcPr>
                  <w:tcW w:w="804" w:type="dxa"/>
                  <w:noWrap w:val="0"/>
                  <w:vAlign w:val="center"/>
                </w:tcPr>
                <w:p>
                  <w:pPr>
                    <w:spacing w:line="240" w:lineRule="exact"/>
                    <w:jc w:val="center"/>
                    <w:rPr>
                      <w:rFonts w:hint="eastAsia" w:ascii="Times New Roman" w:hAnsi="Times New Roman" w:eastAsia="宋体" w:cs="Times New Roman"/>
                      <w:color w:val="auto"/>
                      <w:w w:val="100"/>
                      <w:kern w:val="0"/>
                      <w:sz w:val="18"/>
                      <w:szCs w:val="18"/>
                      <w:vertAlign w:val="baseline"/>
                      <w:lang w:val="en-US" w:eastAsia="zh-CN"/>
                    </w:rPr>
                  </w:pPr>
                  <w:r>
                    <w:rPr>
                      <w:rFonts w:hint="eastAsia" w:cs="Times New Roman"/>
                      <w:color w:val="auto"/>
                      <w:w w:val="100"/>
                      <w:kern w:val="0"/>
                      <w:sz w:val="18"/>
                      <w:szCs w:val="18"/>
                      <w:vertAlign w:val="baseline"/>
                      <w:lang w:val="en-US" w:eastAsia="zh-CN"/>
                    </w:rPr>
                    <w:t>废水站</w:t>
                  </w:r>
                </w:p>
              </w:tc>
              <w:tc>
                <w:tcPr>
                  <w:tcW w:w="814" w:type="dxa"/>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r>
                    <w:rPr>
                      <w:rFonts w:hint="default" w:ascii="Times New Roman" w:hAnsi="Times New Roman" w:cs="Times New Roman"/>
                      <w:color w:val="auto"/>
                      <w:w w:val="100"/>
                      <w:kern w:val="0"/>
                      <w:sz w:val="18"/>
                      <w:szCs w:val="18"/>
                      <w:vertAlign w:val="baseline"/>
                    </w:rPr>
                    <w:t>-</w:t>
                  </w:r>
                </w:p>
              </w:tc>
              <w:tc>
                <w:tcPr>
                  <w:tcW w:w="654"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803"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730"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401" w:type="dxa"/>
                  <w:noWrap w:val="0"/>
                  <w:vAlign w:val="center"/>
                </w:tcPr>
                <w:p>
                  <w:pPr>
                    <w:spacing w:line="240" w:lineRule="exact"/>
                    <w:jc w:val="center"/>
                    <w:rPr>
                      <w:rFonts w:hint="eastAsia" w:ascii="Times New Roman" w:hAnsi="Times New Roman" w:eastAsia="宋体" w:cs="Times New Roman"/>
                      <w:color w:val="auto"/>
                      <w:w w:val="100"/>
                      <w:kern w:val="0"/>
                      <w:sz w:val="18"/>
                      <w:szCs w:val="18"/>
                      <w:vertAlign w:val="baseline"/>
                      <w:lang w:val="en-US" w:eastAsia="zh-CN"/>
                    </w:rPr>
                  </w:pPr>
                  <w:r>
                    <w:rPr>
                      <w:rFonts w:hint="eastAsia" w:cs="Times New Roman"/>
                      <w:color w:val="auto"/>
                      <w:w w:val="100"/>
                      <w:kern w:val="0"/>
                      <w:sz w:val="18"/>
                      <w:szCs w:val="18"/>
                      <w:vertAlign w:val="baseline"/>
                      <w:lang w:val="en-US" w:eastAsia="zh-CN"/>
                    </w:rPr>
                    <w:t>3</w:t>
                  </w:r>
                </w:p>
              </w:tc>
              <w:tc>
                <w:tcPr>
                  <w:tcW w:w="699" w:type="dxa"/>
                  <w:noWrap w:val="0"/>
                  <w:vAlign w:val="center"/>
                </w:tcPr>
                <w:p>
                  <w:pPr>
                    <w:spacing w:line="240" w:lineRule="exact"/>
                    <w:jc w:val="center"/>
                    <w:rPr>
                      <w:rFonts w:hint="eastAsia" w:ascii="Times New Roman" w:hAnsi="Times New Roman" w:eastAsia="宋体" w:cs="Times New Roman"/>
                      <w:color w:val="auto"/>
                      <w:w w:val="100"/>
                      <w:kern w:val="0"/>
                      <w:sz w:val="18"/>
                      <w:szCs w:val="18"/>
                      <w:vertAlign w:val="baseline"/>
                      <w:lang w:val="en-US" w:eastAsia="zh-CN" w:bidi="ar-SA"/>
                    </w:rPr>
                  </w:pPr>
                  <w:r>
                    <w:rPr>
                      <w:rFonts w:hint="eastAsia" w:cs="Times New Roman"/>
                      <w:color w:val="auto"/>
                      <w:w w:val="100"/>
                      <w:kern w:val="0"/>
                      <w:sz w:val="18"/>
                      <w:szCs w:val="18"/>
                      <w:vertAlign w:val="baseline"/>
                      <w:lang w:val="en-US" w:eastAsia="zh-CN"/>
                    </w:rPr>
                    <w:t>机加废水</w:t>
                  </w:r>
                </w:p>
              </w:tc>
              <w:tc>
                <w:tcPr>
                  <w:tcW w:w="813" w:type="dxa"/>
                  <w:noWrap w:val="0"/>
                  <w:vAlign w:val="center"/>
                </w:tcPr>
                <w:p>
                  <w:pPr>
                    <w:spacing w:line="240" w:lineRule="exact"/>
                    <w:jc w:val="center"/>
                    <w:rPr>
                      <w:rFonts w:hint="default" w:ascii="Times New Roman" w:hAnsi="Times New Roman" w:eastAsia="宋体" w:cs="Times New Roman"/>
                      <w:color w:val="auto"/>
                      <w:w w:val="100"/>
                      <w:kern w:val="0"/>
                      <w:sz w:val="18"/>
                      <w:szCs w:val="18"/>
                      <w:vertAlign w:val="baseline"/>
                      <w:lang w:val="en-US" w:eastAsia="zh-CN" w:bidi="ar-SA"/>
                    </w:rPr>
                  </w:pPr>
                  <w:r>
                    <w:rPr>
                      <w:rFonts w:hint="default" w:ascii="Times New Roman" w:hAnsi="Times New Roman" w:cs="Times New Roman"/>
                      <w:kern w:val="0"/>
                      <w:sz w:val="18"/>
                      <w:szCs w:val="18"/>
                    </w:rPr>
                    <w:t>悬浮物</w:t>
                  </w:r>
                </w:p>
              </w:tc>
              <w:tc>
                <w:tcPr>
                  <w:tcW w:w="829" w:type="dxa"/>
                  <w:vMerge w:val="continue"/>
                  <w:noWrap w:val="0"/>
                  <w:vAlign w:val="center"/>
                </w:tcPr>
                <w:p>
                  <w:pPr>
                    <w:spacing w:line="240" w:lineRule="exact"/>
                    <w:jc w:val="center"/>
                    <w:rPr>
                      <w:rFonts w:hint="eastAsia" w:ascii="Times New Roman" w:hAnsi="Times New Roman" w:eastAsia="宋体" w:cs="Times New Roman"/>
                      <w:color w:val="auto"/>
                      <w:w w:val="100"/>
                      <w:kern w:val="0"/>
                      <w:sz w:val="18"/>
                      <w:szCs w:val="18"/>
                      <w:vertAlign w:val="baseline"/>
                      <w:lang w:val="en-US" w:eastAsia="zh-CN" w:bidi="ar-SA"/>
                    </w:rPr>
                  </w:pPr>
                </w:p>
              </w:tc>
              <w:tc>
                <w:tcPr>
                  <w:tcW w:w="569" w:type="dxa"/>
                  <w:vMerge w:val="continue"/>
                  <w:noWrap w:val="0"/>
                  <w:vAlign w:val="center"/>
                </w:tcPr>
                <w:p>
                  <w:pPr>
                    <w:spacing w:line="240" w:lineRule="exact"/>
                    <w:jc w:val="center"/>
                    <w:rPr>
                      <w:rFonts w:hint="default" w:ascii="Times New Roman" w:hAnsi="Times New Roman" w:eastAsia="宋体" w:cs="Times New Roman"/>
                      <w:color w:val="auto"/>
                      <w:w w:val="100"/>
                      <w:kern w:val="0"/>
                      <w:sz w:val="18"/>
                      <w:szCs w:val="18"/>
                      <w:vertAlign w:val="baseline"/>
                      <w:lang w:val="en-US" w:eastAsia="zh-CN" w:bidi="ar-SA"/>
                    </w:rPr>
                  </w:pPr>
                </w:p>
              </w:tc>
              <w:tc>
                <w:tcPr>
                  <w:tcW w:w="900" w:type="dxa"/>
                  <w:noWrap w:val="0"/>
                  <w:vAlign w:val="center"/>
                </w:tcPr>
                <w:p>
                  <w:pPr>
                    <w:spacing w:line="240" w:lineRule="exact"/>
                    <w:jc w:val="center"/>
                    <w:rPr>
                      <w:rFonts w:hint="default" w:ascii="Times New Roman" w:hAnsi="Times New Roman" w:eastAsia="宋体" w:cs="Times New Roman"/>
                      <w:color w:val="auto"/>
                      <w:w w:val="100"/>
                      <w:kern w:val="0"/>
                      <w:sz w:val="18"/>
                      <w:szCs w:val="18"/>
                      <w:vertAlign w:val="baseline"/>
                      <w:lang w:val="en-US" w:eastAsia="zh-CN" w:bidi="ar-SA"/>
                    </w:rPr>
                  </w:pPr>
                  <w:r>
                    <w:rPr>
                      <w:rFonts w:hint="default" w:ascii="Times New Roman" w:hAnsi="Times New Roman" w:cs="Times New Roman"/>
                      <w:color w:val="auto"/>
                      <w:w w:val="100"/>
                      <w:kern w:val="0"/>
                      <w:sz w:val="18"/>
                      <w:szCs w:val="18"/>
                      <w:vertAlign w:val="baseline"/>
                    </w:rPr>
                    <w:t>TW00</w:t>
                  </w:r>
                  <w:r>
                    <w:rPr>
                      <w:rFonts w:hint="eastAsia" w:cs="Times New Roman"/>
                      <w:color w:val="auto"/>
                      <w:w w:val="100"/>
                      <w:kern w:val="0"/>
                      <w:sz w:val="18"/>
                      <w:szCs w:val="18"/>
                      <w:vertAlign w:val="baseline"/>
                      <w:lang w:val="en-US" w:eastAsia="zh-CN"/>
                    </w:rPr>
                    <w:t>2</w:t>
                  </w:r>
                </w:p>
              </w:tc>
              <w:tc>
                <w:tcPr>
                  <w:tcW w:w="804" w:type="dxa"/>
                  <w:noWrap w:val="0"/>
                  <w:vAlign w:val="center"/>
                </w:tcPr>
                <w:p>
                  <w:pPr>
                    <w:spacing w:line="240" w:lineRule="exact"/>
                    <w:jc w:val="center"/>
                    <w:rPr>
                      <w:rFonts w:hint="default" w:ascii="Times New Roman" w:hAnsi="Times New Roman" w:eastAsia="宋体" w:cs="Times New Roman"/>
                      <w:color w:val="auto"/>
                      <w:w w:val="100"/>
                      <w:kern w:val="0"/>
                      <w:sz w:val="18"/>
                      <w:szCs w:val="18"/>
                      <w:vertAlign w:val="baseline"/>
                      <w:lang w:val="en-US" w:eastAsia="zh-CN" w:bidi="ar-SA"/>
                    </w:rPr>
                  </w:pPr>
                  <w:r>
                    <w:rPr>
                      <w:rFonts w:hint="eastAsia" w:cs="Times New Roman"/>
                      <w:color w:val="auto"/>
                      <w:w w:val="100"/>
                      <w:kern w:val="0"/>
                      <w:sz w:val="18"/>
                      <w:szCs w:val="18"/>
                      <w:vertAlign w:val="baseline"/>
                      <w:lang w:val="en-US" w:eastAsia="zh-CN"/>
                    </w:rPr>
                    <w:t>压滤机</w:t>
                  </w:r>
                </w:p>
              </w:tc>
              <w:tc>
                <w:tcPr>
                  <w:tcW w:w="814" w:type="dxa"/>
                  <w:noWrap w:val="0"/>
                  <w:vAlign w:val="center"/>
                </w:tcPr>
                <w:p>
                  <w:pPr>
                    <w:spacing w:line="240" w:lineRule="exact"/>
                    <w:jc w:val="center"/>
                    <w:rPr>
                      <w:rFonts w:hint="default" w:ascii="Times New Roman" w:hAnsi="Times New Roman" w:eastAsia="宋体" w:cs="Times New Roman"/>
                      <w:color w:val="auto"/>
                      <w:w w:val="100"/>
                      <w:kern w:val="0"/>
                      <w:sz w:val="18"/>
                      <w:szCs w:val="18"/>
                      <w:vertAlign w:val="baseline"/>
                      <w:lang w:val="en-US" w:eastAsia="zh-CN" w:bidi="ar-SA"/>
                    </w:rPr>
                  </w:pPr>
                  <w:r>
                    <w:rPr>
                      <w:rFonts w:hint="default" w:ascii="Times New Roman" w:hAnsi="Times New Roman" w:cs="Times New Roman"/>
                      <w:color w:val="auto"/>
                      <w:w w:val="100"/>
                      <w:kern w:val="0"/>
                      <w:sz w:val="18"/>
                      <w:szCs w:val="18"/>
                      <w:vertAlign w:val="baseline"/>
                    </w:rPr>
                    <w:t>-</w:t>
                  </w:r>
                </w:p>
              </w:tc>
              <w:tc>
                <w:tcPr>
                  <w:tcW w:w="654"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803"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c>
                <w:tcPr>
                  <w:tcW w:w="730" w:type="dxa"/>
                  <w:vMerge w:val="continue"/>
                  <w:noWrap w:val="0"/>
                  <w:vAlign w:val="center"/>
                </w:tcPr>
                <w:p>
                  <w:pPr>
                    <w:spacing w:line="240" w:lineRule="exact"/>
                    <w:jc w:val="center"/>
                    <w:rPr>
                      <w:rFonts w:hint="default" w:ascii="Times New Roman" w:hAnsi="Times New Roman" w:cs="Times New Roman"/>
                      <w:color w:val="auto"/>
                      <w:w w:val="100"/>
                      <w:kern w:val="0"/>
                      <w:sz w:val="18"/>
                      <w:szCs w:val="18"/>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rPr>
            </w:pPr>
            <w:r>
              <w:rPr>
                <w:rFonts w:hint="eastAsia"/>
                <w:color w:val="auto"/>
                <w:sz w:val="21"/>
                <w:szCs w:val="21"/>
              </w:rPr>
              <w:t>②废水</w:t>
            </w:r>
            <w:r>
              <w:rPr>
                <w:color w:val="auto"/>
                <w:sz w:val="21"/>
                <w:szCs w:val="21"/>
              </w:rPr>
              <w:t>排放口基本情况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4"/>
              </w:rPr>
            </w:pPr>
            <w:r>
              <w:rPr>
                <w:rFonts w:hint="default" w:ascii="Times New Roman" w:hAnsi="Times New Roman" w:eastAsia="宋体" w:cs="Times New Roman"/>
                <w:szCs w:val="24"/>
                <w:lang w:eastAsia="zh-CN"/>
              </w:rPr>
              <w:t>本项目共设置</w:t>
            </w:r>
            <w:r>
              <w:rPr>
                <w:rFonts w:hint="default" w:ascii="Times New Roman" w:hAnsi="Times New Roman" w:eastAsia="宋体" w:cs="Times New Roman"/>
                <w:szCs w:val="24"/>
                <w:lang w:val="en-US" w:eastAsia="zh-CN"/>
              </w:rPr>
              <w:t>1个废水总排口，位于项目区南侧，排放口基本情况详见下表。</w:t>
            </w:r>
            <w:r>
              <w:rPr>
                <w:rFonts w:hint="eastAsia"/>
                <w:color w:val="auto"/>
                <w:sz w:val="21"/>
                <w:szCs w:val="21"/>
              </w:rPr>
              <w:t>废水</w:t>
            </w:r>
            <w:r>
              <w:rPr>
                <w:color w:val="auto"/>
                <w:sz w:val="21"/>
                <w:szCs w:val="21"/>
              </w:rPr>
              <w:t>排放口基本情况见下表。</w:t>
            </w:r>
          </w:p>
          <w:p>
            <w:pPr>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表</w:t>
            </w:r>
            <w:r>
              <w:rPr>
                <w:rFonts w:hint="eastAsia" w:eastAsia="黑体" w:cs="Times New Roman"/>
                <w:b/>
                <w:bCs/>
                <w:color w:val="auto"/>
                <w:sz w:val="21"/>
                <w:szCs w:val="21"/>
                <w:lang w:val="en-US" w:eastAsia="zh-CN"/>
              </w:rPr>
              <w:t>33</w:t>
            </w:r>
            <w:r>
              <w:rPr>
                <w:rFonts w:hint="eastAsia" w:ascii="Times New Roman" w:hAnsi="Times New Roman" w:eastAsia="黑体" w:cs="Times New Roman"/>
                <w:b/>
                <w:bCs/>
                <w:color w:val="auto"/>
                <w:sz w:val="21"/>
                <w:szCs w:val="21"/>
              </w:rPr>
              <w:t xml:space="preserve">   </w:t>
            </w:r>
            <w:r>
              <w:rPr>
                <w:rFonts w:hint="default" w:ascii="Times New Roman" w:hAnsi="Times New Roman" w:eastAsia="黑体" w:cs="Times New Roman"/>
                <w:b/>
                <w:bCs/>
                <w:color w:val="auto"/>
                <w:sz w:val="21"/>
                <w:szCs w:val="21"/>
              </w:rPr>
              <w:t>排放口基本情况表</w:t>
            </w:r>
          </w:p>
          <w:tbl>
            <w:tblPr>
              <w:tblStyle w:val="19"/>
              <w:tblW w:w="8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73"/>
              <w:gridCol w:w="879"/>
              <w:gridCol w:w="881"/>
              <w:gridCol w:w="2187"/>
              <w:gridCol w:w="946"/>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0"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排放口编号</w:t>
                  </w:r>
                </w:p>
              </w:tc>
              <w:tc>
                <w:tcPr>
                  <w:tcW w:w="873"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排放口名称</w:t>
                  </w:r>
                </w:p>
              </w:tc>
              <w:tc>
                <w:tcPr>
                  <w:tcW w:w="1760" w:type="dxa"/>
                  <w:gridSpan w:val="2"/>
                  <w:noWrap w:val="0"/>
                  <w:vAlign w:val="center"/>
                </w:tcPr>
                <w:p>
                  <w:pPr>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地理位置</w:t>
                  </w:r>
                </w:p>
              </w:tc>
              <w:tc>
                <w:tcPr>
                  <w:tcW w:w="2187"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排放</w:t>
                  </w:r>
                  <w:r>
                    <w:rPr>
                      <w:rFonts w:hint="default" w:ascii="Times New Roman" w:hAnsi="Times New Roman" w:cs="Times New Roman"/>
                      <w:sz w:val="21"/>
                      <w:szCs w:val="21"/>
                    </w:rPr>
                    <w:t>污染物种类</w:t>
                  </w:r>
                </w:p>
              </w:tc>
              <w:tc>
                <w:tcPr>
                  <w:tcW w:w="946" w:type="dxa"/>
                  <w:vMerge w:val="restart"/>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排放</w:t>
                  </w:r>
                  <w:r>
                    <w:rPr>
                      <w:rFonts w:hint="eastAsia" w:ascii="Times New Roman" w:hAnsi="Times New Roman" w:cs="Times New Roman"/>
                      <w:sz w:val="21"/>
                      <w:szCs w:val="21"/>
                      <w:lang w:eastAsia="zh-CN"/>
                    </w:rPr>
                    <w:t>方式</w:t>
                  </w:r>
                </w:p>
              </w:tc>
              <w:tc>
                <w:tcPr>
                  <w:tcW w:w="1330" w:type="dxa"/>
                  <w:vMerge w:val="restart"/>
                  <w:noWrap w:val="0"/>
                  <w:vAlign w:val="center"/>
                </w:tcPr>
                <w:p>
                  <w:pPr>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0" w:type="dxa"/>
                  <w:vMerge w:val="continue"/>
                  <w:noWrap w:val="0"/>
                  <w:vAlign w:val="center"/>
                </w:tcPr>
                <w:p>
                  <w:pPr>
                    <w:jc w:val="center"/>
                    <w:rPr>
                      <w:rFonts w:hint="default" w:ascii="Times New Roman" w:hAnsi="Times New Roman" w:cs="Times New Roman"/>
                      <w:sz w:val="21"/>
                      <w:szCs w:val="21"/>
                    </w:rPr>
                  </w:pPr>
                </w:p>
              </w:tc>
              <w:tc>
                <w:tcPr>
                  <w:tcW w:w="873" w:type="dxa"/>
                  <w:vMerge w:val="continue"/>
                  <w:noWrap w:val="0"/>
                  <w:vAlign w:val="center"/>
                </w:tcPr>
                <w:p>
                  <w:pPr>
                    <w:jc w:val="center"/>
                    <w:rPr>
                      <w:rFonts w:hint="default" w:ascii="Times New Roman" w:hAnsi="Times New Roman" w:cs="Times New Roman"/>
                      <w:sz w:val="21"/>
                      <w:szCs w:val="21"/>
                    </w:rPr>
                  </w:pPr>
                </w:p>
              </w:tc>
              <w:tc>
                <w:tcPr>
                  <w:tcW w:w="879" w:type="dxa"/>
                  <w:noWrap w:val="0"/>
                  <w:vAlign w:val="center"/>
                </w:tcPr>
                <w:p>
                  <w:pPr>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东经</w:t>
                  </w:r>
                </w:p>
              </w:tc>
              <w:tc>
                <w:tcPr>
                  <w:tcW w:w="881" w:type="dxa"/>
                  <w:noWrap w:val="0"/>
                  <w:vAlign w:val="center"/>
                </w:tcPr>
                <w:p>
                  <w:pPr>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北纬</w:t>
                  </w:r>
                </w:p>
              </w:tc>
              <w:tc>
                <w:tcPr>
                  <w:tcW w:w="2187" w:type="dxa"/>
                  <w:vMerge w:val="continue"/>
                  <w:noWrap w:val="0"/>
                  <w:vAlign w:val="center"/>
                </w:tcPr>
                <w:p>
                  <w:pPr>
                    <w:jc w:val="center"/>
                    <w:rPr>
                      <w:rFonts w:hint="default" w:ascii="Times New Roman" w:hAnsi="Times New Roman" w:cs="Times New Roman"/>
                      <w:sz w:val="21"/>
                      <w:szCs w:val="21"/>
                      <w:lang w:eastAsia="zh-CN"/>
                    </w:rPr>
                  </w:pPr>
                </w:p>
              </w:tc>
              <w:tc>
                <w:tcPr>
                  <w:tcW w:w="946" w:type="dxa"/>
                  <w:vMerge w:val="continue"/>
                  <w:noWrap w:val="0"/>
                  <w:vAlign w:val="center"/>
                </w:tcPr>
                <w:p>
                  <w:pPr>
                    <w:jc w:val="center"/>
                    <w:rPr>
                      <w:rFonts w:hint="default" w:ascii="Times New Roman" w:hAnsi="Times New Roman" w:cs="Times New Roman"/>
                      <w:sz w:val="21"/>
                      <w:szCs w:val="21"/>
                      <w:lang w:eastAsia="zh-CN"/>
                    </w:rPr>
                  </w:pPr>
                </w:p>
              </w:tc>
              <w:tc>
                <w:tcPr>
                  <w:tcW w:w="1330" w:type="dxa"/>
                  <w:vMerge w:val="continue"/>
                  <w:noWrap w:val="0"/>
                  <w:vAlign w:val="center"/>
                </w:tcPr>
                <w:p>
                  <w:pPr>
                    <w:jc w:val="center"/>
                    <w:rPr>
                      <w:rFonts w:hint="default"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noWrap w:val="0"/>
                  <w:vAlign w:val="center"/>
                </w:tcPr>
                <w:p>
                  <w:pPr>
                    <w:jc w:val="center"/>
                    <w:rPr>
                      <w:rFonts w:hint="default" w:ascii="Times New Roman" w:hAnsi="Times New Roman" w:cs="Times New Roman"/>
                      <w:sz w:val="21"/>
                      <w:szCs w:val="21"/>
                    </w:rPr>
                  </w:pPr>
                  <w:r>
                    <w:rPr>
                      <w:rFonts w:hint="eastAsia" w:cs="Times New Roman"/>
                      <w:sz w:val="21"/>
                      <w:szCs w:val="21"/>
                      <w:lang w:eastAsia="zh-CN"/>
                    </w:rPr>
                    <w:t>**</w:t>
                  </w:r>
                  <w:r>
                    <w:rPr>
                      <w:rFonts w:hint="default" w:ascii="Times New Roman" w:hAnsi="Times New Roman" w:cs="Times New Roman"/>
                      <w:sz w:val="21"/>
                      <w:szCs w:val="21"/>
                    </w:rPr>
                    <w:t>001</w:t>
                  </w:r>
                </w:p>
              </w:tc>
              <w:tc>
                <w:tcPr>
                  <w:tcW w:w="873"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废水总排放口</w:t>
                  </w:r>
                </w:p>
              </w:tc>
              <w:tc>
                <w:tcPr>
                  <w:tcW w:w="879" w:type="dxa"/>
                  <w:noWrap w:val="0"/>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103°9′51.736″</w:t>
                  </w:r>
                </w:p>
              </w:tc>
              <w:tc>
                <w:tcPr>
                  <w:tcW w:w="881" w:type="dxa"/>
                  <w:noWrap w:val="0"/>
                  <w:vAlign w:val="center"/>
                </w:tcPr>
                <w:p>
                  <w:pPr>
                    <w:jc w:val="center"/>
                    <w:rPr>
                      <w:rFonts w:hint="default" w:ascii="Times New Roman" w:hAnsi="Times New Roman" w:cs="Times New Roman"/>
                      <w:color w:val="auto"/>
                      <w:sz w:val="21"/>
                      <w:szCs w:val="21"/>
                    </w:rPr>
                  </w:pPr>
                </w:p>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26°7′39.006″</w:t>
                  </w:r>
                </w:p>
                <w:p>
                  <w:pPr>
                    <w:jc w:val="center"/>
                    <w:rPr>
                      <w:rFonts w:hint="default" w:ascii="Times New Roman" w:hAnsi="Times New Roman" w:cs="Times New Roman"/>
                      <w:color w:val="auto"/>
                      <w:kern w:val="0"/>
                      <w:sz w:val="21"/>
                      <w:szCs w:val="21"/>
                    </w:rPr>
                  </w:pPr>
                </w:p>
              </w:tc>
              <w:tc>
                <w:tcPr>
                  <w:tcW w:w="218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kern w:val="0"/>
                      <w:sz w:val="21"/>
                      <w:szCs w:val="21"/>
                    </w:rPr>
                    <w:t>pH值、COD、</w:t>
                  </w:r>
                  <w:r>
                    <w:rPr>
                      <w:rFonts w:hint="default" w:ascii="Times New Roman" w:hAnsi="Times New Roman" w:cs="Times New Roman"/>
                      <w:kern w:val="0"/>
                      <w:sz w:val="21"/>
                      <w:szCs w:val="21"/>
                      <w:lang w:val="en-US" w:eastAsia="zh-CN"/>
                    </w:rPr>
                    <w:t>BOD</w:t>
                  </w:r>
                  <w:r>
                    <w:rPr>
                      <w:rFonts w:hint="default" w:ascii="Times New Roman" w:hAnsi="Times New Roman" w:cs="Times New Roman"/>
                      <w:kern w:val="0"/>
                      <w:sz w:val="21"/>
                      <w:szCs w:val="21"/>
                      <w:vertAlign w:val="subscript"/>
                      <w:lang w:val="en-US" w:eastAsia="zh-CN"/>
                    </w:rPr>
                    <w:t>5</w:t>
                  </w:r>
                  <w:r>
                    <w:rPr>
                      <w:rFonts w:hint="default" w:ascii="Times New Roman" w:hAnsi="Times New Roman" w:cs="Times New Roman"/>
                      <w:kern w:val="0"/>
                      <w:sz w:val="21"/>
                      <w:szCs w:val="21"/>
                      <w:lang w:val="en-US" w:eastAsia="zh-CN"/>
                    </w:rPr>
                    <w:t>、</w:t>
                  </w:r>
                  <w:r>
                    <w:rPr>
                      <w:rFonts w:hint="default" w:ascii="Times New Roman" w:hAnsi="Times New Roman" w:cs="Times New Roman"/>
                      <w:kern w:val="0"/>
                      <w:sz w:val="21"/>
                      <w:szCs w:val="21"/>
                    </w:rPr>
                    <w:t>氨氮、悬浮物、氟化物、总磷、总氮</w:t>
                  </w:r>
                </w:p>
              </w:tc>
              <w:tc>
                <w:tcPr>
                  <w:tcW w:w="946" w:type="dxa"/>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间接排放</w:t>
                  </w:r>
                </w:p>
              </w:tc>
              <w:tc>
                <w:tcPr>
                  <w:tcW w:w="1330" w:type="dxa"/>
                  <w:noWrap w:val="0"/>
                  <w:vAlign w:val="center"/>
                </w:tcPr>
                <w:p>
                  <w:pPr>
                    <w:jc w:val="center"/>
                    <w:rPr>
                      <w:rFonts w:hint="default" w:ascii="Times New Roman" w:hAnsi="Times New Roman" w:cs="Times New Roman"/>
                      <w:sz w:val="21"/>
                      <w:szCs w:val="21"/>
                      <w:lang w:eastAsia="zh-CN"/>
                    </w:rPr>
                  </w:pPr>
                  <w:r>
                    <w:rPr>
                      <w:rFonts w:hint="eastAsia" w:ascii="Times New Roman" w:hAnsi="Times New Roman" w:cs="Times New Roman"/>
                      <w:sz w:val="21"/>
                      <w:szCs w:val="21"/>
                      <w:lang w:val="en-US" w:eastAsia="zh-CN"/>
                    </w:rPr>
                    <w:t>碧谷</w:t>
                  </w:r>
                  <w:r>
                    <w:rPr>
                      <w:rFonts w:hint="default" w:ascii="Times New Roman" w:hAnsi="Times New Roman" w:cs="Times New Roman"/>
                      <w:sz w:val="21"/>
                      <w:szCs w:val="21"/>
                      <w:lang w:eastAsia="zh-CN"/>
                    </w:rPr>
                    <w:t>污水处理厂</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rPr>
            </w:pPr>
            <w:r>
              <w:rPr>
                <w:rFonts w:hint="eastAsia" w:ascii="宋体" w:hAnsi="宋体" w:cs="宋体"/>
                <w:color w:val="auto"/>
                <w:sz w:val="21"/>
                <w:szCs w:val="21"/>
              </w:rPr>
              <w:t>③</w:t>
            </w:r>
            <w:r>
              <w:rPr>
                <w:color w:val="auto"/>
                <w:sz w:val="21"/>
                <w:szCs w:val="21"/>
              </w:rPr>
              <w:t>废水污染物排放量核算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olor w:val="auto"/>
                <w:sz w:val="21"/>
                <w:szCs w:val="21"/>
                <w:lang w:eastAsia="zh-CN"/>
              </w:rPr>
            </w:pPr>
            <w:r>
              <w:rPr>
                <w:rFonts w:hint="default" w:ascii="Times New Roman" w:hAnsi="Times New Roman" w:cs="Times New Roman"/>
                <w:sz w:val="21"/>
                <w:szCs w:val="21"/>
              </w:rPr>
              <w:t>本项目废水产生总量为</w:t>
            </w:r>
            <w:r>
              <w:rPr>
                <w:rFonts w:hint="eastAsia" w:cs="Times New Roman"/>
                <w:sz w:val="21"/>
                <w:szCs w:val="21"/>
                <w:lang w:val="en-US" w:eastAsia="zh-CN"/>
              </w:rPr>
              <w:t>9283.1</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/d，其中生产废水</w:t>
            </w:r>
            <w:r>
              <w:rPr>
                <w:rFonts w:hint="eastAsia" w:cs="Times New Roman"/>
                <w:sz w:val="21"/>
                <w:szCs w:val="21"/>
                <w:lang w:val="en-US" w:eastAsia="zh-CN"/>
              </w:rPr>
              <w:t>9262</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r>
              <w:rPr>
                <w:rFonts w:hint="eastAsia" w:cs="Times New Roman"/>
                <w:sz w:val="21"/>
                <w:szCs w:val="21"/>
                <w:lang w:eastAsia="zh-CN"/>
              </w:rPr>
              <w:t>（</w:t>
            </w:r>
            <w:r>
              <w:rPr>
                <w:rFonts w:hint="eastAsia" w:cs="Times New Roman"/>
                <w:sz w:val="21"/>
                <w:szCs w:val="21"/>
                <w:lang w:val="en-US" w:eastAsia="zh-CN"/>
              </w:rPr>
              <w:t>包含6913</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r>
              <w:rPr>
                <w:rFonts w:hint="eastAsia" w:cs="Times New Roman"/>
                <w:sz w:val="21"/>
                <w:szCs w:val="21"/>
                <w:lang w:val="en-US" w:eastAsia="zh-CN"/>
              </w:rPr>
              <w:t>清净下水</w:t>
            </w:r>
            <w:r>
              <w:rPr>
                <w:rFonts w:hint="eastAsia" w:cs="Times New Roman"/>
                <w:sz w:val="21"/>
                <w:szCs w:val="21"/>
                <w:lang w:eastAsia="zh-CN"/>
              </w:rPr>
              <w:t>）</w:t>
            </w:r>
            <w:r>
              <w:rPr>
                <w:rFonts w:hint="default" w:ascii="Times New Roman" w:hAnsi="Times New Roman" w:cs="Times New Roman"/>
                <w:sz w:val="21"/>
                <w:szCs w:val="21"/>
              </w:rPr>
              <w:t>、生活</w:t>
            </w:r>
            <w:r>
              <w:rPr>
                <w:rFonts w:hint="eastAsia" w:ascii="Times New Roman" w:hAnsi="Times New Roman" w:cs="Times New Roman"/>
                <w:sz w:val="21"/>
                <w:szCs w:val="21"/>
                <w:lang w:val="en-US" w:eastAsia="zh-CN"/>
              </w:rPr>
              <w:t>污水21.17</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r>
              <w:rPr>
                <w:rFonts w:hint="eastAsia" w:cs="Times New Roman"/>
                <w:sz w:val="21"/>
                <w:szCs w:val="21"/>
                <w:lang w:eastAsia="zh-CN"/>
              </w:rPr>
              <w:t>。</w:t>
            </w:r>
            <w:r>
              <w:rPr>
                <w:rFonts w:hint="eastAsia" w:cs="Times New Roman"/>
                <w:sz w:val="21"/>
                <w:szCs w:val="21"/>
                <w:lang w:val="en-US" w:eastAsia="zh-CN"/>
              </w:rPr>
              <w:t>其中</w:t>
            </w:r>
            <w:r>
              <w:rPr>
                <w:rFonts w:hint="eastAsia" w:eastAsia="宋体" w:cs="Times New Roman"/>
                <w:color w:val="auto"/>
                <w:sz w:val="21"/>
                <w:szCs w:val="21"/>
                <w:lang w:val="en-US" w:eastAsia="zh-CN"/>
              </w:rPr>
              <w:t>生产废水和生活污水中的污染物浓度可参考表</w:t>
            </w:r>
            <w:r>
              <w:rPr>
                <w:rFonts w:hint="eastAsia" w:cs="Times New Roman"/>
                <w:color w:val="auto"/>
                <w:sz w:val="21"/>
                <w:szCs w:val="21"/>
                <w:lang w:val="en-US" w:eastAsia="zh-CN"/>
              </w:rPr>
              <w:t>30</w:t>
            </w:r>
            <w:r>
              <w:rPr>
                <w:rFonts w:hint="eastAsia" w:eastAsia="宋体" w:cs="Times New Roman"/>
                <w:color w:val="auto"/>
                <w:sz w:val="21"/>
                <w:szCs w:val="21"/>
                <w:lang w:val="en-US" w:eastAsia="zh-CN"/>
              </w:rPr>
              <w:t>和表</w:t>
            </w:r>
            <w:r>
              <w:rPr>
                <w:rFonts w:hint="eastAsia" w:cs="Times New Roman"/>
                <w:color w:val="auto"/>
                <w:sz w:val="21"/>
                <w:szCs w:val="21"/>
                <w:lang w:val="en-US" w:eastAsia="zh-CN"/>
              </w:rPr>
              <w:t>31</w:t>
            </w:r>
            <w:r>
              <w:rPr>
                <w:rFonts w:hint="eastAsia" w:eastAsia="宋体" w:cs="Times New Roman"/>
                <w:color w:val="auto"/>
                <w:sz w:val="21"/>
                <w:szCs w:val="21"/>
                <w:lang w:val="en-US" w:eastAsia="zh-CN"/>
              </w:rPr>
              <w:t>，则</w:t>
            </w:r>
            <w:r>
              <w:rPr>
                <w:color w:val="auto"/>
                <w:sz w:val="21"/>
                <w:szCs w:val="21"/>
              </w:rPr>
              <w:t>本项目污染核算量如下表。</w:t>
            </w:r>
          </w:p>
          <w:p>
            <w:pPr>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表</w:t>
            </w:r>
            <w:r>
              <w:rPr>
                <w:rFonts w:hint="eastAsia" w:eastAsia="黑体" w:cs="Times New Roman"/>
                <w:b/>
                <w:bCs/>
                <w:color w:val="auto"/>
                <w:sz w:val="21"/>
                <w:szCs w:val="21"/>
                <w:lang w:val="en-US" w:eastAsia="zh-CN"/>
              </w:rPr>
              <w:t>34</w:t>
            </w:r>
            <w:r>
              <w:rPr>
                <w:rFonts w:hint="eastAsia" w:ascii="Times New Roman" w:hAnsi="Times New Roman" w:eastAsia="黑体" w:cs="Times New Roman"/>
                <w:b/>
                <w:bCs/>
                <w:color w:val="auto"/>
                <w:sz w:val="21"/>
                <w:szCs w:val="21"/>
              </w:rPr>
              <w:t xml:space="preserve">   </w:t>
            </w:r>
            <w:r>
              <w:rPr>
                <w:rFonts w:hint="default" w:ascii="Times New Roman" w:hAnsi="Times New Roman" w:eastAsia="黑体" w:cs="Times New Roman"/>
                <w:b/>
                <w:bCs/>
                <w:color w:val="auto"/>
                <w:sz w:val="21"/>
                <w:szCs w:val="21"/>
              </w:rPr>
              <w:t>废水污染物排放信息表</w:t>
            </w:r>
          </w:p>
          <w:tbl>
            <w:tblPr>
              <w:tblStyle w:val="19"/>
              <w:tblW w:w="7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91"/>
              <w:gridCol w:w="1075"/>
              <w:gridCol w:w="1094"/>
              <w:gridCol w:w="1176"/>
              <w:gridCol w:w="1206"/>
              <w:gridCol w:w="1095"/>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序号</w:t>
                  </w:r>
                </w:p>
              </w:tc>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排放口编号</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污染物种类</w:t>
                  </w:r>
                </w:p>
              </w:tc>
              <w:tc>
                <w:tcPr>
                  <w:tcW w:w="10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排放浓度（mg/L）</w:t>
                  </w:r>
                </w:p>
              </w:tc>
              <w:tc>
                <w:tcPr>
                  <w:tcW w:w="11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lang w:val="en-US" w:eastAsia="zh-CN"/>
                    </w:rPr>
                    <w:t>新增</w:t>
                  </w:r>
                  <w:r>
                    <w:rPr>
                      <w:rFonts w:hint="default" w:ascii="Times New Roman" w:hAnsi="Times New Roman" w:eastAsia="宋体" w:cs="Times New Roman"/>
                      <w:b/>
                      <w:bCs/>
                      <w:color w:val="auto"/>
                      <w:sz w:val="18"/>
                      <w:szCs w:val="18"/>
                    </w:rPr>
                    <w:t>日排放量（</w:t>
                  </w:r>
                  <w:r>
                    <w:rPr>
                      <w:rFonts w:hint="default" w:ascii="Times New Roman" w:hAnsi="Times New Roman" w:eastAsia="宋体" w:cs="Times New Roman"/>
                      <w:b/>
                      <w:bCs/>
                      <w:color w:val="auto"/>
                      <w:sz w:val="18"/>
                      <w:szCs w:val="18"/>
                      <w:lang w:val="en-US" w:eastAsia="zh-CN"/>
                    </w:rPr>
                    <w:t>kg</w:t>
                  </w:r>
                  <w:r>
                    <w:rPr>
                      <w:rFonts w:hint="default" w:ascii="Times New Roman" w:hAnsi="Times New Roman" w:eastAsia="宋体" w:cs="Times New Roman"/>
                      <w:b/>
                      <w:bCs/>
                      <w:color w:val="auto"/>
                      <w:sz w:val="18"/>
                      <w:szCs w:val="18"/>
                    </w:rPr>
                    <w:t>/d）</w:t>
                  </w: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全厂</w:t>
                  </w:r>
                  <w:r>
                    <w:rPr>
                      <w:rFonts w:hint="default" w:ascii="Times New Roman" w:hAnsi="Times New Roman" w:eastAsia="宋体" w:cs="Times New Roman"/>
                      <w:b/>
                      <w:bCs/>
                      <w:color w:val="auto"/>
                      <w:sz w:val="18"/>
                      <w:szCs w:val="18"/>
                    </w:rPr>
                    <w:t>日排放量（</w:t>
                  </w:r>
                  <w:r>
                    <w:rPr>
                      <w:rFonts w:hint="default" w:ascii="Times New Roman" w:hAnsi="Times New Roman" w:eastAsia="宋体" w:cs="Times New Roman"/>
                      <w:b/>
                      <w:bCs/>
                      <w:color w:val="auto"/>
                      <w:sz w:val="18"/>
                      <w:szCs w:val="18"/>
                      <w:lang w:val="en-US" w:eastAsia="zh-CN"/>
                    </w:rPr>
                    <w:t>kg</w:t>
                  </w:r>
                  <w:r>
                    <w:rPr>
                      <w:rFonts w:hint="default" w:ascii="Times New Roman" w:hAnsi="Times New Roman" w:eastAsia="宋体" w:cs="Times New Roman"/>
                      <w:b/>
                      <w:bCs/>
                      <w:color w:val="auto"/>
                      <w:sz w:val="18"/>
                      <w:szCs w:val="18"/>
                    </w:rPr>
                    <w:t>/d）</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新增</w:t>
                  </w:r>
                  <w:r>
                    <w:rPr>
                      <w:rFonts w:hint="default" w:ascii="Times New Roman" w:hAnsi="Times New Roman" w:eastAsia="宋体" w:cs="Times New Roman"/>
                      <w:b/>
                      <w:bCs/>
                      <w:color w:val="auto"/>
                      <w:sz w:val="18"/>
                      <w:szCs w:val="18"/>
                    </w:rPr>
                    <w:t>年排放量（t/a）</w:t>
                  </w:r>
                </w:p>
              </w:tc>
              <w:tc>
                <w:tcPr>
                  <w:tcW w:w="120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lang w:val="en-US" w:eastAsia="zh-CN"/>
                    </w:rPr>
                    <w:t>全厂</w:t>
                  </w:r>
                  <w:r>
                    <w:rPr>
                      <w:rFonts w:hint="default" w:ascii="Times New Roman" w:hAnsi="Times New Roman" w:eastAsia="宋体" w:cs="Times New Roman"/>
                      <w:b/>
                      <w:bCs/>
                      <w:color w:val="auto"/>
                      <w:sz w:val="18"/>
                      <w:szCs w:val="18"/>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9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w w:val="100"/>
                      <w:kern w:val="0"/>
                      <w:sz w:val="18"/>
                      <w:szCs w:val="18"/>
                      <w:vertAlign w:val="baseline"/>
                    </w:rPr>
                    <w:t>TW00</w:t>
                  </w:r>
                  <w:r>
                    <w:rPr>
                      <w:rFonts w:hint="eastAsia" w:cs="Times New Roman"/>
                      <w:color w:val="auto"/>
                      <w:w w:val="100"/>
                      <w:kern w:val="0"/>
                      <w:sz w:val="18"/>
                      <w:szCs w:val="18"/>
                      <w:vertAlign w:val="baseline"/>
                      <w:lang w:val="en-US" w:eastAsia="zh-CN"/>
                    </w:rPr>
                    <w:t>1</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18.125</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32.084</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32.084</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11.</w:t>
                  </w:r>
                  <w:r>
                    <w:rPr>
                      <w:rFonts w:hint="eastAsia" w:cs="Times New Roman"/>
                      <w:i w:val="0"/>
                      <w:iCs w:val="0"/>
                      <w:color w:val="000000"/>
                      <w:kern w:val="0"/>
                      <w:sz w:val="21"/>
                      <w:szCs w:val="21"/>
                      <w:u w:val="none"/>
                      <w:lang w:val="en-US" w:eastAsia="zh-CN" w:bidi="ar"/>
                    </w:rPr>
                    <w:t>***</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w:t>
                  </w:r>
                  <w:r>
                    <w:rPr>
                      <w:rFonts w:hint="eastAsia"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6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kern w:val="0"/>
                      <w:sz w:val="21"/>
                      <w:szCs w:val="21"/>
                      <w:vertAlign w:val="baseline"/>
                    </w:rPr>
                    <w:t>BOD</w:t>
                  </w:r>
                  <w:r>
                    <w:rPr>
                      <w:rFonts w:hint="default" w:ascii="Times New Roman" w:hAnsi="Times New Roman" w:eastAsia="宋体" w:cs="Times New Roman"/>
                      <w:color w:val="auto"/>
                      <w:w w:val="100"/>
                      <w:kern w:val="0"/>
                      <w:sz w:val="21"/>
                      <w:szCs w:val="21"/>
                      <w:vertAlign w:val="subscript"/>
                    </w:rPr>
                    <w:t>5</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5.025</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8.895</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8.895</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3.113</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6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7.96</w:t>
                  </w:r>
                  <w:r>
                    <w:rPr>
                      <w:rFonts w:hint="eastAsia" w:ascii="Times New Roman" w:hAnsi="Times New Roman" w:eastAsia="宋体" w:cs="Times New Roman"/>
                      <w:i w:val="0"/>
                      <w:iCs w:val="0"/>
                      <w:color w:val="000000"/>
                      <w:kern w:val="0"/>
                      <w:sz w:val="21"/>
                      <w:szCs w:val="21"/>
                      <w:u w:val="none"/>
                      <w:lang w:val="en-US" w:eastAsia="zh-CN" w:bidi="ar"/>
                    </w:rPr>
                    <w:t>6</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7.96</w:t>
                  </w:r>
                  <w:r>
                    <w:rPr>
                      <w:rFonts w:hint="eastAsia" w:ascii="Times New Roman" w:hAnsi="Times New Roman" w:eastAsia="宋体" w:cs="Times New Roman"/>
                      <w:i w:val="0"/>
                      <w:iCs w:val="0"/>
                      <w:color w:val="000000"/>
                      <w:kern w:val="0"/>
                      <w:sz w:val="21"/>
                      <w:szCs w:val="21"/>
                      <w:u w:val="none"/>
                      <w:lang w:val="en-US" w:eastAsia="zh-CN" w:bidi="ar"/>
                    </w:rPr>
                    <w:t>6</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2.788</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6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0.173</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0.306</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0.306</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0.107</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6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kern w:val="0"/>
                      <w:sz w:val="21"/>
                      <w:szCs w:val="21"/>
                      <w:vertAlign w:val="baseline"/>
                      <w:lang w:val="en-US" w:eastAsia="zh-CN"/>
                    </w:rPr>
                    <w:t>TP</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0.065</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0.115</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0.115</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0.040</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6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w w:val="100"/>
                      <w:kern w:val="0"/>
                      <w:sz w:val="21"/>
                      <w:szCs w:val="21"/>
                      <w:vertAlign w:val="baseline"/>
                      <w:lang w:val="en-US" w:eastAsia="zh-CN"/>
                    </w:rPr>
                  </w:pPr>
                  <w:r>
                    <w:rPr>
                      <w:rFonts w:hint="default" w:ascii="Times New Roman" w:hAnsi="Times New Roman" w:eastAsia="宋体" w:cs="Times New Roman"/>
                      <w:color w:val="auto"/>
                      <w:w w:val="100"/>
                      <w:kern w:val="0"/>
                      <w:sz w:val="21"/>
                      <w:szCs w:val="21"/>
                      <w:vertAlign w:val="baseline"/>
                      <w:lang w:val="en-US" w:eastAsia="zh-CN"/>
                    </w:rPr>
                    <w:t>氟化物</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3.33</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5.89</w:t>
                  </w:r>
                  <w:r>
                    <w:rPr>
                      <w:rFonts w:hint="eastAsia" w:ascii="Times New Roman" w:hAnsi="Times New Roman" w:eastAsia="宋体" w:cs="Times New Roman"/>
                      <w:i w:val="0"/>
                      <w:iCs w:val="0"/>
                      <w:color w:val="000000"/>
                      <w:kern w:val="0"/>
                      <w:sz w:val="21"/>
                      <w:szCs w:val="21"/>
                      <w:u w:val="none"/>
                      <w:lang w:val="en-US" w:eastAsia="zh-CN" w:bidi="ar"/>
                    </w:rPr>
                    <w:t>5</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5.89</w:t>
                  </w:r>
                  <w:r>
                    <w:rPr>
                      <w:rFonts w:hint="eastAsia" w:ascii="Times New Roman" w:hAnsi="Times New Roman" w:eastAsia="宋体" w:cs="Times New Roman"/>
                      <w:i w:val="0"/>
                      <w:iCs w:val="0"/>
                      <w:color w:val="000000"/>
                      <w:kern w:val="0"/>
                      <w:sz w:val="21"/>
                      <w:szCs w:val="21"/>
                      <w:u w:val="none"/>
                      <w:lang w:val="en-US" w:eastAsia="zh-CN" w:bidi="ar"/>
                    </w:rPr>
                    <w:t>5</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2.063</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69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w w:val="100"/>
                      <w:kern w:val="0"/>
                      <w:sz w:val="18"/>
                      <w:szCs w:val="18"/>
                      <w:vertAlign w:val="baseline"/>
                    </w:rPr>
                    <w:t>TW001</w:t>
                  </w:r>
                  <w:r>
                    <w:rPr>
                      <w:rFonts w:hint="eastAsia" w:cs="Times New Roman"/>
                      <w:color w:val="auto"/>
                      <w:w w:val="100"/>
                      <w:kern w:val="0"/>
                      <w:sz w:val="18"/>
                      <w:szCs w:val="18"/>
                      <w:vertAlign w:val="baseline"/>
                      <w:lang w:val="en-US" w:eastAsia="zh-CN"/>
                    </w:rPr>
                    <w:t>生化区</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COD</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65</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1.376</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1.376</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0.48</w:t>
                  </w:r>
                  <w:r>
                    <w:rPr>
                      <w:rFonts w:hint="eastAsia" w:ascii="Times New Roman" w:hAnsi="Times New Roman" w:eastAsia="宋体" w:cs="Times New Roman"/>
                      <w:i w:val="0"/>
                      <w:iCs w:val="0"/>
                      <w:color w:val="000000"/>
                      <w:kern w:val="0"/>
                      <w:sz w:val="21"/>
                      <w:szCs w:val="21"/>
                      <w:u w:val="none"/>
                      <w:lang w:val="en-US" w:eastAsia="zh-CN" w:bidi="ar"/>
                    </w:rPr>
                    <w:t>2</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0.48</w:t>
                  </w:r>
                  <w:r>
                    <w:rPr>
                      <w:rFonts w:hint="eastAsia" w:ascii="Times New Roman" w:hAnsi="Times New Roman" w:eastAsia="宋体"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6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w w:val="100"/>
                      <w:kern w:val="0"/>
                      <w:sz w:val="21"/>
                      <w:szCs w:val="21"/>
                      <w:vertAlign w:val="baseline"/>
                    </w:rPr>
                    <w:t>BOD</w:t>
                  </w:r>
                  <w:r>
                    <w:rPr>
                      <w:rFonts w:hint="default" w:ascii="Times New Roman" w:hAnsi="Times New Roman" w:eastAsia="宋体" w:cs="Times New Roman"/>
                      <w:color w:val="auto"/>
                      <w:w w:val="100"/>
                      <w:kern w:val="0"/>
                      <w:sz w:val="21"/>
                      <w:szCs w:val="21"/>
                      <w:vertAlign w:val="subscript"/>
                    </w:rPr>
                    <w:t>5</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30</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0.635</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0.635</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0.222</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6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SS</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40</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0.84</w:t>
                  </w:r>
                  <w:r>
                    <w:rPr>
                      <w:rFonts w:hint="eastAsia" w:ascii="Times New Roman" w:hAnsi="Times New Roman" w:eastAsia="宋体" w:cs="Times New Roman"/>
                      <w:i w:val="0"/>
                      <w:iCs w:val="0"/>
                      <w:color w:val="000000"/>
                      <w:kern w:val="0"/>
                      <w:sz w:val="21"/>
                      <w:szCs w:val="21"/>
                      <w:u w:val="none"/>
                      <w:lang w:val="en-US" w:eastAsia="zh-CN" w:bidi="ar"/>
                    </w:rPr>
                    <w:t>7</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0.84</w:t>
                  </w:r>
                  <w:r>
                    <w:rPr>
                      <w:rFonts w:hint="eastAsia" w:ascii="Times New Roman" w:hAnsi="Times New Roman" w:eastAsia="宋体" w:cs="Times New Roman"/>
                      <w:i w:val="0"/>
                      <w:iCs w:val="0"/>
                      <w:color w:val="000000"/>
                      <w:kern w:val="0"/>
                      <w:sz w:val="21"/>
                      <w:szCs w:val="21"/>
                      <w:u w:val="none"/>
                      <w:lang w:val="en-US" w:eastAsia="zh-CN" w:bidi="ar"/>
                    </w:rPr>
                    <w:t>7</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0.296</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6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氨氮</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7.54</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w:t>
                  </w:r>
                  <w:r>
                    <w:rPr>
                      <w:rFonts w:hint="eastAsia" w:ascii="Times New Roman" w:hAnsi="Times New Roman" w:eastAsia="宋体" w:cs="Times New Roman"/>
                      <w:i w:val="0"/>
                      <w:iCs w:val="0"/>
                      <w:color w:val="000000"/>
                      <w:kern w:val="0"/>
                      <w:sz w:val="21"/>
                      <w:szCs w:val="21"/>
                      <w:u w:val="none"/>
                      <w:lang w:val="en-US" w:eastAsia="zh-CN" w:bidi="ar"/>
                    </w:rPr>
                    <w:t>60</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w:t>
                  </w:r>
                  <w:r>
                    <w:rPr>
                      <w:rFonts w:hint="eastAsia" w:ascii="Times New Roman" w:hAnsi="Times New Roman" w:eastAsia="宋体" w:cs="Times New Roman"/>
                      <w:i w:val="0"/>
                      <w:iCs w:val="0"/>
                      <w:color w:val="000000"/>
                      <w:kern w:val="0"/>
                      <w:sz w:val="21"/>
                      <w:szCs w:val="21"/>
                      <w:u w:val="none"/>
                      <w:lang w:val="en-US" w:eastAsia="zh-CN" w:bidi="ar"/>
                    </w:rPr>
                    <w:t>60</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0.05</w:t>
                  </w:r>
                  <w:r>
                    <w:rPr>
                      <w:rFonts w:hint="eastAsia" w:ascii="Times New Roman" w:hAnsi="Times New Roman" w:eastAsia="宋体" w:cs="Times New Roman"/>
                      <w:i w:val="0"/>
                      <w:iCs w:val="0"/>
                      <w:color w:val="000000"/>
                      <w:kern w:val="0"/>
                      <w:sz w:val="21"/>
                      <w:szCs w:val="21"/>
                      <w:u w:val="none"/>
                      <w:lang w:val="en-US" w:eastAsia="zh-CN" w:bidi="ar"/>
                    </w:rPr>
                    <w:t>6</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0.05</w:t>
                  </w:r>
                  <w:r>
                    <w:rPr>
                      <w:rFonts w:hint="eastAsia" w:ascii="Times New Roman" w:hAnsi="Times New Roman" w:eastAsia="宋体" w:cs="Times New Roman"/>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6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w w:val="100"/>
                      <w:kern w:val="0"/>
                      <w:sz w:val="21"/>
                      <w:szCs w:val="21"/>
                      <w:vertAlign w:val="baseline"/>
                      <w:lang w:val="en-US" w:eastAsia="zh-CN"/>
                    </w:rPr>
                    <w:t>TP</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0.43</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0.009</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0.009</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0.003</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w w:val="100"/>
                      <w:kern w:val="0"/>
                      <w:sz w:val="18"/>
                      <w:szCs w:val="18"/>
                      <w:vertAlign w:val="baseline"/>
                    </w:rPr>
                    <w:t>TW00</w:t>
                  </w:r>
                  <w:r>
                    <w:rPr>
                      <w:rFonts w:hint="eastAsia" w:cs="Times New Roman"/>
                      <w:color w:val="auto"/>
                      <w:w w:val="100"/>
                      <w:kern w:val="0"/>
                      <w:sz w:val="18"/>
                      <w:szCs w:val="18"/>
                      <w:vertAlign w:val="baseline"/>
                      <w:lang w:val="en-US" w:eastAsia="zh-CN"/>
                    </w:rPr>
                    <w:t>2</w:t>
                  </w:r>
                </w:p>
              </w:tc>
              <w:tc>
                <w:tcPr>
                  <w:tcW w:w="10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w w:val="100"/>
                      <w:kern w:val="0"/>
                      <w:sz w:val="21"/>
                      <w:szCs w:val="21"/>
                      <w:vertAlign w:val="baseline"/>
                      <w:lang w:val="en-US" w:eastAsia="zh-CN"/>
                    </w:rPr>
                  </w:pPr>
                  <w:r>
                    <w:rPr>
                      <w:rFonts w:hint="default" w:ascii="Times New Roman" w:hAnsi="Times New Roman" w:eastAsia="宋体" w:cs="Times New Roman"/>
                      <w:color w:val="auto"/>
                      <w:sz w:val="21"/>
                      <w:szCs w:val="21"/>
                    </w:rPr>
                    <w:t>SS</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60</w:t>
                  </w:r>
                </w:p>
              </w:tc>
              <w:tc>
                <w:tcPr>
                  <w:tcW w:w="117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36</w:t>
                  </w:r>
                </w:p>
              </w:tc>
              <w:tc>
                <w:tcPr>
                  <w:tcW w:w="120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36</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12.6</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147"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全厂排放口合计</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001</w:t>
                  </w:r>
                </w:p>
              </w:tc>
              <w:tc>
                <w:tcPr>
                  <w:tcW w:w="4551"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11.711</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147"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4551"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100"/>
                      <w:kern w:val="0"/>
                      <w:sz w:val="21"/>
                      <w:szCs w:val="21"/>
                      <w:vertAlign w:val="baseline"/>
                    </w:rPr>
                    <w:t>BOD</w:t>
                  </w:r>
                  <w:r>
                    <w:rPr>
                      <w:rFonts w:hint="default" w:ascii="Times New Roman" w:hAnsi="Times New Roman" w:eastAsia="宋体" w:cs="Times New Roman"/>
                      <w:color w:val="auto"/>
                      <w:w w:val="100"/>
                      <w:kern w:val="0"/>
                      <w:sz w:val="21"/>
                      <w:szCs w:val="21"/>
                      <w:vertAlign w:val="subscript"/>
                    </w:rPr>
                    <w:t>5</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3.33</w:t>
                  </w:r>
                  <w:r>
                    <w:rPr>
                      <w:rFonts w:hint="eastAsia" w:ascii="Times New Roman" w:hAnsi="Times New Roman" w:eastAsia="宋体" w:cs="Times New Roman"/>
                      <w:i w:val="0"/>
                      <w:iCs w:val="0"/>
                      <w:color w:val="000000"/>
                      <w:kern w:val="0"/>
                      <w:sz w:val="21"/>
                      <w:szCs w:val="21"/>
                      <w:u w:val="none"/>
                      <w:lang w:val="en-US" w:eastAsia="zh-CN" w:bidi="ar"/>
                    </w:rPr>
                    <w:t>6</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3.33</w:t>
                  </w:r>
                  <w:r>
                    <w:rPr>
                      <w:rFonts w:hint="eastAsia" w:ascii="Times New Roman" w:hAnsi="Times New Roman" w:eastAsia="宋体" w:cs="Times New Roman"/>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147"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4551"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15.684</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147"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4551"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0.163</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47"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4551"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w w:val="100"/>
                      <w:kern w:val="0"/>
                      <w:sz w:val="21"/>
                      <w:szCs w:val="21"/>
                      <w:vertAlign w:val="baseline"/>
                      <w:lang w:val="en-US" w:eastAsia="zh-CN"/>
                    </w:rPr>
                    <w:t>TP</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0.043</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47"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p>
              </w:tc>
              <w:tc>
                <w:tcPr>
                  <w:tcW w:w="4551"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氟化物</w:t>
                  </w:r>
                </w:p>
              </w:tc>
              <w:tc>
                <w:tcPr>
                  <w:tcW w:w="10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2.063</w:t>
                  </w:r>
                </w:p>
              </w:tc>
              <w:tc>
                <w:tcPr>
                  <w:tcW w:w="12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2.063</w:t>
                  </w:r>
                </w:p>
              </w:tc>
            </w:tr>
          </w:tbl>
          <w:p>
            <w:pPr>
              <w:pStyle w:val="45"/>
              <w:keepNext w:val="0"/>
              <w:keepLines w:val="0"/>
              <w:pageBreakBefore w:val="0"/>
              <w:widowControl w:val="0"/>
              <w:kinsoku/>
              <w:wordWrap/>
              <w:overflowPunct/>
              <w:topLinePunct w:val="0"/>
              <w:autoSpaceDE/>
              <w:autoSpaceDN/>
              <w:bidi w:val="0"/>
              <w:spacing w:line="360" w:lineRule="auto"/>
              <w:ind w:firstLine="482"/>
              <w:textAlignment w:val="auto"/>
              <w:rPr>
                <w:rFonts w:hint="eastAsia"/>
                <w:b/>
                <w:bCs/>
                <w:color w:val="auto"/>
                <w:sz w:val="21"/>
                <w:szCs w:val="21"/>
                <w:lang w:eastAsia="zh-CN"/>
              </w:rPr>
            </w:pPr>
          </w:p>
          <w:p>
            <w:pPr>
              <w:pStyle w:val="45"/>
              <w:keepNext w:val="0"/>
              <w:keepLines w:val="0"/>
              <w:pageBreakBefore w:val="0"/>
              <w:widowControl w:val="0"/>
              <w:kinsoku/>
              <w:wordWrap/>
              <w:overflowPunct/>
              <w:topLinePunct w:val="0"/>
              <w:autoSpaceDE/>
              <w:autoSpaceDN/>
              <w:bidi w:val="0"/>
              <w:spacing w:line="360" w:lineRule="auto"/>
              <w:ind w:firstLine="482"/>
              <w:textAlignment w:val="auto"/>
              <w:rPr>
                <w:rFonts w:hint="eastAsia" w:eastAsia="宋体"/>
                <w:b/>
                <w:bCs/>
                <w:color w:val="auto"/>
                <w:kern w:val="0"/>
                <w:sz w:val="21"/>
                <w:szCs w:val="21"/>
                <w:lang w:eastAsia="zh-CN"/>
              </w:rPr>
            </w:pPr>
            <w:r>
              <w:rPr>
                <w:rFonts w:hint="eastAsia"/>
                <w:b/>
                <w:bCs/>
                <w:color w:val="auto"/>
                <w:sz w:val="21"/>
                <w:szCs w:val="21"/>
                <w:lang w:eastAsia="zh-CN"/>
              </w:rPr>
              <w:t>（</w:t>
            </w:r>
            <w:r>
              <w:rPr>
                <w:rFonts w:hint="eastAsia"/>
                <w:b/>
                <w:bCs/>
                <w:color w:val="auto"/>
                <w:sz w:val="21"/>
                <w:szCs w:val="21"/>
                <w:lang w:val="en-US" w:eastAsia="zh-CN"/>
              </w:rPr>
              <w:t>4</w:t>
            </w:r>
            <w:r>
              <w:rPr>
                <w:rFonts w:hint="eastAsia"/>
                <w:b/>
                <w:bCs/>
                <w:color w:val="auto"/>
                <w:sz w:val="21"/>
                <w:szCs w:val="21"/>
                <w:lang w:eastAsia="zh-CN"/>
              </w:rPr>
              <w:t>）</w:t>
            </w:r>
            <w:r>
              <w:rPr>
                <w:rFonts w:hint="eastAsia"/>
                <w:b/>
                <w:bCs/>
                <w:color w:val="auto"/>
                <w:kern w:val="0"/>
                <w:sz w:val="21"/>
                <w:szCs w:val="21"/>
                <w:lang w:val="en-US" w:eastAsia="zh-CN"/>
              </w:rPr>
              <w:t>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据《</w:t>
            </w:r>
            <w:r>
              <w:rPr>
                <w:rFonts w:hint="eastAsia" w:cs="Times New Roman"/>
                <w:color w:val="auto"/>
                <w:sz w:val="21"/>
                <w:szCs w:val="21"/>
                <w:lang w:val="en-US" w:eastAsia="zh-CN"/>
              </w:rPr>
              <w:t>排污单位</w:t>
            </w:r>
            <w:r>
              <w:rPr>
                <w:rFonts w:hint="default" w:ascii="Times New Roman" w:hAnsi="Times New Roman" w:cs="Times New Roman"/>
                <w:color w:val="auto"/>
                <w:sz w:val="21"/>
                <w:szCs w:val="21"/>
              </w:rPr>
              <w:t>自行监测技术指南</w:t>
            </w:r>
            <w:r>
              <w:rPr>
                <w:rFonts w:hint="eastAsia" w:cs="Times New Roman"/>
                <w:color w:val="auto"/>
                <w:sz w:val="21"/>
                <w:szCs w:val="21"/>
                <w:lang w:val="en-US" w:eastAsia="zh-CN"/>
              </w:rPr>
              <w:t xml:space="preserve"> 总则</w:t>
            </w:r>
            <w:r>
              <w:rPr>
                <w:rFonts w:hint="default" w:ascii="Times New Roman" w:hAnsi="Times New Roman" w:cs="Times New Roman"/>
                <w:color w:val="auto"/>
                <w:sz w:val="21"/>
                <w:szCs w:val="21"/>
              </w:rPr>
              <w:t>》（HJ</w:t>
            </w:r>
            <w:r>
              <w:rPr>
                <w:rFonts w:hint="eastAsia" w:cs="Times New Roman"/>
                <w:color w:val="auto"/>
                <w:sz w:val="21"/>
                <w:szCs w:val="21"/>
                <w:lang w:eastAsia="zh-CN"/>
              </w:rPr>
              <w:t>***</w:t>
            </w:r>
            <w:r>
              <w:rPr>
                <w:rFonts w:hint="default" w:ascii="Times New Roman" w:hAnsi="Times New Roman" w:cs="Times New Roman"/>
                <w:color w:val="auto"/>
                <w:sz w:val="21"/>
                <w:szCs w:val="21"/>
              </w:rPr>
              <w:t>-2017）、</w:t>
            </w:r>
            <w:r>
              <w:rPr>
                <w:rFonts w:hint="eastAsia" w:ascii="Times New Roman" w:hAnsi="Times New Roman" w:cs="Times New Roman"/>
                <w:b w:val="0"/>
                <w:bCs w:val="0"/>
                <w:color w:val="auto"/>
                <w:kern w:val="0"/>
                <w:sz w:val="21"/>
                <w:szCs w:val="21"/>
                <w:lang w:val="en-US" w:eastAsia="zh-CN" w:bidi="ar-SA"/>
              </w:rPr>
              <w:t>《排污许可证申请与核发技术规范 石墨及其非金属矿物制品制造》（HJ</w:t>
            </w:r>
            <w:r>
              <w:rPr>
                <w:rFonts w:hint="eastAsia" w:cs="Times New Roman"/>
                <w:b w:val="0"/>
                <w:bCs w:val="0"/>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-2020）</w:t>
            </w:r>
            <w:r>
              <w:rPr>
                <w:rFonts w:hint="default" w:ascii="Times New Roman" w:hAnsi="Times New Roman" w:cs="Times New Roman"/>
                <w:color w:val="auto"/>
                <w:sz w:val="21"/>
                <w:szCs w:val="21"/>
              </w:rPr>
              <w:t>，项目环保监测计划见下表。</w:t>
            </w:r>
          </w:p>
          <w:p>
            <w:pPr>
              <w:pStyle w:val="5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ascii="Times New Roman" w:hAnsi="Times New Roman" w:eastAsia="宋体" w:cs="Times New Roman"/>
                <w:b/>
                <w:bCs/>
                <w:sz w:val="21"/>
                <w:szCs w:val="21"/>
                <w:lang w:val="en-US" w:eastAsia="zh-CN"/>
              </w:rPr>
              <w:t>3</w:t>
            </w:r>
            <w:r>
              <w:rPr>
                <w:rFonts w:hint="eastAsia" w:eastAsia="宋体" w:cs="Times New Roman"/>
                <w:b/>
                <w:bCs/>
                <w:sz w:val="21"/>
                <w:szCs w:val="21"/>
                <w:lang w:val="en-US" w:eastAsia="zh-CN"/>
              </w:rPr>
              <w:t>5</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eastAsia="zh-CN"/>
              </w:rPr>
              <w:t>运营期自行监测计划表</w:t>
            </w:r>
          </w:p>
          <w:tbl>
            <w:tblPr>
              <w:tblStyle w:val="19"/>
              <w:tblW w:w="8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678"/>
              <w:gridCol w:w="3104"/>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93" w:type="dxa"/>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监测项目</w:t>
                  </w:r>
                </w:p>
              </w:tc>
              <w:tc>
                <w:tcPr>
                  <w:tcW w:w="1678" w:type="dxa"/>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监测点位</w:t>
                  </w:r>
                </w:p>
              </w:tc>
              <w:tc>
                <w:tcPr>
                  <w:tcW w:w="3104" w:type="dxa"/>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监测因子</w:t>
                  </w:r>
                </w:p>
              </w:tc>
              <w:tc>
                <w:tcPr>
                  <w:tcW w:w="2162" w:type="dxa"/>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093" w:type="dxa"/>
                  <w:noWrap/>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废水</w:t>
                  </w:r>
                </w:p>
              </w:tc>
              <w:tc>
                <w:tcPr>
                  <w:tcW w:w="1678" w:type="dxa"/>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废水总排口</w:t>
                  </w:r>
                </w:p>
              </w:tc>
              <w:tc>
                <w:tcPr>
                  <w:tcW w:w="3104" w:type="dxa"/>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pH值、COD、</w:t>
                  </w:r>
                  <w:r>
                    <w:rPr>
                      <w:rFonts w:hint="default" w:ascii="Times New Roman" w:hAnsi="Times New Roman" w:cs="Times New Roman"/>
                      <w:kern w:val="0"/>
                      <w:sz w:val="21"/>
                      <w:szCs w:val="21"/>
                      <w:lang w:val="en-US" w:eastAsia="zh-CN"/>
                    </w:rPr>
                    <w:t>BOD</w:t>
                  </w:r>
                  <w:r>
                    <w:rPr>
                      <w:rFonts w:hint="default" w:ascii="Times New Roman" w:hAnsi="Times New Roman" w:cs="Times New Roman"/>
                      <w:kern w:val="0"/>
                      <w:sz w:val="21"/>
                      <w:szCs w:val="21"/>
                      <w:vertAlign w:val="subscript"/>
                      <w:lang w:val="en-US" w:eastAsia="zh-CN"/>
                    </w:rPr>
                    <w:t>5</w:t>
                  </w:r>
                  <w:r>
                    <w:rPr>
                      <w:rFonts w:hint="default" w:ascii="Times New Roman" w:hAnsi="Times New Roman" w:cs="Times New Roman"/>
                      <w:kern w:val="0"/>
                      <w:sz w:val="21"/>
                      <w:szCs w:val="21"/>
                      <w:lang w:val="en-US" w:eastAsia="zh-CN"/>
                    </w:rPr>
                    <w:t>、</w:t>
                  </w:r>
                  <w:r>
                    <w:rPr>
                      <w:rFonts w:hint="default" w:ascii="Times New Roman" w:hAnsi="Times New Roman" w:cs="Times New Roman"/>
                      <w:kern w:val="0"/>
                      <w:sz w:val="21"/>
                      <w:szCs w:val="21"/>
                    </w:rPr>
                    <w:t>氨氮、悬浮物、氟化物、总磷、总氮</w:t>
                  </w:r>
                </w:p>
              </w:tc>
              <w:tc>
                <w:tcPr>
                  <w:tcW w:w="2162" w:type="dxa"/>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bCs/>
                      <w:sz w:val="21"/>
                      <w:szCs w:val="21"/>
                    </w:rPr>
                    <w:t>1次/半年</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3、噪声</w:t>
            </w:r>
          </w:p>
          <w:p>
            <w:pPr>
              <w:pStyle w:val="58"/>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lang w:eastAsia="zh-CN"/>
              </w:rPr>
              <w:t>）噪声源强</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napToGrid w:val="0"/>
                <w:sz w:val="21"/>
                <w:szCs w:val="21"/>
              </w:rPr>
              <w:t>项目主要噪声源为</w:t>
            </w:r>
            <w:r>
              <w:rPr>
                <w:rFonts w:hint="eastAsia" w:cs="Times New Roman"/>
                <w:sz w:val="21"/>
                <w:szCs w:val="21"/>
                <w:lang w:val="en-US" w:eastAsia="zh-CN"/>
              </w:rPr>
              <w:t>单晶炉、截断机、清洗机、手工破碎</w:t>
            </w:r>
            <w:r>
              <w:rPr>
                <w:rFonts w:hint="default" w:ascii="Times New Roman" w:hAnsi="Times New Roman" w:cs="Times New Roman"/>
                <w:sz w:val="21"/>
                <w:szCs w:val="21"/>
              </w:rPr>
              <w:t>等各类设备运转噪声</w:t>
            </w:r>
            <w:r>
              <w:rPr>
                <w:rFonts w:hint="default" w:ascii="Times New Roman" w:hAnsi="Times New Roman" w:cs="Times New Roman"/>
                <w:snapToGrid w:val="0"/>
                <w:sz w:val="21"/>
                <w:szCs w:val="21"/>
              </w:rPr>
              <w:t>，各种设备的声级值一般在</w:t>
            </w:r>
            <w:r>
              <w:rPr>
                <w:rFonts w:hint="eastAsia" w:cs="Times New Roman"/>
                <w:snapToGrid w:val="0"/>
                <w:sz w:val="21"/>
                <w:szCs w:val="21"/>
                <w:lang w:val="en-US" w:eastAsia="zh-CN"/>
              </w:rPr>
              <w:t>70</w:t>
            </w:r>
            <w:r>
              <w:rPr>
                <w:rFonts w:hint="default" w:ascii="Times New Roman" w:hAnsi="Times New Roman" w:cs="Times New Roman"/>
                <w:snapToGrid w:val="0"/>
                <w:sz w:val="21"/>
                <w:szCs w:val="21"/>
              </w:rPr>
              <w:t>～</w:t>
            </w:r>
            <w:r>
              <w:rPr>
                <w:rFonts w:hint="eastAsia" w:cs="Times New Roman"/>
                <w:snapToGrid w:val="0"/>
                <w:sz w:val="21"/>
                <w:szCs w:val="21"/>
                <w:lang w:val="en-US" w:eastAsia="zh-CN"/>
              </w:rPr>
              <w:t>85</w:t>
            </w:r>
            <w:r>
              <w:rPr>
                <w:rFonts w:hint="default" w:ascii="Times New Roman" w:hAnsi="Times New Roman" w:cs="Times New Roman"/>
                <w:snapToGrid w:val="0"/>
                <w:sz w:val="21"/>
                <w:szCs w:val="21"/>
              </w:rPr>
              <w:t>dB（A）。</w:t>
            </w:r>
            <w:r>
              <w:rPr>
                <w:rFonts w:hint="default" w:ascii="Times New Roman" w:hAnsi="Times New Roman" w:cs="Times New Roman"/>
                <w:sz w:val="21"/>
                <w:szCs w:val="21"/>
              </w:rPr>
              <w:t>建设单位拟采取设备基础减震措施，加上厂房隔声，措施降噪量约</w:t>
            </w:r>
            <w:r>
              <w:rPr>
                <w:rFonts w:hint="eastAsia" w:cs="Times New Roman"/>
                <w:sz w:val="21"/>
                <w:szCs w:val="21"/>
                <w:lang w:val="en-US" w:eastAsia="zh-CN"/>
              </w:rPr>
              <w:t>15</w:t>
            </w:r>
            <w:r>
              <w:rPr>
                <w:rFonts w:hint="default" w:ascii="Times New Roman" w:hAnsi="Times New Roman" w:cs="Times New Roman"/>
                <w:sz w:val="21"/>
                <w:szCs w:val="21"/>
              </w:rPr>
              <w:t>dB(A)。类比同类设备产噪情况，确定本项目各噪声源参数见表</w:t>
            </w:r>
            <w:r>
              <w:rPr>
                <w:rFonts w:hint="eastAsia" w:cs="Times New Roman"/>
                <w:sz w:val="21"/>
                <w:szCs w:val="21"/>
                <w:lang w:val="en-US" w:eastAsia="zh-CN"/>
              </w:rPr>
              <w:t>36</w:t>
            </w:r>
            <w:r>
              <w:rPr>
                <w:rFonts w:hint="default" w:ascii="Times New Roman" w:hAnsi="Times New Roman" w:cs="Times New Roman"/>
                <w:sz w:val="21"/>
                <w:szCs w:val="21"/>
              </w:rPr>
              <w:t>。</w:t>
            </w:r>
          </w:p>
          <w:p>
            <w:pPr>
              <w:pStyle w:val="5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表</w:t>
            </w:r>
            <w:r>
              <w:rPr>
                <w:rFonts w:hint="eastAsia" w:ascii="Times New Roman" w:hAnsi="Times New Roman" w:eastAsia="宋体" w:cs="Times New Roman"/>
                <w:b/>
                <w:bCs/>
                <w:sz w:val="21"/>
                <w:szCs w:val="21"/>
                <w:lang w:val="en-US" w:eastAsia="zh-CN"/>
              </w:rPr>
              <w:t>3</w:t>
            </w:r>
            <w:r>
              <w:rPr>
                <w:rFonts w:hint="eastAsia" w:eastAsia="宋体" w:cs="Times New Roman"/>
                <w:b/>
                <w:bCs/>
                <w:sz w:val="21"/>
                <w:szCs w:val="21"/>
                <w:lang w:val="en-US" w:eastAsia="zh-CN"/>
              </w:rPr>
              <w:t>6</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eastAsia="zh-CN"/>
              </w:rPr>
              <w:t>项目噪声源强分布情况（单位：dB(A)）</w:t>
            </w:r>
          </w:p>
          <w:tbl>
            <w:tblPr>
              <w:tblStyle w:val="19"/>
              <w:tblW w:w="7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19"/>
              <w:gridCol w:w="776"/>
              <w:gridCol w:w="1275"/>
              <w:gridCol w:w="1191"/>
              <w:gridCol w:w="128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位置</w:t>
                  </w:r>
                </w:p>
              </w:tc>
              <w:tc>
                <w:tcPr>
                  <w:tcW w:w="1119"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设备名称</w:t>
                  </w:r>
                </w:p>
              </w:tc>
              <w:tc>
                <w:tcPr>
                  <w:tcW w:w="776"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源强dB(A)</w:t>
                  </w:r>
                </w:p>
              </w:tc>
              <w:tc>
                <w:tcPr>
                  <w:tcW w:w="1275"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降噪措施</w:t>
                  </w:r>
                </w:p>
              </w:tc>
              <w:tc>
                <w:tcPr>
                  <w:tcW w:w="1191"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降噪值</w:t>
                  </w:r>
                </w:p>
                <w:p>
                  <w:pPr>
                    <w:pStyle w:val="59"/>
                    <w:rPr>
                      <w:rFonts w:hint="default" w:ascii="Times New Roman" w:hAnsi="Times New Roman" w:cs="Times New Roman"/>
                      <w:color w:val="auto"/>
                    </w:rPr>
                  </w:pPr>
                  <w:r>
                    <w:rPr>
                      <w:rFonts w:hint="default" w:ascii="Times New Roman" w:hAnsi="Times New Roman" w:cs="Times New Roman"/>
                      <w:color w:val="auto"/>
                    </w:rPr>
                    <w:t>dB(A)</w:t>
                  </w:r>
                </w:p>
              </w:tc>
              <w:tc>
                <w:tcPr>
                  <w:tcW w:w="1280"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治理后噪声</w:t>
                  </w:r>
                </w:p>
                <w:p>
                  <w:pPr>
                    <w:pStyle w:val="59"/>
                    <w:rPr>
                      <w:rFonts w:hint="default" w:ascii="Times New Roman" w:hAnsi="Times New Roman" w:cs="Times New Roman"/>
                      <w:color w:val="auto"/>
                    </w:rPr>
                  </w:pPr>
                  <w:r>
                    <w:rPr>
                      <w:rFonts w:hint="default" w:ascii="Times New Roman" w:hAnsi="Times New Roman" w:cs="Times New Roman"/>
                      <w:color w:val="auto"/>
                    </w:rPr>
                    <w:t>dB(A)</w:t>
                  </w:r>
                </w:p>
              </w:tc>
              <w:tc>
                <w:tcPr>
                  <w:tcW w:w="952" w:type="dxa"/>
                  <w:noWrap w:val="0"/>
                  <w:vAlign w:val="center"/>
                </w:tcPr>
                <w:p>
                  <w:pPr>
                    <w:pStyle w:val="59"/>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restart"/>
                  <w:noWrap w:val="0"/>
                  <w:vAlign w:val="center"/>
                </w:tcPr>
                <w:p>
                  <w:pPr>
                    <w:pStyle w:val="59"/>
                    <w:rPr>
                      <w:rFonts w:hint="default" w:ascii="Times New Roman" w:hAnsi="Times New Roman" w:cs="Times New Roman"/>
                      <w:color w:val="auto"/>
                      <w:lang w:val="zh-CN"/>
                    </w:rPr>
                  </w:pPr>
                  <w:r>
                    <w:rPr>
                      <w:rFonts w:hint="default" w:ascii="Times New Roman" w:hAnsi="Times New Roman" w:cs="Times New Roman"/>
                      <w:szCs w:val="21"/>
                    </w:rPr>
                    <w:t>单晶车间</w:t>
                  </w:r>
                </w:p>
              </w:tc>
              <w:tc>
                <w:tcPr>
                  <w:tcW w:w="1119"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单晶炉</w:t>
                  </w:r>
                </w:p>
              </w:tc>
              <w:tc>
                <w:tcPr>
                  <w:tcW w:w="776"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75</w:t>
                  </w:r>
                </w:p>
              </w:tc>
              <w:tc>
                <w:tcPr>
                  <w:tcW w:w="1275"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rPr>
                    <w:t>-15</w:t>
                  </w:r>
                </w:p>
              </w:tc>
              <w:tc>
                <w:tcPr>
                  <w:tcW w:w="1280"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60</w:t>
                  </w:r>
                </w:p>
              </w:tc>
              <w:tc>
                <w:tcPr>
                  <w:tcW w:w="952" w:type="dxa"/>
                  <w:noWrap w:val="0"/>
                  <w:vAlign w:val="center"/>
                </w:tcPr>
                <w:p>
                  <w:pPr>
                    <w:pStyle w:val="59"/>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continue"/>
                  <w:noWrap w:val="0"/>
                  <w:vAlign w:val="center"/>
                </w:tcPr>
                <w:p>
                  <w:pPr>
                    <w:pStyle w:val="59"/>
                    <w:rPr>
                      <w:rFonts w:hint="default" w:ascii="Times New Roman" w:hAnsi="Times New Roman" w:cs="Times New Roman"/>
                      <w:color w:val="auto"/>
                      <w:lang w:val="zh-CN"/>
                    </w:rPr>
                  </w:pPr>
                </w:p>
              </w:tc>
              <w:tc>
                <w:tcPr>
                  <w:tcW w:w="1119"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干泵</w:t>
                  </w:r>
                </w:p>
              </w:tc>
              <w:tc>
                <w:tcPr>
                  <w:tcW w:w="776"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75</w:t>
                  </w:r>
                </w:p>
              </w:tc>
              <w:tc>
                <w:tcPr>
                  <w:tcW w:w="1275"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rPr>
                    <w:t>-15</w:t>
                  </w:r>
                </w:p>
              </w:tc>
              <w:tc>
                <w:tcPr>
                  <w:tcW w:w="1280"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60</w:t>
                  </w:r>
                </w:p>
              </w:tc>
              <w:tc>
                <w:tcPr>
                  <w:tcW w:w="952" w:type="dxa"/>
                  <w:noWrap w:val="0"/>
                  <w:vAlign w:val="center"/>
                </w:tcPr>
                <w:p>
                  <w:pPr>
                    <w:pStyle w:val="59"/>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restart"/>
                  <w:noWrap w:val="0"/>
                  <w:vAlign w:val="center"/>
                </w:tcPr>
                <w:p>
                  <w:pPr>
                    <w:pStyle w:val="59"/>
                    <w:rPr>
                      <w:rFonts w:hint="default" w:ascii="Times New Roman" w:hAnsi="Times New Roman" w:cs="Times New Roman"/>
                      <w:color w:val="auto"/>
                      <w:lang w:eastAsia="zh-CN"/>
                    </w:rPr>
                  </w:pPr>
                  <w:r>
                    <w:rPr>
                      <w:rFonts w:hint="default" w:ascii="Times New Roman" w:hAnsi="Times New Roman" w:cs="Times New Roman"/>
                      <w:color w:val="auto"/>
                      <w:lang w:eastAsia="zh-CN"/>
                    </w:rPr>
                    <w:t>机加车间</w:t>
                  </w:r>
                </w:p>
              </w:tc>
              <w:tc>
                <w:tcPr>
                  <w:tcW w:w="1119" w:type="dxa"/>
                  <w:noWrap w:val="0"/>
                  <w:vAlign w:val="center"/>
                </w:tcPr>
                <w:p>
                  <w:pPr>
                    <w:pStyle w:val="59"/>
                    <w:rPr>
                      <w:rFonts w:hint="default" w:ascii="Times New Roman" w:hAnsi="Times New Roman" w:cs="Times New Roman"/>
                      <w:color w:val="auto"/>
                      <w:kern w:val="0"/>
                      <w:sz w:val="21"/>
                      <w:szCs w:val="24"/>
                      <w:lang w:val="zh-CN" w:eastAsia="zh-CN" w:bidi="ar-SA"/>
                    </w:rPr>
                  </w:pPr>
                  <w:r>
                    <w:rPr>
                      <w:rFonts w:hint="default" w:ascii="Times New Roman" w:hAnsi="Times New Roman" w:cs="Times New Roman"/>
                      <w:szCs w:val="21"/>
                    </w:rPr>
                    <w:t>截</w:t>
                  </w:r>
                  <w:r>
                    <w:rPr>
                      <w:rFonts w:hint="default" w:ascii="Times New Roman" w:hAnsi="Times New Roman" w:cs="Times New Roman"/>
                      <w:color w:val="auto"/>
                    </w:rPr>
                    <w:t>断机</w:t>
                  </w:r>
                </w:p>
              </w:tc>
              <w:tc>
                <w:tcPr>
                  <w:tcW w:w="776" w:type="dxa"/>
                  <w:noWrap w:val="0"/>
                  <w:vAlign w:val="center"/>
                </w:tcPr>
                <w:p>
                  <w:pPr>
                    <w:pStyle w:val="59"/>
                    <w:rPr>
                      <w:rFonts w:hint="default" w:ascii="Times New Roman" w:hAnsi="Times New Roman" w:cs="Times New Roman"/>
                      <w:color w:val="auto"/>
                      <w:kern w:val="0"/>
                      <w:sz w:val="21"/>
                      <w:szCs w:val="24"/>
                      <w:lang w:val="en-US" w:eastAsia="zh-CN" w:bidi="ar-SA"/>
                    </w:rPr>
                  </w:pPr>
                  <w:r>
                    <w:rPr>
                      <w:rFonts w:hint="eastAsia" w:cs="Times New Roman"/>
                      <w:color w:val="auto"/>
                      <w:kern w:val="0"/>
                      <w:sz w:val="21"/>
                      <w:szCs w:val="24"/>
                      <w:lang w:val="en-US" w:eastAsia="zh-CN" w:bidi="ar-SA"/>
                    </w:rPr>
                    <w:t>80</w:t>
                  </w:r>
                </w:p>
              </w:tc>
              <w:tc>
                <w:tcPr>
                  <w:tcW w:w="1275" w:type="dxa"/>
                  <w:noWrap w:val="0"/>
                  <w:vAlign w:val="center"/>
                </w:tcPr>
                <w:p>
                  <w:pPr>
                    <w:pStyle w:val="59"/>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rPr>
                    <w:t>-15</w:t>
                  </w:r>
                </w:p>
              </w:tc>
              <w:tc>
                <w:tcPr>
                  <w:tcW w:w="1280" w:type="dxa"/>
                  <w:noWrap w:val="0"/>
                  <w:vAlign w:val="center"/>
                </w:tcPr>
                <w:p>
                  <w:pPr>
                    <w:pStyle w:val="59"/>
                    <w:rPr>
                      <w:rFonts w:hint="default" w:ascii="Times New Roman" w:hAnsi="Times New Roman" w:cs="Times New Roman"/>
                      <w:color w:val="auto"/>
                      <w:kern w:val="0"/>
                      <w:sz w:val="21"/>
                      <w:szCs w:val="24"/>
                      <w:lang w:val="en-US" w:eastAsia="zh-CN" w:bidi="ar-SA"/>
                    </w:rPr>
                  </w:pPr>
                  <w:r>
                    <w:rPr>
                      <w:rFonts w:hint="eastAsia" w:cs="Times New Roman"/>
                      <w:color w:val="auto"/>
                      <w:kern w:val="0"/>
                      <w:sz w:val="21"/>
                      <w:szCs w:val="24"/>
                      <w:lang w:val="en-US" w:eastAsia="zh-CN" w:bidi="ar-SA"/>
                    </w:rPr>
                    <w:t>65</w:t>
                  </w:r>
                </w:p>
              </w:tc>
              <w:tc>
                <w:tcPr>
                  <w:tcW w:w="952"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continue"/>
                  <w:noWrap w:val="0"/>
                  <w:vAlign w:val="center"/>
                </w:tcPr>
                <w:p>
                  <w:pPr>
                    <w:pStyle w:val="59"/>
                    <w:rPr>
                      <w:rFonts w:hint="default" w:ascii="Times New Roman" w:hAnsi="Times New Roman" w:cs="Times New Roman"/>
                      <w:color w:val="auto"/>
                      <w:lang w:eastAsia="zh-CN"/>
                    </w:rPr>
                  </w:pPr>
                </w:p>
              </w:tc>
              <w:tc>
                <w:tcPr>
                  <w:tcW w:w="1119" w:type="dxa"/>
                  <w:noWrap w:val="0"/>
                  <w:vAlign w:val="center"/>
                </w:tcPr>
                <w:p>
                  <w:pPr>
                    <w:pStyle w:val="59"/>
                    <w:rPr>
                      <w:rFonts w:hint="default" w:ascii="Times New Roman" w:hAnsi="Times New Roman" w:cs="Times New Roman"/>
                      <w:color w:val="auto"/>
                      <w:kern w:val="0"/>
                      <w:sz w:val="21"/>
                      <w:szCs w:val="24"/>
                      <w:lang w:val="zh-CN" w:eastAsia="zh-CN" w:bidi="ar-SA"/>
                    </w:rPr>
                  </w:pPr>
                  <w:r>
                    <w:rPr>
                      <w:rFonts w:hint="default" w:ascii="Times New Roman" w:hAnsi="Times New Roman" w:cs="Times New Roman"/>
                      <w:color w:val="auto"/>
                      <w:lang w:val="zh-CN"/>
                    </w:rPr>
                    <w:t>开方机</w:t>
                  </w:r>
                </w:p>
              </w:tc>
              <w:tc>
                <w:tcPr>
                  <w:tcW w:w="776" w:type="dxa"/>
                  <w:noWrap w:val="0"/>
                  <w:vAlign w:val="center"/>
                </w:tcPr>
                <w:p>
                  <w:pPr>
                    <w:jc w:val="center"/>
                    <w:rPr>
                      <w:rFonts w:hint="default" w:ascii="Times New Roman" w:hAnsi="Times New Roman" w:cs="Times New Roman"/>
                      <w:color w:val="auto"/>
                      <w:kern w:val="0"/>
                      <w:sz w:val="21"/>
                      <w:szCs w:val="24"/>
                      <w:lang w:val="en-US" w:eastAsia="zh-CN" w:bidi="ar-SA"/>
                    </w:rPr>
                  </w:pPr>
                  <w:r>
                    <w:rPr>
                      <w:rFonts w:hint="eastAsia" w:cs="Times New Roman"/>
                      <w:color w:val="auto"/>
                      <w:kern w:val="0"/>
                      <w:sz w:val="21"/>
                      <w:szCs w:val="24"/>
                      <w:lang w:val="en-US" w:eastAsia="zh-CN" w:bidi="ar-SA"/>
                    </w:rPr>
                    <w:t>80</w:t>
                  </w:r>
                </w:p>
              </w:tc>
              <w:tc>
                <w:tcPr>
                  <w:tcW w:w="1275" w:type="dxa"/>
                  <w:noWrap w:val="0"/>
                  <w:vAlign w:val="center"/>
                </w:tcPr>
                <w:p>
                  <w:pPr>
                    <w:pStyle w:val="59"/>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rPr>
                    <w:t>-15</w:t>
                  </w:r>
                </w:p>
              </w:tc>
              <w:tc>
                <w:tcPr>
                  <w:tcW w:w="1280" w:type="dxa"/>
                  <w:noWrap w:val="0"/>
                  <w:vAlign w:val="center"/>
                </w:tcPr>
                <w:p>
                  <w:pPr>
                    <w:jc w:val="center"/>
                    <w:rPr>
                      <w:rFonts w:hint="default" w:ascii="Times New Roman" w:hAnsi="Times New Roman" w:eastAsia="宋体" w:cs="Times New Roman"/>
                      <w:color w:val="auto"/>
                      <w:kern w:val="0"/>
                      <w:sz w:val="21"/>
                      <w:szCs w:val="24"/>
                      <w:lang w:val="en-US" w:eastAsia="zh-CN" w:bidi="ar-SA"/>
                    </w:rPr>
                  </w:pPr>
                  <w:r>
                    <w:rPr>
                      <w:rFonts w:hint="eastAsia" w:cs="Times New Roman"/>
                      <w:color w:val="auto"/>
                      <w:kern w:val="0"/>
                      <w:sz w:val="21"/>
                      <w:szCs w:val="24"/>
                      <w:lang w:val="en-US" w:eastAsia="zh-CN" w:bidi="ar-SA"/>
                    </w:rPr>
                    <w:t>65</w:t>
                  </w:r>
                </w:p>
              </w:tc>
              <w:tc>
                <w:tcPr>
                  <w:tcW w:w="952"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876" w:type="dxa"/>
                  <w:vMerge w:val="continue"/>
                  <w:noWrap w:val="0"/>
                  <w:vAlign w:val="center"/>
                </w:tcPr>
                <w:p>
                  <w:pPr>
                    <w:pStyle w:val="59"/>
                    <w:rPr>
                      <w:rFonts w:hint="default" w:ascii="Times New Roman" w:hAnsi="Times New Roman" w:cs="Times New Roman"/>
                      <w:color w:val="auto"/>
                      <w:lang w:eastAsia="zh-CN"/>
                    </w:rPr>
                  </w:pPr>
                </w:p>
              </w:tc>
              <w:tc>
                <w:tcPr>
                  <w:tcW w:w="1119" w:type="dxa"/>
                  <w:noWrap w:val="0"/>
                  <w:vAlign w:val="center"/>
                </w:tcPr>
                <w:p>
                  <w:pPr>
                    <w:pStyle w:val="59"/>
                    <w:rPr>
                      <w:rFonts w:hint="default" w:ascii="Times New Roman" w:hAnsi="Times New Roman" w:cs="Times New Roman"/>
                      <w:color w:val="auto"/>
                      <w:kern w:val="0"/>
                      <w:sz w:val="21"/>
                      <w:szCs w:val="24"/>
                      <w:lang w:val="zh-CN" w:eastAsia="zh-CN" w:bidi="ar-SA"/>
                    </w:rPr>
                  </w:pPr>
                  <w:r>
                    <w:rPr>
                      <w:rFonts w:hint="eastAsia" w:cs="Times New Roman"/>
                      <w:color w:val="auto"/>
                      <w:sz w:val="21"/>
                      <w:szCs w:val="21"/>
                      <w:lang w:val="en-US" w:eastAsia="zh-CN"/>
                    </w:rPr>
                    <w:t>磨倒机</w:t>
                  </w:r>
                </w:p>
              </w:tc>
              <w:tc>
                <w:tcPr>
                  <w:tcW w:w="776" w:type="dxa"/>
                  <w:noWrap w:val="0"/>
                  <w:vAlign w:val="center"/>
                </w:tcPr>
                <w:p>
                  <w:pPr>
                    <w:jc w:val="center"/>
                    <w:rPr>
                      <w:rFonts w:hint="default" w:ascii="Times New Roman" w:hAnsi="Times New Roman" w:cs="Times New Roman"/>
                      <w:color w:val="auto"/>
                      <w:kern w:val="0"/>
                      <w:sz w:val="21"/>
                      <w:szCs w:val="24"/>
                      <w:lang w:val="en-US" w:eastAsia="zh-CN" w:bidi="ar-SA"/>
                    </w:rPr>
                  </w:pPr>
                  <w:r>
                    <w:rPr>
                      <w:rFonts w:hint="eastAsia" w:cs="Times New Roman"/>
                      <w:color w:val="auto"/>
                      <w:kern w:val="0"/>
                      <w:sz w:val="21"/>
                      <w:szCs w:val="24"/>
                      <w:lang w:val="en-US" w:eastAsia="zh-CN" w:bidi="ar-SA"/>
                    </w:rPr>
                    <w:t>80</w:t>
                  </w:r>
                </w:p>
              </w:tc>
              <w:tc>
                <w:tcPr>
                  <w:tcW w:w="1275" w:type="dxa"/>
                  <w:noWrap w:val="0"/>
                  <w:vAlign w:val="center"/>
                </w:tcPr>
                <w:p>
                  <w:pPr>
                    <w:pStyle w:val="59"/>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rPr>
                    <w:t>-15</w:t>
                  </w:r>
                </w:p>
              </w:tc>
              <w:tc>
                <w:tcPr>
                  <w:tcW w:w="1280" w:type="dxa"/>
                  <w:noWrap w:val="0"/>
                  <w:vAlign w:val="center"/>
                </w:tcPr>
                <w:p>
                  <w:pPr>
                    <w:jc w:val="center"/>
                    <w:rPr>
                      <w:rFonts w:hint="default" w:ascii="Times New Roman" w:hAnsi="Times New Roman" w:eastAsia="宋体" w:cs="Times New Roman"/>
                      <w:color w:val="auto"/>
                      <w:kern w:val="0"/>
                      <w:sz w:val="21"/>
                      <w:szCs w:val="24"/>
                      <w:lang w:val="en-US" w:eastAsia="zh-CN" w:bidi="ar-SA"/>
                    </w:rPr>
                  </w:pPr>
                  <w:r>
                    <w:rPr>
                      <w:rFonts w:hint="eastAsia" w:cs="Times New Roman"/>
                      <w:color w:val="auto"/>
                      <w:kern w:val="0"/>
                      <w:sz w:val="21"/>
                      <w:szCs w:val="24"/>
                      <w:lang w:val="en-US" w:eastAsia="zh-CN" w:bidi="ar-SA"/>
                    </w:rPr>
                    <w:t>65</w:t>
                  </w:r>
                </w:p>
              </w:tc>
              <w:tc>
                <w:tcPr>
                  <w:tcW w:w="952"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continue"/>
                  <w:noWrap w:val="0"/>
                  <w:vAlign w:val="center"/>
                </w:tcPr>
                <w:p>
                  <w:pPr>
                    <w:pStyle w:val="59"/>
                    <w:rPr>
                      <w:rFonts w:hint="default" w:ascii="Times New Roman" w:hAnsi="Times New Roman" w:cs="Times New Roman"/>
                      <w:color w:val="auto"/>
                      <w:lang w:eastAsia="zh-CN"/>
                    </w:rPr>
                  </w:pPr>
                </w:p>
              </w:tc>
              <w:tc>
                <w:tcPr>
                  <w:tcW w:w="1119" w:type="dxa"/>
                  <w:noWrap w:val="0"/>
                  <w:vAlign w:val="center"/>
                </w:tcPr>
                <w:p>
                  <w:pPr>
                    <w:pStyle w:val="59"/>
                    <w:rPr>
                      <w:rFonts w:hint="eastAsia" w:cs="Times New Roman"/>
                      <w:color w:val="auto"/>
                      <w:sz w:val="21"/>
                      <w:szCs w:val="21"/>
                      <w:lang w:val="en-US" w:eastAsia="zh-CN"/>
                    </w:rPr>
                  </w:pPr>
                  <w:r>
                    <w:rPr>
                      <w:rFonts w:hint="eastAsia" w:cs="Times New Roman"/>
                      <w:color w:val="auto"/>
                      <w:sz w:val="21"/>
                      <w:szCs w:val="21"/>
                      <w:lang w:val="en-US" w:eastAsia="zh-CN"/>
                    </w:rPr>
                    <w:t>修面机</w:t>
                  </w:r>
                </w:p>
              </w:tc>
              <w:tc>
                <w:tcPr>
                  <w:tcW w:w="776" w:type="dxa"/>
                  <w:noWrap w:val="0"/>
                  <w:vAlign w:val="center"/>
                </w:tcPr>
                <w:p>
                  <w:pPr>
                    <w:jc w:val="center"/>
                    <w:rPr>
                      <w:rFonts w:hint="default" w:ascii="Times New Roman" w:hAnsi="Times New Roman" w:eastAsia="宋体" w:cs="Times New Roman"/>
                      <w:color w:val="auto"/>
                      <w:lang w:val="en-US" w:eastAsia="zh-CN"/>
                    </w:rPr>
                  </w:pPr>
                  <w:r>
                    <w:rPr>
                      <w:rFonts w:hint="eastAsia" w:cs="Times New Roman"/>
                      <w:color w:val="auto"/>
                      <w:kern w:val="0"/>
                      <w:sz w:val="21"/>
                      <w:szCs w:val="24"/>
                      <w:lang w:val="en-US" w:eastAsia="zh-CN" w:bidi="ar-SA"/>
                    </w:rPr>
                    <w:t>80</w:t>
                  </w:r>
                </w:p>
              </w:tc>
              <w:tc>
                <w:tcPr>
                  <w:tcW w:w="1275"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rPr>
                    <w:t>-15</w:t>
                  </w:r>
                </w:p>
              </w:tc>
              <w:tc>
                <w:tcPr>
                  <w:tcW w:w="1280" w:type="dxa"/>
                  <w:noWrap w:val="0"/>
                  <w:vAlign w:val="center"/>
                </w:tcPr>
                <w:p>
                  <w:pPr>
                    <w:jc w:val="center"/>
                    <w:rPr>
                      <w:rFonts w:hint="default" w:ascii="Times New Roman" w:hAnsi="Times New Roman" w:eastAsia="宋体" w:cs="Times New Roman"/>
                      <w:color w:val="auto"/>
                      <w:kern w:val="0"/>
                      <w:sz w:val="21"/>
                      <w:szCs w:val="24"/>
                      <w:lang w:val="en-US" w:eastAsia="zh-CN" w:bidi="ar-SA"/>
                    </w:rPr>
                  </w:pPr>
                  <w:r>
                    <w:rPr>
                      <w:rFonts w:hint="eastAsia" w:cs="Times New Roman"/>
                      <w:color w:val="auto"/>
                      <w:kern w:val="0"/>
                      <w:sz w:val="21"/>
                      <w:szCs w:val="24"/>
                      <w:lang w:val="en-US" w:eastAsia="zh-CN" w:bidi="ar-SA"/>
                    </w:rPr>
                    <w:t>65</w:t>
                  </w:r>
                </w:p>
              </w:tc>
              <w:tc>
                <w:tcPr>
                  <w:tcW w:w="952" w:type="dxa"/>
                  <w:noWrap w:val="0"/>
                  <w:vAlign w:val="center"/>
                </w:tcPr>
                <w:p>
                  <w:pPr>
                    <w:pStyle w:val="59"/>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continue"/>
                  <w:noWrap w:val="0"/>
                  <w:vAlign w:val="center"/>
                </w:tcPr>
                <w:p>
                  <w:pPr>
                    <w:pStyle w:val="59"/>
                    <w:rPr>
                      <w:rFonts w:hint="default" w:ascii="Times New Roman" w:hAnsi="Times New Roman" w:cs="Times New Roman"/>
                      <w:color w:val="auto"/>
                      <w:lang w:eastAsia="zh-CN"/>
                    </w:rPr>
                  </w:pPr>
                </w:p>
              </w:tc>
              <w:tc>
                <w:tcPr>
                  <w:tcW w:w="1119" w:type="dxa"/>
                  <w:noWrap w:val="0"/>
                  <w:vAlign w:val="center"/>
                </w:tcPr>
                <w:p>
                  <w:pPr>
                    <w:pStyle w:val="59"/>
                    <w:rPr>
                      <w:rFonts w:hint="eastAsia" w:cs="Times New Roman"/>
                      <w:color w:val="auto"/>
                      <w:sz w:val="21"/>
                      <w:szCs w:val="21"/>
                      <w:lang w:val="en-US" w:eastAsia="zh-CN"/>
                    </w:rPr>
                  </w:pPr>
                  <w:r>
                    <w:rPr>
                      <w:rFonts w:hint="eastAsia" w:cs="Times New Roman"/>
                      <w:color w:val="auto"/>
                      <w:sz w:val="21"/>
                      <w:szCs w:val="21"/>
                      <w:lang w:val="en-US" w:eastAsia="zh-CN"/>
                    </w:rPr>
                    <w:t>修弧机</w:t>
                  </w:r>
                </w:p>
              </w:tc>
              <w:tc>
                <w:tcPr>
                  <w:tcW w:w="776" w:type="dxa"/>
                  <w:noWrap w:val="0"/>
                  <w:vAlign w:val="center"/>
                </w:tcPr>
                <w:p>
                  <w:pPr>
                    <w:jc w:val="center"/>
                    <w:rPr>
                      <w:rFonts w:hint="default" w:ascii="Times New Roman" w:hAnsi="Times New Roman" w:eastAsia="宋体" w:cs="Times New Roman"/>
                      <w:color w:val="auto"/>
                      <w:lang w:val="en-US" w:eastAsia="zh-CN"/>
                    </w:rPr>
                  </w:pPr>
                  <w:r>
                    <w:rPr>
                      <w:rFonts w:hint="eastAsia" w:cs="Times New Roman"/>
                      <w:color w:val="auto"/>
                      <w:kern w:val="0"/>
                      <w:sz w:val="21"/>
                      <w:szCs w:val="24"/>
                      <w:lang w:val="en-US" w:eastAsia="zh-CN" w:bidi="ar-SA"/>
                    </w:rPr>
                    <w:t>80</w:t>
                  </w:r>
                </w:p>
              </w:tc>
              <w:tc>
                <w:tcPr>
                  <w:tcW w:w="1275"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rPr>
                    <w:t>-15</w:t>
                  </w:r>
                </w:p>
              </w:tc>
              <w:tc>
                <w:tcPr>
                  <w:tcW w:w="1280" w:type="dxa"/>
                  <w:noWrap w:val="0"/>
                  <w:vAlign w:val="center"/>
                </w:tcPr>
                <w:p>
                  <w:pPr>
                    <w:jc w:val="center"/>
                    <w:rPr>
                      <w:rFonts w:hint="default" w:ascii="Times New Roman" w:hAnsi="Times New Roman" w:eastAsia="宋体" w:cs="Times New Roman"/>
                      <w:color w:val="auto"/>
                      <w:kern w:val="0"/>
                      <w:sz w:val="21"/>
                      <w:szCs w:val="24"/>
                      <w:lang w:val="en-US" w:eastAsia="zh-CN" w:bidi="ar-SA"/>
                    </w:rPr>
                  </w:pPr>
                  <w:r>
                    <w:rPr>
                      <w:rFonts w:hint="eastAsia" w:cs="Times New Roman"/>
                      <w:color w:val="auto"/>
                      <w:kern w:val="0"/>
                      <w:sz w:val="21"/>
                      <w:szCs w:val="24"/>
                      <w:lang w:val="en-US" w:eastAsia="zh-CN" w:bidi="ar-SA"/>
                    </w:rPr>
                    <w:t>65</w:t>
                  </w:r>
                </w:p>
              </w:tc>
              <w:tc>
                <w:tcPr>
                  <w:tcW w:w="952" w:type="dxa"/>
                  <w:noWrap w:val="0"/>
                  <w:vAlign w:val="center"/>
                </w:tcPr>
                <w:p>
                  <w:pPr>
                    <w:pStyle w:val="59"/>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restart"/>
                  <w:noWrap w:val="0"/>
                  <w:vAlign w:val="center"/>
                </w:tcPr>
                <w:p>
                  <w:pPr>
                    <w:pStyle w:val="59"/>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清洗车间</w:t>
                  </w:r>
                </w:p>
              </w:tc>
              <w:tc>
                <w:tcPr>
                  <w:tcW w:w="1119" w:type="dxa"/>
                  <w:noWrap w:val="0"/>
                  <w:vAlign w:val="center"/>
                </w:tcPr>
                <w:p>
                  <w:pPr>
                    <w:pStyle w:val="59"/>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清洗生产线</w:t>
                  </w:r>
                </w:p>
              </w:tc>
              <w:tc>
                <w:tcPr>
                  <w:tcW w:w="776"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70</w:t>
                  </w:r>
                </w:p>
              </w:tc>
              <w:tc>
                <w:tcPr>
                  <w:tcW w:w="1275"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rPr>
                    <w:t>-15</w:t>
                  </w:r>
                </w:p>
              </w:tc>
              <w:tc>
                <w:tcPr>
                  <w:tcW w:w="1280" w:type="dxa"/>
                  <w:noWrap w:val="0"/>
                  <w:vAlign w:val="center"/>
                </w:tcPr>
                <w:p>
                  <w:pPr>
                    <w:pStyle w:val="59"/>
                    <w:rPr>
                      <w:rFonts w:hint="default" w:ascii="Times New Roman" w:hAnsi="Times New Roman" w:eastAsia="宋体" w:cs="Times New Roman"/>
                      <w:color w:val="auto"/>
                      <w:kern w:val="0"/>
                      <w:sz w:val="21"/>
                      <w:szCs w:val="24"/>
                      <w:lang w:val="en-US" w:eastAsia="zh-CN" w:bidi="ar-SA"/>
                    </w:rPr>
                  </w:pPr>
                  <w:r>
                    <w:rPr>
                      <w:rFonts w:hint="eastAsia" w:cs="Times New Roman"/>
                      <w:color w:val="auto"/>
                      <w:kern w:val="0"/>
                      <w:sz w:val="21"/>
                      <w:szCs w:val="24"/>
                      <w:lang w:val="en-US" w:eastAsia="zh-CN" w:bidi="ar-SA"/>
                    </w:rPr>
                    <w:t>55</w:t>
                  </w:r>
                </w:p>
              </w:tc>
              <w:tc>
                <w:tcPr>
                  <w:tcW w:w="952" w:type="dxa"/>
                  <w:noWrap w:val="0"/>
                  <w:vAlign w:val="center"/>
                </w:tcPr>
                <w:p>
                  <w:pPr>
                    <w:pStyle w:val="59"/>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continue"/>
                  <w:noWrap w:val="0"/>
                  <w:vAlign w:val="center"/>
                </w:tcPr>
                <w:p>
                  <w:pPr>
                    <w:pStyle w:val="59"/>
                    <w:rPr>
                      <w:rFonts w:hint="default" w:ascii="Times New Roman" w:hAnsi="Times New Roman" w:cs="Times New Roman"/>
                      <w:color w:val="auto"/>
                      <w:lang w:eastAsia="zh-CN"/>
                    </w:rPr>
                  </w:pPr>
                </w:p>
              </w:tc>
              <w:tc>
                <w:tcPr>
                  <w:tcW w:w="1119" w:type="dxa"/>
                  <w:noWrap w:val="0"/>
                  <w:vAlign w:val="center"/>
                </w:tcPr>
                <w:p>
                  <w:pPr>
                    <w:pStyle w:val="59"/>
                    <w:rPr>
                      <w:rFonts w:hint="default" w:ascii="Times New Roman" w:hAnsi="Times New Roman" w:cs="Times New Roman"/>
                      <w:color w:val="auto"/>
                      <w:lang w:val="en-US" w:eastAsia="zh-CN"/>
                    </w:rPr>
                  </w:pPr>
                  <w:r>
                    <w:rPr>
                      <w:rFonts w:hint="eastAsia" w:cs="Times New Roman"/>
                      <w:color w:val="auto"/>
                      <w:lang w:val="en-US" w:eastAsia="zh-CN"/>
                    </w:rPr>
                    <w:t>手工破碎</w:t>
                  </w:r>
                </w:p>
              </w:tc>
              <w:tc>
                <w:tcPr>
                  <w:tcW w:w="776" w:type="dxa"/>
                  <w:noWrap w:val="0"/>
                  <w:vAlign w:val="center"/>
                </w:tcPr>
                <w:p>
                  <w:pPr>
                    <w:pStyle w:val="59"/>
                    <w:rPr>
                      <w:rFonts w:hint="default" w:cs="Times New Roman"/>
                      <w:color w:val="auto"/>
                      <w:lang w:val="en-US" w:eastAsia="zh-CN"/>
                    </w:rPr>
                  </w:pPr>
                  <w:r>
                    <w:rPr>
                      <w:rFonts w:hint="eastAsia" w:cs="Times New Roman"/>
                      <w:color w:val="auto"/>
                      <w:lang w:val="en-US" w:eastAsia="zh-CN"/>
                    </w:rPr>
                    <w:t>70</w:t>
                  </w:r>
                </w:p>
              </w:tc>
              <w:tc>
                <w:tcPr>
                  <w:tcW w:w="1275" w:type="dxa"/>
                  <w:noWrap w:val="0"/>
                  <w:vAlign w:val="center"/>
                </w:tcPr>
                <w:p>
                  <w:pPr>
                    <w:pStyle w:val="59"/>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rPr>
                    <w:t>-15</w:t>
                  </w:r>
                </w:p>
              </w:tc>
              <w:tc>
                <w:tcPr>
                  <w:tcW w:w="1280" w:type="dxa"/>
                  <w:noWrap w:val="0"/>
                  <w:vAlign w:val="center"/>
                </w:tcPr>
                <w:p>
                  <w:pPr>
                    <w:pStyle w:val="59"/>
                    <w:rPr>
                      <w:rFonts w:hint="default" w:cs="Times New Roman"/>
                      <w:color w:val="auto"/>
                      <w:kern w:val="0"/>
                      <w:sz w:val="21"/>
                      <w:szCs w:val="24"/>
                      <w:lang w:val="en-US" w:eastAsia="zh-CN" w:bidi="ar-SA"/>
                    </w:rPr>
                  </w:pPr>
                  <w:r>
                    <w:rPr>
                      <w:rFonts w:hint="eastAsia" w:cs="Times New Roman"/>
                      <w:color w:val="auto"/>
                      <w:kern w:val="0"/>
                      <w:sz w:val="21"/>
                      <w:szCs w:val="24"/>
                      <w:lang w:val="en-US" w:eastAsia="zh-CN" w:bidi="ar-SA"/>
                    </w:rPr>
                    <w:t>55</w:t>
                  </w:r>
                </w:p>
              </w:tc>
              <w:tc>
                <w:tcPr>
                  <w:tcW w:w="952" w:type="dxa"/>
                  <w:noWrap w:val="0"/>
                  <w:vAlign w:val="center"/>
                </w:tcPr>
                <w:p>
                  <w:pPr>
                    <w:pStyle w:val="59"/>
                    <w:rPr>
                      <w:rFonts w:hint="default" w:ascii="Times New Roman" w:hAnsi="Times New Roman" w:cs="Times New Roman"/>
                      <w:color w:val="auto"/>
                      <w:lang w:eastAsia="zh-CN"/>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restart"/>
                  <w:noWrap w:val="0"/>
                  <w:vAlign w:val="center"/>
                </w:tcPr>
                <w:p>
                  <w:pPr>
                    <w:pStyle w:val="59"/>
                    <w:rPr>
                      <w:rFonts w:hint="default" w:ascii="Times New Roman" w:hAnsi="Times New Roman" w:cs="Times New Roman"/>
                      <w:color w:val="auto"/>
                    </w:rPr>
                  </w:pPr>
                  <w:r>
                    <w:rPr>
                      <w:rFonts w:hint="eastAsia" w:cs="Times New Roman"/>
                      <w:color w:val="auto"/>
                      <w:lang w:val="en-US" w:eastAsia="zh-CN"/>
                    </w:rPr>
                    <w:t>其他</w:t>
                  </w:r>
                </w:p>
              </w:tc>
              <w:tc>
                <w:tcPr>
                  <w:tcW w:w="1119" w:type="dxa"/>
                  <w:noWrap w:val="0"/>
                  <w:vAlign w:val="center"/>
                </w:tcPr>
                <w:p>
                  <w:pPr>
                    <w:pStyle w:val="59"/>
                    <w:rPr>
                      <w:rFonts w:hint="default" w:ascii="Times New Roman" w:hAnsi="Times New Roman" w:cs="Times New Roman"/>
                      <w:color w:val="auto"/>
                    </w:rPr>
                  </w:pPr>
                  <w:r>
                    <w:rPr>
                      <w:rFonts w:hint="eastAsia" w:cs="Times New Roman"/>
                      <w:color w:val="auto"/>
                      <w:sz w:val="21"/>
                      <w:szCs w:val="21"/>
                      <w:lang w:val="en-US" w:eastAsia="zh-CN"/>
                    </w:rPr>
                    <w:t>空压机</w:t>
                  </w:r>
                </w:p>
              </w:tc>
              <w:tc>
                <w:tcPr>
                  <w:tcW w:w="776"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85</w:t>
                  </w:r>
                </w:p>
              </w:tc>
              <w:tc>
                <w:tcPr>
                  <w:tcW w:w="1275"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-15</w:t>
                  </w:r>
                </w:p>
              </w:tc>
              <w:tc>
                <w:tcPr>
                  <w:tcW w:w="1280"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70</w:t>
                  </w:r>
                </w:p>
              </w:tc>
              <w:tc>
                <w:tcPr>
                  <w:tcW w:w="952" w:type="dxa"/>
                  <w:noWrap w:val="0"/>
                  <w:vAlign w:val="center"/>
                </w:tcPr>
                <w:p>
                  <w:pPr>
                    <w:pStyle w:val="59"/>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continue"/>
                  <w:noWrap w:val="0"/>
                  <w:vAlign w:val="center"/>
                </w:tcPr>
                <w:p>
                  <w:pPr>
                    <w:pStyle w:val="59"/>
                    <w:rPr>
                      <w:rFonts w:hint="default" w:ascii="Times New Roman" w:hAnsi="Times New Roman" w:cs="Times New Roman"/>
                      <w:color w:val="auto"/>
                    </w:rPr>
                  </w:pPr>
                </w:p>
              </w:tc>
              <w:tc>
                <w:tcPr>
                  <w:tcW w:w="1119" w:type="dxa"/>
                  <w:noWrap w:val="0"/>
                  <w:vAlign w:val="center"/>
                </w:tcPr>
                <w:p>
                  <w:pPr>
                    <w:pStyle w:val="59"/>
                    <w:rPr>
                      <w:rFonts w:hint="default" w:ascii="Times New Roman" w:hAnsi="Times New Roman" w:cs="Times New Roman"/>
                      <w:color w:val="auto"/>
                    </w:rPr>
                  </w:pPr>
                  <w:r>
                    <w:rPr>
                      <w:rFonts w:hint="eastAsia" w:cs="Times New Roman"/>
                      <w:color w:val="auto"/>
                      <w:sz w:val="21"/>
                      <w:szCs w:val="21"/>
                      <w:lang w:val="en-US" w:eastAsia="zh-CN"/>
                    </w:rPr>
                    <w:t>纯水机组</w:t>
                  </w:r>
                </w:p>
              </w:tc>
              <w:tc>
                <w:tcPr>
                  <w:tcW w:w="776"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75</w:t>
                  </w:r>
                </w:p>
              </w:tc>
              <w:tc>
                <w:tcPr>
                  <w:tcW w:w="1275"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-15</w:t>
                  </w:r>
                </w:p>
              </w:tc>
              <w:tc>
                <w:tcPr>
                  <w:tcW w:w="1280"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60</w:t>
                  </w:r>
                </w:p>
              </w:tc>
              <w:tc>
                <w:tcPr>
                  <w:tcW w:w="952" w:type="dxa"/>
                  <w:noWrap w:val="0"/>
                  <w:vAlign w:val="center"/>
                </w:tcPr>
                <w:p>
                  <w:pPr>
                    <w:pStyle w:val="59"/>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continue"/>
                  <w:noWrap w:val="0"/>
                  <w:vAlign w:val="center"/>
                </w:tcPr>
                <w:p>
                  <w:pPr>
                    <w:pStyle w:val="59"/>
                    <w:rPr>
                      <w:rFonts w:hint="default" w:ascii="Times New Roman" w:hAnsi="Times New Roman" w:cs="Times New Roman"/>
                      <w:color w:val="auto"/>
                    </w:rPr>
                  </w:pPr>
                </w:p>
              </w:tc>
              <w:tc>
                <w:tcPr>
                  <w:tcW w:w="1119" w:type="dxa"/>
                  <w:noWrap w:val="0"/>
                  <w:vAlign w:val="center"/>
                </w:tcPr>
                <w:p>
                  <w:pPr>
                    <w:pStyle w:val="59"/>
                    <w:rPr>
                      <w:rFonts w:hint="default" w:ascii="Times New Roman" w:hAnsi="Times New Roman" w:cs="Times New Roman"/>
                      <w:color w:val="auto"/>
                    </w:rPr>
                  </w:pPr>
                  <w:r>
                    <w:rPr>
                      <w:rFonts w:hint="eastAsia" w:cs="Times New Roman"/>
                      <w:color w:val="auto"/>
                      <w:sz w:val="21"/>
                      <w:szCs w:val="21"/>
                      <w:lang w:val="en-US" w:eastAsia="zh-CN"/>
                    </w:rPr>
                    <w:t>冷水机组</w:t>
                  </w:r>
                </w:p>
              </w:tc>
              <w:tc>
                <w:tcPr>
                  <w:tcW w:w="776"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85</w:t>
                  </w:r>
                </w:p>
              </w:tc>
              <w:tc>
                <w:tcPr>
                  <w:tcW w:w="1275"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减振</w:t>
                  </w:r>
                </w:p>
              </w:tc>
              <w:tc>
                <w:tcPr>
                  <w:tcW w:w="1191" w:type="dxa"/>
                  <w:noWrap w:val="0"/>
                  <w:vAlign w:val="center"/>
                </w:tcPr>
                <w:p>
                  <w:pPr>
                    <w:jc w:val="center"/>
                    <w:rPr>
                      <w:rFonts w:hint="eastAsia" w:ascii="Times New Roman" w:hAnsi="Times New Roman" w:eastAsia="宋体" w:cs="Times New Roman"/>
                      <w:color w:val="auto"/>
                      <w:lang w:eastAsia="zh-CN"/>
                    </w:rPr>
                  </w:pPr>
                  <w:r>
                    <w:rPr>
                      <w:rFonts w:hint="default" w:ascii="Times New Roman" w:hAnsi="Times New Roman" w:cs="Times New Roman"/>
                      <w:color w:val="auto"/>
                    </w:rPr>
                    <w:t>-</w:t>
                  </w:r>
                  <w:r>
                    <w:rPr>
                      <w:rFonts w:hint="eastAsia" w:cs="Times New Roman"/>
                      <w:color w:val="auto"/>
                      <w:lang w:val="en-US" w:eastAsia="zh-CN"/>
                    </w:rPr>
                    <w:t>5</w:t>
                  </w:r>
                </w:p>
              </w:tc>
              <w:tc>
                <w:tcPr>
                  <w:tcW w:w="1280"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80</w:t>
                  </w:r>
                </w:p>
              </w:tc>
              <w:tc>
                <w:tcPr>
                  <w:tcW w:w="952" w:type="dxa"/>
                  <w:noWrap w:val="0"/>
                  <w:vAlign w:val="center"/>
                </w:tcPr>
                <w:p>
                  <w:pPr>
                    <w:pStyle w:val="59"/>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Merge w:val="continue"/>
                  <w:noWrap w:val="0"/>
                  <w:vAlign w:val="center"/>
                </w:tcPr>
                <w:p>
                  <w:pPr>
                    <w:pStyle w:val="59"/>
                    <w:rPr>
                      <w:rFonts w:hint="default" w:ascii="Times New Roman" w:hAnsi="Times New Roman" w:cs="Times New Roman"/>
                      <w:color w:val="auto"/>
                    </w:rPr>
                  </w:pPr>
                </w:p>
              </w:tc>
              <w:tc>
                <w:tcPr>
                  <w:tcW w:w="1119" w:type="dxa"/>
                  <w:noWrap w:val="0"/>
                  <w:vAlign w:val="center"/>
                </w:tcPr>
                <w:p>
                  <w:pPr>
                    <w:pStyle w:val="59"/>
                    <w:rPr>
                      <w:rFonts w:hint="default" w:ascii="Times New Roman" w:hAnsi="Times New Roman" w:cs="Times New Roman"/>
                      <w:color w:val="auto"/>
                      <w:lang w:val="en-US"/>
                    </w:rPr>
                  </w:pPr>
                  <w:r>
                    <w:rPr>
                      <w:rFonts w:hint="eastAsia" w:cs="Times New Roman"/>
                      <w:color w:val="auto"/>
                      <w:sz w:val="21"/>
                      <w:szCs w:val="21"/>
                      <w:lang w:val="en-US" w:eastAsia="zh-CN"/>
                    </w:rPr>
                    <w:t>压滤机</w:t>
                  </w:r>
                </w:p>
              </w:tc>
              <w:tc>
                <w:tcPr>
                  <w:tcW w:w="776"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75</w:t>
                  </w:r>
                </w:p>
              </w:tc>
              <w:tc>
                <w:tcPr>
                  <w:tcW w:w="1275" w:type="dxa"/>
                  <w:noWrap w:val="0"/>
                  <w:vAlign w:val="center"/>
                </w:tcPr>
                <w:p>
                  <w:pPr>
                    <w:pStyle w:val="59"/>
                    <w:rPr>
                      <w:rFonts w:hint="default" w:ascii="Times New Roman" w:hAnsi="Times New Roman" w:cs="Times New Roman"/>
                      <w:color w:val="auto"/>
                    </w:rPr>
                  </w:pPr>
                  <w:r>
                    <w:rPr>
                      <w:rFonts w:hint="default" w:ascii="Times New Roman" w:hAnsi="Times New Roman" w:cs="Times New Roman"/>
                      <w:color w:val="auto"/>
                    </w:rPr>
                    <w:t>减振、隔声</w:t>
                  </w:r>
                </w:p>
              </w:tc>
              <w:tc>
                <w:tcPr>
                  <w:tcW w:w="1191"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-15</w:t>
                  </w:r>
                </w:p>
              </w:tc>
              <w:tc>
                <w:tcPr>
                  <w:tcW w:w="1280" w:type="dxa"/>
                  <w:noWrap w:val="0"/>
                  <w:vAlign w:val="center"/>
                </w:tcPr>
                <w:p>
                  <w:pPr>
                    <w:pStyle w:val="59"/>
                    <w:rPr>
                      <w:rFonts w:hint="default" w:ascii="Times New Roman" w:hAnsi="Times New Roman" w:eastAsia="宋体" w:cs="Times New Roman"/>
                      <w:color w:val="auto"/>
                      <w:lang w:val="en-US" w:eastAsia="zh-CN"/>
                    </w:rPr>
                  </w:pPr>
                  <w:r>
                    <w:rPr>
                      <w:rFonts w:hint="eastAsia" w:cs="Times New Roman"/>
                      <w:color w:val="auto"/>
                      <w:lang w:val="en-US" w:eastAsia="zh-CN"/>
                    </w:rPr>
                    <w:t>60</w:t>
                  </w:r>
                </w:p>
              </w:tc>
              <w:tc>
                <w:tcPr>
                  <w:tcW w:w="952" w:type="dxa"/>
                  <w:noWrap w:val="0"/>
                  <w:vAlign w:val="center"/>
                </w:tcPr>
                <w:p>
                  <w:pPr>
                    <w:pStyle w:val="59"/>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lang w:eastAsia="zh-CN"/>
                    </w:rPr>
                    <w:t>连续</w:t>
                  </w:r>
                </w:p>
              </w:tc>
            </w:tr>
          </w:tbl>
          <w:p>
            <w:pPr>
              <w:pStyle w:val="58"/>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eastAsia="zh-CN"/>
              </w:rPr>
              <w:t>（</w:t>
            </w:r>
            <w:r>
              <w:rPr>
                <w:rFonts w:hint="eastAsia" w:eastAsia="宋体" w:cs="Times New Roman"/>
                <w:b/>
                <w:bCs/>
                <w:sz w:val="21"/>
                <w:szCs w:val="21"/>
                <w:lang w:val="en-US" w:eastAsia="zh-CN"/>
              </w:rPr>
              <w:t>2</w:t>
            </w:r>
            <w:r>
              <w:rPr>
                <w:rFonts w:hint="default" w:ascii="Times New Roman" w:hAnsi="Times New Roman" w:eastAsia="宋体" w:cs="Times New Roman"/>
                <w:b/>
                <w:bCs/>
                <w:sz w:val="21"/>
                <w:szCs w:val="21"/>
                <w:lang w:eastAsia="zh-CN"/>
              </w:rPr>
              <w:t>）</w:t>
            </w:r>
            <w:r>
              <w:rPr>
                <w:rFonts w:hint="eastAsia" w:eastAsia="宋体" w:cs="Times New Roman"/>
                <w:b/>
                <w:bCs/>
                <w:sz w:val="21"/>
                <w:szCs w:val="21"/>
                <w:lang w:val="en-US" w:eastAsia="zh-CN"/>
              </w:rPr>
              <w:t>噪声预测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采用《环境影响评价技术导则声环境》(HJ2.4-2009)中推荐的模式计算。按照预测模式及选取参数，计算项目噪声源对四周厂界的噪声贡献值，结果见表</w:t>
            </w:r>
            <w:r>
              <w:rPr>
                <w:rFonts w:hint="eastAsia" w:cs="Times New Roman"/>
                <w:sz w:val="21"/>
                <w:szCs w:val="21"/>
                <w:lang w:val="en-US" w:eastAsia="zh-CN"/>
              </w:rPr>
              <w:t>37</w:t>
            </w:r>
            <w:r>
              <w:rPr>
                <w:rFonts w:hint="default" w:ascii="Times New Roman" w:hAnsi="Times New Roman" w:eastAsia="宋体" w:cs="Times New Roman"/>
                <w:sz w:val="21"/>
                <w:szCs w:val="21"/>
                <w:lang w:eastAsia="zh-CN"/>
              </w:rPr>
              <w:t>。</w:t>
            </w:r>
          </w:p>
          <w:p>
            <w:pPr>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表</w:t>
            </w:r>
            <w:r>
              <w:rPr>
                <w:rFonts w:hint="eastAsia" w:eastAsia="黑体" w:cs="Times New Roman"/>
                <w:b/>
                <w:bCs/>
                <w:color w:val="auto"/>
                <w:sz w:val="21"/>
                <w:szCs w:val="21"/>
                <w:lang w:val="en-US" w:eastAsia="zh-CN"/>
              </w:rPr>
              <w:t>37</w:t>
            </w:r>
            <w:r>
              <w:rPr>
                <w:rFonts w:hint="eastAsia" w:ascii="Times New Roman" w:hAnsi="Times New Roman" w:eastAsia="黑体" w:cs="Times New Roman"/>
                <w:b/>
                <w:bCs/>
                <w:color w:val="auto"/>
                <w:sz w:val="21"/>
                <w:szCs w:val="21"/>
              </w:rPr>
              <w:t xml:space="preserve">  </w:t>
            </w:r>
            <w:r>
              <w:rPr>
                <w:rFonts w:hint="default" w:ascii="Times New Roman" w:hAnsi="Times New Roman" w:eastAsia="黑体" w:cs="Times New Roman"/>
                <w:b/>
                <w:bCs/>
                <w:color w:val="auto"/>
                <w:sz w:val="21"/>
                <w:szCs w:val="21"/>
              </w:rPr>
              <w:t>本项目噪声预测结果一览表单位：dB(A)</w:t>
            </w:r>
          </w:p>
          <w:tbl>
            <w:tblPr>
              <w:tblStyle w:val="19"/>
              <w:tblW w:w="8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4"/>
              <w:gridCol w:w="966"/>
              <w:gridCol w:w="1243"/>
              <w:gridCol w:w="1244"/>
              <w:gridCol w:w="1244"/>
              <w:gridCol w:w="124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 w:hRule="atLeast"/>
                <w:jc w:val="center"/>
              </w:trPr>
              <w:tc>
                <w:tcPr>
                  <w:tcW w:w="1094" w:type="dxa"/>
                  <w:noWrap w:val="0"/>
                  <w:vAlign w:val="center"/>
                </w:tcPr>
                <w:p>
                  <w:pPr>
                    <w:spacing w:line="240" w:lineRule="exact"/>
                    <w:jc w:val="center"/>
                    <w:rPr>
                      <w:b/>
                      <w:color w:val="auto"/>
                      <w:szCs w:val="21"/>
                    </w:rPr>
                  </w:pPr>
                  <w:r>
                    <w:rPr>
                      <w:b/>
                      <w:color w:val="auto"/>
                      <w:szCs w:val="21"/>
                    </w:rPr>
                    <w:t>名称</w:t>
                  </w:r>
                </w:p>
              </w:tc>
              <w:tc>
                <w:tcPr>
                  <w:tcW w:w="966" w:type="dxa"/>
                  <w:noWrap w:val="0"/>
                  <w:vAlign w:val="center"/>
                </w:tcPr>
                <w:p>
                  <w:pPr>
                    <w:spacing w:line="240" w:lineRule="exact"/>
                    <w:jc w:val="center"/>
                    <w:rPr>
                      <w:b/>
                      <w:color w:val="auto"/>
                      <w:szCs w:val="21"/>
                    </w:rPr>
                  </w:pPr>
                  <w:r>
                    <w:rPr>
                      <w:b/>
                      <w:color w:val="auto"/>
                      <w:szCs w:val="21"/>
                    </w:rPr>
                    <w:t>时段</w:t>
                  </w:r>
                </w:p>
              </w:tc>
              <w:tc>
                <w:tcPr>
                  <w:tcW w:w="1243" w:type="dxa"/>
                  <w:noWrap w:val="0"/>
                  <w:vAlign w:val="center"/>
                </w:tcPr>
                <w:p>
                  <w:pPr>
                    <w:spacing w:line="240" w:lineRule="exact"/>
                    <w:jc w:val="center"/>
                    <w:rPr>
                      <w:b/>
                      <w:color w:val="auto"/>
                      <w:szCs w:val="21"/>
                    </w:rPr>
                  </w:pPr>
                  <w:r>
                    <w:rPr>
                      <w:rFonts w:hint="eastAsia"/>
                      <w:b/>
                      <w:color w:val="auto"/>
                      <w:szCs w:val="21"/>
                      <w:lang w:val="en-US" w:eastAsia="zh-CN"/>
                    </w:rPr>
                    <w:t>最大</w:t>
                  </w:r>
                  <w:r>
                    <w:rPr>
                      <w:b/>
                      <w:color w:val="auto"/>
                      <w:szCs w:val="21"/>
                    </w:rPr>
                    <w:t>贡献值</w:t>
                  </w:r>
                </w:p>
              </w:tc>
              <w:tc>
                <w:tcPr>
                  <w:tcW w:w="1244" w:type="dxa"/>
                  <w:noWrap w:val="0"/>
                  <w:vAlign w:val="center"/>
                </w:tcPr>
                <w:p>
                  <w:pPr>
                    <w:spacing w:line="240" w:lineRule="exact"/>
                    <w:jc w:val="center"/>
                    <w:rPr>
                      <w:rFonts w:hint="eastAsia" w:eastAsia="宋体"/>
                      <w:b/>
                      <w:color w:val="auto"/>
                      <w:szCs w:val="21"/>
                      <w:lang w:val="en-US" w:eastAsia="zh-CN"/>
                    </w:rPr>
                  </w:pPr>
                  <w:r>
                    <w:rPr>
                      <w:rFonts w:hint="eastAsia"/>
                      <w:b/>
                      <w:color w:val="auto"/>
                      <w:szCs w:val="21"/>
                      <w:lang w:val="en-US" w:eastAsia="zh-CN"/>
                    </w:rPr>
                    <w:t>本底值</w:t>
                  </w:r>
                </w:p>
              </w:tc>
              <w:tc>
                <w:tcPr>
                  <w:tcW w:w="1244" w:type="dxa"/>
                  <w:noWrap w:val="0"/>
                  <w:vAlign w:val="center"/>
                </w:tcPr>
                <w:p>
                  <w:pPr>
                    <w:spacing w:line="240" w:lineRule="exact"/>
                    <w:jc w:val="center"/>
                    <w:rPr>
                      <w:rFonts w:hint="eastAsia" w:eastAsia="宋体"/>
                      <w:b/>
                      <w:color w:val="auto"/>
                      <w:szCs w:val="21"/>
                      <w:lang w:val="en-US" w:eastAsia="zh-CN"/>
                    </w:rPr>
                  </w:pPr>
                  <w:r>
                    <w:rPr>
                      <w:rFonts w:hint="eastAsia"/>
                      <w:b/>
                      <w:color w:val="auto"/>
                      <w:szCs w:val="21"/>
                      <w:lang w:val="en-US" w:eastAsia="zh-CN"/>
                    </w:rPr>
                    <w:t>叠加值</w:t>
                  </w:r>
                </w:p>
              </w:tc>
              <w:tc>
                <w:tcPr>
                  <w:tcW w:w="1244" w:type="dxa"/>
                  <w:noWrap w:val="0"/>
                  <w:vAlign w:val="center"/>
                </w:tcPr>
                <w:p>
                  <w:pPr>
                    <w:spacing w:line="240" w:lineRule="exact"/>
                    <w:jc w:val="center"/>
                    <w:rPr>
                      <w:b/>
                      <w:color w:val="auto"/>
                      <w:szCs w:val="21"/>
                    </w:rPr>
                  </w:pPr>
                  <w:r>
                    <w:rPr>
                      <w:b/>
                      <w:color w:val="auto"/>
                      <w:szCs w:val="21"/>
                    </w:rPr>
                    <w:t>标准值</w:t>
                  </w:r>
                </w:p>
              </w:tc>
              <w:tc>
                <w:tcPr>
                  <w:tcW w:w="1022" w:type="dxa"/>
                  <w:noWrap w:val="0"/>
                  <w:vAlign w:val="center"/>
                </w:tcPr>
                <w:p>
                  <w:pPr>
                    <w:spacing w:line="240" w:lineRule="exact"/>
                    <w:jc w:val="center"/>
                    <w:rPr>
                      <w:b/>
                      <w:color w:val="auto"/>
                      <w:szCs w:val="21"/>
                    </w:rPr>
                  </w:pPr>
                  <w:r>
                    <w:rPr>
                      <w:b/>
                      <w:color w:val="auto"/>
                      <w:szCs w:val="21"/>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 w:hRule="atLeast"/>
                <w:jc w:val="center"/>
              </w:trPr>
              <w:tc>
                <w:tcPr>
                  <w:tcW w:w="1094" w:type="dxa"/>
                  <w:vMerge w:val="restart"/>
                  <w:noWrap w:val="0"/>
                  <w:vAlign w:val="center"/>
                </w:tcPr>
                <w:p>
                  <w:pPr>
                    <w:spacing w:line="240" w:lineRule="exact"/>
                    <w:jc w:val="center"/>
                    <w:rPr>
                      <w:color w:val="auto"/>
                      <w:szCs w:val="21"/>
                    </w:rPr>
                  </w:pPr>
                  <w:r>
                    <w:rPr>
                      <w:color w:val="auto"/>
                      <w:szCs w:val="21"/>
                    </w:rPr>
                    <w:t>东厂界</w:t>
                  </w:r>
                </w:p>
              </w:tc>
              <w:tc>
                <w:tcPr>
                  <w:tcW w:w="966" w:type="dxa"/>
                  <w:noWrap w:val="0"/>
                  <w:vAlign w:val="center"/>
                </w:tcPr>
                <w:p>
                  <w:pPr>
                    <w:spacing w:line="240" w:lineRule="exact"/>
                    <w:jc w:val="center"/>
                    <w:rPr>
                      <w:color w:val="auto"/>
                      <w:szCs w:val="21"/>
                    </w:rPr>
                  </w:pPr>
                  <w:r>
                    <w:rPr>
                      <w:color w:val="auto"/>
                      <w:szCs w:val="21"/>
                    </w:rPr>
                    <w:t>昼间</w:t>
                  </w:r>
                </w:p>
              </w:tc>
              <w:tc>
                <w:tcPr>
                  <w:tcW w:w="1243" w:type="dxa"/>
                  <w:vMerge w:val="restart"/>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45.89</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57.6</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57.88</w:t>
                  </w:r>
                </w:p>
              </w:tc>
              <w:tc>
                <w:tcPr>
                  <w:tcW w:w="1244" w:type="dxa"/>
                  <w:noWrap w:val="0"/>
                  <w:vAlign w:val="center"/>
                </w:tcPr>
                <w:p>
                  <w:pPr>
                    <w:spacing w:line="240" w:lineRule="exact"/>
                    <w:jc w:val="center"/>
                    <w:rPr>
                      <w:color w:val="auto"/>
                      <w:szCs w:val="21"/>
                    </w:rPr>
                  </w:pPr>
                  <w:r>
                    <w:rPr>
                      <w:rFonts w:hint="eastAsia"/>
                      <w:color w:val="auto"/>
                      <w:szCs w:val="21"/>
                    </w:rPr>
                    <w:t>65</w:t>
                  </w:r>
                </w:p>
              </w:tc>
              <w:tc>
                <w:tcPr>
                  <w:tcW w:w="1022" w:type="dxa"/>
                  <w:noWrap w:val="0"/>
                  <w:vAlign w:val="center"/>
                </w:tcPr>
                <w:p>
                  <w:pPr>
                    <w:adjustRightInd w:val="0"/>
                    <w:snapToGrid w:val="0"/>
                    <w:spacing w:line="240" w:lineRule="exact"/>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 w:hRule="atLeast"/>
                <w:jc w:val="center"/>
              </w:trPr>
              <w:tc>
                <w:tcPr>
                  <w:tcW w:w="1094" w:type="dxa"/>
                  <w:vMerge w:val="continue"/>
                  <w:noWrap w:val="0"/>
                  <w:vAlign w:val="center"/>
                </w:tcPr>
                <w:p>
                  <w:pPr>
                    <w:spacing w:line="240" w:lineRule="exact"/>
                    <w:jc w:val="center"/>
                    <w:rPr>
                      <w:color w:val="auto"/>
                      <w:szCs w:val="21"/>
                    </w:rPr>
                  </w:pPr>
                </w:p>
              </w:tc>
              <w:tc>
                <w:tcPr>
                  <w:tcW w:w="966" w:type="dxa"/>
                  <w:noWrap w:val="0"/>
                  <w:vAlign w:val="center"/>
                </w:tcPr>
                <w:p>
                  <w:pPr>
                    <w:spacing w:line="240" w:lineRule="exact"/>
                    <w:jc w:val="center"/>
                    <w:rPr>
                      <w:rFonts w:hint="eastAsia"/>
                      <w:color w:val="auto"/>
                      <w:szCs w:val="21"/>
                    </w:rPr>
                  </w:pPr>
                  <w:r>
                    <w:rPr>
                      <w:rFonts w:hint="eastAsia"/>
                      <w:color w:val="auto"/>
                      <w:szCs w:val="21"/>
                    </w:rPr>
                    <w:t>夜间</w:t>
                  </w:r>
                </w:p>
              </w:tc>
              <w:tc>
                <w:tcPr>
                  <w:tcW w:w="1243" w:type="dxa"/>
                  <w:vMerge w:val="continue"/>
                  <w:noWrap w:val="0"/>
                  <w:vAlign w:val="center"/>
                </w:tcPr>
                <w:p>
                  <w:pPr>
                    <w:spacing w:line="240" w:lineRule="exact"/>
                    <w:jc w:val="center"/>
                    <w:rPr>
                      <w:color w:val="auto"/>
                      <w:szCs w:val="21"/>
                    </w:rPr>
                  </w:pP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49.3</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50.93</w:t>
                  </w:r>
                </w:p>
              </w:tc>
              <w:tc>
                <w:tcPr>
                  <w:tcW w:w="1244" w:type="dxa"/>
                  <w:noWrap w:val="0"/>
                  <w:vAlign w:val="center"/>
                </w:tcPr>
                <w:p>
                  <w:pPr>
                    <w:spacing w:line="240" w:lineRule="exact"/>
                    <w:jc w:val="center"/>
                    <w:rPr>
                      <w:color w:val="auto"/>
                      <w:szCs w:val="21"/>
                    </w:rPr>
                  </w:pPr>
                  <w:r>
                    <w:rPr>
                      <w:rFonts w:hint="eastAsia"/>
                      <w:color w:val="auto"/>
                      <w:szCs w:val="21"/>
                    </w:rPr>
                    <w:t>55</w:t>
                  </w:r>
                </w:p>
              </w:tc>
              <w:tc>
                <w:tcPr>
                  <w:tcW w:w="1022" w:type="dxa"/>
                  <w:noWrap w:val="0"/>
                  <w:vAlign w:val="center"/>
                </w:tcPr>
                <w:p>
                  <w:pPr>
                    <w:adjustRightInd w:val="0"/>
                    <w:snapToGrid w:val="0"/>
                    <w:spacing w:line="240" w:lineRule="exact"/>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 w:hRule="atLeast"/>
                <w:jc w:val="center"/>
              </w:trPr>
              <w:tc>
                <w:tcPr>
                  <w:tcW w:w="1094" w:type="dxa"/>
                  <w:vMerge w:val="restart"/>
                  <w:noWrap w:val="0"/>
                  <w:vAlign w:val="center"/>
                </w:tcPr>
                <w:p>
                  <w:pPr>
                    <w:spacing w:line="240" w:lineRule="exact"/>
                    <w:jc w:val="center"/>
                    <w:rPr>
                      <w:color w:val="auto"/>
                      <w:szCs w:val="21"/>
                    </w:rPr>
                  </w:pPr>
                  <w:r>
                    <w:rPr>
                      <w:color w:val="auto"/>
                      <w:szCs w:val="21"/>
                    </w:rPr>
                    <w:t>南厂界</w:t>
                  </w:r>
                </w:p>
              </w:tc>
              <w:tc>
                <w:tcPr>
                  <w:tcW w:w="966" w:type="dxa"/>
                  <w:noWrap w:val="0"/>
                  <w:vAlign w:val="center"/>
                </w:tcPr>
                <w:p>
                  <w:pPr>
                    <w:spacing w:line="240" w:lineRule="exact"/>
                    <w:jc w:val="center"/>
                    <w:rPr>
                      <w:color w:val="auto"/>
                      <w:szCs w:val="21"/>
                    </w:rPr>
                  </w:pPr>
                  <w:r>
                    <w:rPr>
                      <w:color w:val="auto"/>
                      <w:szCs w:val="21"/>
                    </w:rPr>
                    <w:t>昼间</w:t>
                  </w:r>
                </w:p>
              </w:tc>
              <w:tc>
                <w:tcPr>
                  <w:tcW w:w="1243" w:type="dxa"/>
                  <w:vMerge w:val="restart"/>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42.17</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54.3</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54.56</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rPr>
                    <w:t>65</w:t>
                  </w:r>
                </w:p>
              </w:tc>
              <w:tc>
                <w:tcPr>
                  <w:tcW w:w="1022" w:type="dxa"/>
                  <w:noWrap w:val="0"/>
                  <w:vAlign w:val="center"/>
                </w:tcPr>
                <w:p>
                  <w:pPr>
                    <w:adjustRightInd w:val="0"/>
                    <w:snapToGrid w:val="0"/>
                    <w:spacing w:line="240" w:lineRule="exact"/>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 w:hRule="atLeast"/>
                <w:jc w:val="center"/>
              </w:trPr>
              <w:tc>
                <w:tcPr>
                  <w:tcW w:w="1094" w:type="dxa"/>
                  <w:vMerge w:val="continue"/>
                  <w:noWrap w:val="0"/>
                  <w:vAlign w:val="center"/>
                </w:tcPr>
                <w:p>
                  <w:pPr>
                    <w:spacing w:line="240" w:lineRule="exact"/>
                    <w:jc w:val="center"/>
                    <w:rPr>
                      <w:color w:val="auto"/>
                      <w:szCs w:val="21"/>
                    </w:rPr>
                  </w:pPr>
                </w:p>
              </w:tc>
              <w:tc>
                <w:tcPr>
                  <w:tcW w:w="966" w:type="dxa"/>
                  <w:noWrap w:val="0"/>
                  <w:vAlign w:val="center"/>
                </w:tcPr>
                <w:p>
                  <w:pPr>
                    <w:spacing w:line="240" w:lineRule="exact"/>
                    <w:jc w:val="center"/>
                    <w:rPr>
                      <w:color w:val="auto"/>
                      <w:szCs w:val="21"/>
                    </w:rPr>
                  </w:pPr>
                  <w:r>
                    <w:rPr>
                      <w:rFonts w:hint="eastAsia"/>
                      <w:color w:val="auto"/>
                      <w:szCs w:val="21"/>
                    </w:rPr>
                    <w:t>夜间</w:t>
                  </w:r>
                </w:p>
              </w:tc>
              <w:tc>
                <w:tcPr>
                  <w:tcW w:w="1243" w:type="dxa"/>
                  <w:vMerge w:val="continue"/>
                  <w:noWrap w:val="0"/>
                  <w:vAlign w:val="center"/>
                </w:tcPr>
                <w:p>
                  <w:pPr>
                    <w:spacing w:line="240" w:lineRule="exact"/>
                    <w:jc w:val="center"/>
                    <w:rPr>
                      <w:color w:val="auto"/>
                      <w:szCs w:val="21"/>
                    </w:rPr>
                  </w:pP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45.7</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47.29</w:t>
                  </w:r>
                </w:p>
              </w:tc>
              <w:tc>
                <w:tcPr>
                  <w:tcW w:w="1244" w:type="dxa"/>
                  <w:noWrap w:val="0"/>
                  <w:vAlign w:val="center"/>
                </w:tcPr>
                <w:p>
                  <w:pPr>
                    <w:spacing w:line="240" w:lineRule="exact"/>
                    <w:jc w:val="center"/>
                    <w:rPr>
                      <w:rFonts w:hint="eastAsia"/>
                      <w:color w:val="auto"/>
                      <w:szCs w:val="21"/>
                    </w:rPr>
                  </w:pPr>
                  <w:r>
                    <w:rPr>
                      <w:rFonts w:hint="eastAsia"/>
                      <w:color w:val="auto"/>
                      <w:szCs w:val="21"/>
                    </w:rPr>
                    <w:t>55</w:t>
                  </w:r>
                </w:p>
              </w:tc>
              <w:tc>
                <w:tcPr>
                  <w:tcW w:w="1022" w:type="dxa"/>
                  <w:noWrap w:val="0"/>
                  <w:vAlign w:val="center"/>
                </w:tcPr>
                <w:p>
                  <w:pPr>
                    <w:adjustRightInd w:val="0"/>
                    <w:snapToGrid w:val="0"/>
                    <w:spacing w:line="240" w:lineRule="exact"/>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 w:hRule="atLeast"/>
                <w:jc w:val="center"/>
              </w:trPr>
              <w:tc>
                <w:tcPr>
                  <w:tcW w:w="1094" w:type="dxa"/>
                  <w:vMerge w:val="restart"/>
                  <w:noWrap w:val="0"/>
                  <w:vAlign w:val="center"/>
                </w:tcPr>
                <w:p>
                  <w:pPr>
                    <w:adjustRightInd w:val="0"/>
                    <w:snapToGrid w:val="0"/>
                    <w:spacing w:line="240" w:lineRule="exact"/>
                    <w:jc w:val="center"/>
                    <w:rPr>
                      <w:color w:val="auto"/>
                      <w:szCs w:val="21"/>
                    </w:rPr>
                  </w:pPr>
                  <w:r>
                    <w:rPr>
                      <w:rFonts w:hint="eastAsia"/>
                      <w:color w:val="auto"/>
                      <w:szCs w:val="21"/>
                      <w:lang w:val="en-US" w:eastAsia="zh-CN"/>
                    </w:rPr>
                    <w:t>北厂区</w:t>
                  </w:r>
                  <w:r>
                    <w:rPr>
                      <w:color w:val="auto"/>
                      <w:szCs w:val="21"/>
                    </w:rPr>
                    <w:t>西厂界</w:t>
                  </w:r>
                </w:p>
              </w:tc>
              <w:tc>
                <w:tcPr>
                  <w:tcW w:w="966" w:type="dxa"/>
                  <w:noWrap w:val="0"/>
                  <w:vAlign w:val="center"/>
                </w:tcPr>
                <w:p>
                  <w:pPr>
                    <w:spacing w:line="240" w:lineRule="exact"/>
                    <w:jc w:val="center"/>
                    <w:rPr>
                      <w:color w:val="auto"/>
                      <w:szCs w:val="21"/>
                    </w:rPr>
                  </w:pPr>
                  <w:r>
                    <w:rPr>
                      <w:color w:val="auto"/>
                      <w:szCs w:val="21"/>
                    </w:rPr>
                    <w:t>昼间</w:t>
                  </w:r>
                </w:p>
              </w:tc>
              <w:tc>
                <w:tcPr>
                  <w:tcW w:w="1243" w:type="dxa"/>
                  <w:vMerge w:val="restart"/>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39.83</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51.7</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51.97</w:t>
                  </w:r>
                </w:p>
              </w:tc>
              <w:tc>
                <w:tcPr>
                  <w:tcW w:w="1244" w:type="dxa"/>
                  <w:noWrap w:val="0"/>
                  <w:vAlign w:val="center"/>
                </w:tcPr>
                <w:p>
                  <w:pPr>
                    <w:spacing w:line="240" w:lineRule="exact"/>
                    <w:jc w:val="center"/>
                    <w:rPr>
                      <w:color w:val="auto"/>
                      <w:szCs w:val="21"/>
                    </w:rPr>
                  </w:pPr>
                  <w:r>
                    <w:rPr>
                      <w:rFonts w:hint="eastAsia"/>
                      <w:color w:val="auto"/>
                      <w:szCs w:val="21"/>
                    </w:rPr>
                    <w:t>65</w:t>
                  </w:r>
                </w:p>
              </w:tc>
              <w:tc>
                <w:tcPr>
                  <w:tcW w:w="1022" w:type="dxa"/>
                  <w:noWrap w:val="0"/>
                  <w:vAlign w:val="center"/>
                </w:tcPr>
                <w:p>
                  <w:pPr>
                    <w:adjustRightInd w:val="0"/>
                    <w:snapToGrid w:val="0"/>
                    <w:spacing w:line="240" w:lineRule="exact"/>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 w:hRule="atLeast"/>
                <w:jc w:val="center"/>
              </w:trPr>
              <w:tc>
                <w:tcPr>
                  <w:tcW w:w="1094" w:type="dxa"/>
                  <w:vMerge w:val="continue"/>
                  <w:noWrap w:val="0"/>
                  <w:vAlign w:val="center"/>
                </w:tcPr>
                <w:p>
                  <w:pPr>
                    <w:adjustRightInd w:val="0"/>
                    <w:snapToGrid w:val="0"/>
                    <w:spacing w:line="240" w:lineRule="exact"/>
                    <w:jc w:val="center"/>
                    <w:rPr>
                      <w:color w:val="auto"/>
                      <w:szCs w:val="21"/>
                    </w:rPr>
                  </w:pPr>
                </w:p>
              </w:tc>
              <w:tc>
                <w:tcPr>
                  <w:tcW w:w="966" w:type="dxa"/>
                  <w:noWrap w:val="0"/>
                  <w:vAlign w:val="center"/>
                </w:tcPr>
                <w:p>
                  <w:pPr>
                    <w:spacing w:line="240" w:lineRule="exact"/>
                    <w:jc w:val="center"/>
                    <w:rPr>
                      <w:color w:val="auto"/>
                      <w:szCs w:val="21"/>
                    </w:rPr>
                  </w:pPr>
                  <w:r>
                    <w:rPr>
                      <w:rFonts w:hint="eastAsia"/>
                      <w:color w:val="auto"/>
                      <w:szCs w:val="21"/>
                    </w:rPr>
                    <w:t>夜间</w:t>
                  </w:r>
                </w:p>
              </w:tc>
              <w:tc>
                <w:tcPr>
                  <w:tcW w:w="1243" w:type="dxa"/>
                  <w:vMerge w:val="continue"/>
                  <w:noWrap w:val="0"/>
                  <w:vAlign w:val="center"/>
                </w:tcPr>
                <w:p>
                  <w:pPr>
                    <w:spacing w:line="240" w:lineRule="exact"/>
                    <w:jc w:val="center"/>
                    <w:rPr>
                      <w:color w:val="auto"/>
                      <w:szCs w:val="21"/>
                    </w:rPr>
                  </w:pP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43.9</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45.34</w:t>
                  </w:r>
                </w:p>
              </w:tc>
              <w:tc>
                <w:tcPr>
                  <w:tcW w:w="1244" w:type="dxa"/>
                  <w:noWrap w:val="0"/>
                  <w:vAlign w:val="center"/>
                </w:tcPr>
                <w:p>
                  <w:pPr>
                    <w:spacing w:line="240" w:lineRule="exact"/>
                    <w:jc w:val="center"/>
                    <w:rPr>
                      <w:rFonts w:hint="eastAsia"/>
                      <w:color w:val="auto"/>
                      <w:szCs w:val="21"/>
                    </w:rPr>
                  </w:pPr>
                  <w:r>
                    <w:rPr>
                      <w:rFonts w:hint="eastAsia"/>
                      <w:color w:val="auto"/>
                      <w:szCs w:val="21"/>
                    </w:rPr>
                    <w:t>55</w:t>
                  </w:r>
                </w:p>
              </w:tc>
              <w:tc>
                <w:tcPr>
                  <w:tcW w:w="1022" w:type="dxa"/>
                  <w:noWrap w:val="0"/>
                  <w:vAlign w:val="center"/>
                </w:tcPr>
                <w:p>
                  <w:pPr>
                    <w:adjustRightInd w:val="0"/>
                    <w:snapToGrid w:val="0"/>
                    <w:spacing w:line="240" w:lineRule="exact"/>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 w:hRule="atLeast"/>
                <w:jc w:val="center"/>
              </w:trPr>
              <w:tc>
                <w:tcPr>
                  <w:tcW w:w="1094" w:type="dxa"/>
                  <w:vMerge w:val="restart"/>
                  <w:noWrap w:val="0"/>
                  <w:vAlign w:val="center"/>
                </w:tcPr>
                <w:p>
                  <w:pPr>
                    <w:adjustRightInd w:val="0"/>
                    <w:snapToGrid w:val="0"/>
                    <w:spacing w:line="240" w:lineRule="exact"/>
                    <w:jc w:val="center"/>
                    <w:rPr>
                      <w:rFonts w:hint="default" w:eastAsia="宋体"/>
                      <w:color w:val="auto"/>
                      <w:szCs w:val="21"/>
                      <w:lang w:val="en-US" w:eastAsia="zh-CN"/>
                    </w:rPr>
                  </w:pPr>
                  <w:r>
                    <w:rPr>
                      <w:rFonts w:hint="eastAsia"/>
                      <w:color w:val="auto"/>
                      <w:szCs w:val="21"/>
                      <w:lang w:val="en-US" w:eastAsia="zh-CN"/>
                    </w:rPr>
                    <w:t>南厂区西厂界</w:t>
                  </w:r>
                </w:p>
              </w:tc>
              <w:tc>
                <w:tcPr>
                  <w:tcW w:w="966" w:type="dxa"/>
                  <w:noWrap w:val="0"/>
                  <w:vAlign w:val="center"/>
                </w:tcPr>
                <w:p>
                  <w:pPr>
                    <w:spacing w:line="240" w:lineRule="exact"/>
                    <w:jc w:val="center"/>
                    <w:rPr>
                      <w:rFonts w:hint="eastAsia" w:ascii="Times New Roman" w:hAnsi="Times New Roman" w:eastAsia="宋体" w:cs="Times New Roman"/>
                      <w:color w:val="auto"/>
                      <w:kern w:val="2"/>
                      <w:sz w:val="21"/>
                      <w:szCs w:val="21"/>
                      <w:lang w:val="en-US" w:eastAsia="zh-CN" w:bidi="ar-SA"/>
                    </w:rPr>
                  </w:pPr>
                  <w:r>
                    <w:rPr>
                      <w:color w:val="auto"/>
                      <w:szCs w:val="21"/>
                    </w:rPr>
                    <w:t>昼间</w:t>
                  </w:r>
                </w:p>
              </w:tc>
              <w:tc>
                <w:tcPr>
                  <w:tcW w:w="1243" w:type="dxa"/>
                  <w:vMerge w:val="restart"/>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41.28</w:t>
                  </w:r>
                </w:p>
              </w:tc>
              <w:tc>
                <w:tcPr>
                  <w:tcW w:w="1244" w:type="dxa"/>
                  <w:noWrap w:val="0"/>
                  <w:vAlign w:val="center"/>
                </w:tcPr>
                <w:p>
                  <w:pPr>
                    <w:spacing w:line="2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51.7</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52.08</w:t>
                  </w:r>
                </w:p>
              </w:tc>
              <w:tc>
                <w:tcPr>
                  <w:tcW w:w="1244" w:type="dxa"/>
                  <w:noWrap w:val="0"/>
                  <w:vAlign w:val="center"/>
                </w:tcPr>
                <w:p>
                  <w:pPr>
                    <w:spacing w:line="240" w:lineRule="exact"/>
                    <w:jc w:val="center"/>
                    <w:rPr>
                      <w:rFonts w:hint="eastAsia"/>
                      <w:color w:val="auto"/>
                      <w:szCs w:val="21"/>
                    </w:rPr>
                  </w:pPr>
                  <w:r>
                    <w:rPr>
                      <w:rFonts w:hint="eastAsia"/>
                      <w:color w:val="auto"/>
                      <w:szCs w:val="21"/>
                    </w:rPr>
                    <w:t>65</w:t>
                  </w:r>
                </w:p>
              </w:tc>
              <w:tc>
                <w:tcPr>
                  <w:tcW w:w="1022" w:type="dxa"/>
                  <w:noWrap w:val="0"/>
                  <w:vAlign w:val="center"/>
                </w:tcPr>
                <w:p>
                  <w:pPr>
                    <w:adjustRightInd w:val="0"/>
                    <w:snapToGrid w:val="0"/>
                    <w:spacing w:line="240" w:lineRule="exact"/>
                    <w:jc w:val="center"/>
                    <w:rPr>
                      <w:rFonts w:ascii="Times New Roman" w:hAnsi="Times New Roman" w:eastAsia="宋体" w:cs="Times New Roman"/>
                      <w:color w:val="auto"/>
                      <w:kern w:val="2"/>
                      <w:sz w:val="21"/>
                      <w:szCs w:val="21"/>
                      <w:lang w:val="en-US" w:eastAsia="zh-CN" w:bidi="ar-SA"/>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 w:hRule="atLeast"/>
                <w:jc w:val="center"/>
              </w:trPr>
              <w:tc>
                <w:tcPr>
                  <w:tcW w:w="1094" w:type="dxa"/>
                  <w:vMerge w:val="continue"/>
                  <w:noWrap w:val="0"/>
                  <w:vAlign w:val="center"/>
                </w:tcPr>
                <w:p>
                  <w:pPr>
                    <w:adjustRightInd w:val="0"/>
                    <w:snapToGrid w:val="0"/>
                    <w:spacing w:line="240" w:lineRule="exact"/>
                    <w:jc w:val="center"/>
                    <w:rPr>
                      <w:color w:val="auto"/>
                      <w:szCs w:val="21"/>
                    </w:rPr>
                  </w:pPr>
                </w:p>
              </w:tc>
              <w:tc>
                <w:tcPr>
                  <w:tcW w:w="966" w:type="dxa"/>
                  <w:noWrap w:val="0"/>
                  <w:vAlign w:val="center"/>
                </w:tcPr>
                <w:p>
                  <w:pPr>
                    <w:spacing w:line="24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夜间</w:t>
                  </w:r>
                </w:p>
              </w:tc>
              <w:tc>
                <w:tcPr>
                  <w:tcW w:w="1243" w:type="dxa"/>
                  <w:vMerge w:val="continue"/>
                  <w:noWrap w:val="0"/>
                  <w:vAlign w:val="center"/>
                </w:tcPr>
                <w:p>
                  <w:pPr>
                    <w:spacing w:line="240" w:lineRule="exact"/>
                    <w:jc w:val="center"/>
                    <w:rPr>
                      <w:color w:val="auto"/>
                      <w:szCs w:val="21"/>
                    </w:rPr>
                  </w:pPr>
                </w:p>
              </w:tc>
              <w:tc>
                <w:tcPr>
                  <w:tcW w:w="1244" w:type="dxa"/>
                  <w:noWrap w:val="0"/>
                  <w:vAlign w:val="center"/>
                </w:tcPr>
                <w:p>
                  <w:pPr>
                    <w:spacing w:line="24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43.9</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45.79</w:t>
                  </w:r>
                </w:p>
              </w:tc>
              <w:tc>
                <w:tcPr>
                  <w:tcW w:w="1244" w:type="dxa"/>
                  <w:noWrap w:val="0"/>
                  <w:vAlign w:val="center"/>
                </w:tcPr>
                <w:p>
                  <w:pPr>
                    <w:spacing w:line="240" w:lineRule="exact"/>
                    <w:jc w:val="center"/>
                    <w:rPr>
                      <w:rFonts w:hint="eastAsia"/>
                      <w:color w:val="auto"/>
                      <w:szCs w:val="21"/>
                    </w:rPr>
                  </w:pPr>
                  <w:r>
                    <w:rPr>
                      <w:rFonts w:hint="eastAsia"/>
                      <w:color w:val="auto"/>
                      <w:szCs w:val="21"/>
                    </w:rPr>
                    <w:t>55</w:t>
                  </w:r>
                </w:p>
              </w:tc>
              <w:tc>
                <w:tcPr>
                  <w:tcW w:w="1022" w:type="dxa"/>
                  <w:noWrap w:val="0"/>
                  <w:vAlign w:val="center"/>
                </w:tcPr>
                <w:p>
                  <w:pPr>
                    <w:adjustRightInd w:val="0"/>
                    <w:snapToGrid w:val="0"/>
                    <w:spacing w:line="240" w:lineRule="exact"/>
                    <w:jc w:val="center"/>
                    <w:rPr>
                      <w:rFonts w:ascii="Times New Roman" w:hAnsi="Times New Roman" w:eastAsia="宋体" w:cs="Times New Roman"/>
                      <w:color w:val="auto"/>
                      <w:kern w:val="2"/>
                      <w:sz w:val="21"/>
                      <w:szCs w:val="21"/>
                      <w:lang w:val="en-US" w:eastAsia="zh-CN" w:bidi="ar-SA"/>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 w:hRule="atLeast"/>
                <w:jc w:val="center"/>
              </w:trPr>
              <w:tc>
                <w:tcPr>
                  <w:tcW w:w="1094" w:type="dxa"/>
                  <w:vMerge w:val="restart"/>
                  <w:noWrap w:val="0"/>
                  <w:vAlign w:val="center"/>
                </w:tcPr>
                <w:p>
                  <w:pPr>
                    <w:adjustRightInd w:val="0"/>
                    <w:snapToGrid w:val="0"/>
                    <w:spacing w:line="240" w:lineRule="exact"/>
                    <w:jc w:val="center"/>
                    <w:rPr>
                      <w:color w:val="auto"/>
                      <w:szCs w:val="21"/>
                    </w:rPr>
                  </w:pPr>
                  <w:r>
                    <w:rPr>
                      <w:color w:val="auto"/>
                      <w:szCs w:val="21"/>
                    </w:rPr>
                    <w:t>北厂界</w:t>
                  </w:r>
                </w:p>
              </w:tc>
              <w:tc>
                <w:tcPr>
                  <w:tcW w:w="966" w:type="dxa"/>
                  <w:noWrap w:val="0"/>
                  <w:vAlign w:val="center"/>
                </w:tcPr>
                <w:p>
                  <w:pPr>
                    <w:spacing w:line="240" w:lineRule="exact"/>
                    <w:jc w:val="center"/>
                    <w:rPr>
                      <w:color w:val="auto"/>
                      <w:szCs w:val="21"/>
                    </w:rPr>
                  </w:pPr>
                  <w:r>
                    <w:rPr>
                      <w:color w:val="auto"/>
                      <w:szCs w:val="21"/>
                    </w:rPr>
                    <w:t>昼间</w:t>
                  </w:r>
                </w:p>
              </w:tc>
              <w:tc>
                <w:tcPr>
                  <w:tcW w:w="1243" w:type="dxa"/>
                  <w:vMerge w:val="restart"/>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46.05</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53.3</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54.05</w:t>
                  </w:r>
                </w:p>
              </w:tc>
              <w:tc>
                <w:tcPr>
                  <w:tcW w:w="1244" w:type="dxa"/>
                  <w:noWrap w:val="0"/>
                  <w:vAlign w:val="center"/>
                </w:tcPr>
                <w:p>
                  <w:pPr>
                    <w:spacing w:line="240" w:lineRule="exact"/>
                    <w:jc w:val="center"/>
                    <w:rPr>
                      <w:color w:val="auto"/>
                      <w:szCs w:val="21"/>
                    </w:rPr>
                  </w:pPr>
                  <w:r>
                    <w:rPr>
                      <w:rFonts w:hint="eastAsia"/>
                      <w:color w:val="auto"/>
                      <w:szCs w:val="21"/>
                    </w:rPr>
                    <w:t>65</w:t>
                  </w:r>
                </w:p>
              </w:tc>
              <w:tc>
                <w:tcPr>
                  <w:tcW w:w="1022" w:type="dxa"/>
                  <w:noWrap w:val="0"/>
                  <w:vAlign w:val="center"/>
                </w:tcPr>
                <w:p>
                  <w:pPr>
                    <w:adjustRightInd w:val="0"/>
                    <w:snapToGrid w:val="0"/>
                    <w:spacing w:line="240" w:lineRule="exact"/>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094" w:type="dxa"/>
                  <w:vMerge w:val="continue"/>
                  <w:noWrap w:val="0"/>
                  <w:vAlign w:val="center"/>
                </w:tcPr>
                <w:p>
                  <w:pPr>
                    <w:adjustRightInd w:val="0"/>
                    <w:snapToGrid w:val="0"/>
                    <w:spacing w:line="240" w:lineRule="exact"/>
                    <w:jc w:val="center"/>
                    <w:rPr>
                      <w:color w:val="auto"/>
                      <w:szCs w:val="21"/>
                    </w:rPr>
                  </w:pPr>
                </w:p>
              </w:tc>
              <w:tc>
                <w:tcPr>
                  <w:tcW w:w="966" w:type="dxa"/>
                  <w:noWrap w:val="0"/>
                  <w:vAlign w:val="center"/>
                </w:tcPr>
                <w:p>
                  <w:pPr>
                    <w:spacing w:line="240" w:lineRule="exact"/>
                    <w:jc w:val="center"/>
                    <w:rPr>
                      <w:color w:val="auto"/>
                      <w:szCs w:val="21"/>
                    </w:rPr>
                  </w:pPr>
                  <w:r>
                    <w:rPr>
                      <w:rFonts w:hint="eastAsia"/>
                      <w:color w:val="auto"/>
                      <w:szCs w:val="21"/>
                    </w:rPr>
                    <w:t>夜间</w:t>
                  </w:r>
                </w:p>
              </w:tc>
              <w:tc>
                <w:tcPr>
                  <w:tcW w:w="1243" w:type="dxa"/>
                  <w:vMerge w:val="continue"/>
                  <w:noWrap w:val="0"/>
                  <w:vAlign w:val="center"/>
                </w:tcPr>
                <w:p>
                  <w:pPr>
                    <w:spacing w:line="240" w:lineRule="exact"/>
                    <w:jc w:val="center"/>
                    <w:rPr>
                      <w:color w:val="auto"/>
                      <w:szCs w:val="21"/>
                    </w:rPr>
                  </w:pP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46.2</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49.14</w:t>
                  </w:r>
                </w:p>
              </w:tc>
              <w:tc>
                <w:tcPr>
                  <w:tcW w:w="1244" w:type="dxa"/>
                  <w:noWrap w:val="0"/>
                  <w:vAlign w:val="center"/>
                </w:tcPr>
                <w:p>
                  <w:pPr>
                    <w:spacing w:line="240" w:lineRule="exact"/>
                    <w:jc w:val="center"/>
                    <w:rPr>
                      <w:rFonts w:hint="eastAsia"/>
                      <w:color w:val="auto"/>
                      <w:szCs w:val="21"/>
                    </w:rPr>
                  </w:pPr>
                  <w:r>
                    <w:rPr>
                      <w:rFonts w:hint="eastAsia"/>
                      <w:color w:val="auto"/>
                      <w:szCs w:val="21"/>
                    </w:rPr>
                    <w:t>55</w:t>
                  </w:r>
                </w:p>
              </w:tc>
              <w:tc>
                <w:tcPr>
                  <w:tcW w:w="1022" w:type="dxa"/>
                  <w:noWrap w:val="0"/>
                  <w:vAlign w:val="center"/>
                </w:tcPr>
                <w:p>
                  <w:pPr>
                    <w:adjustRightInd w:val="0"/>
                    <w:snapToGrid w:val="0"/>
                    <w:spacing w:line="240" w:lineRule="exact"/>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094" w:type="dxa"/>
                  <w:vMerge w:val="restart"/>
                  <w:noWrap w:val="0"/>
                  <w:vAlign w:val="center"/>
                </w:tcPr>
                <w:p>
                  <w:pPr>
                    <w:jc w:val="center"/>
                    <w:rPr>
                      <w:rFonts w:hint="eastAsia" w:eastAsia="宋体"/>
                      <w:color w:val="auto"/>
                      <w:szCs w:val="21"/>
                      <w:lang w:val="en-US" w:eastAsia="zh-CN"/>
                    </w:rPr>
                  </w:pPr>
                  <w:r>
                    <w:rPr>
                      <w:rFonts w:hint="eastAsia" w:cs="Times New Roman"/>
                      <w:color w:val="auto"/>
                      <w:spacing w:val="-4"/>
                      <w:szCs w:val="21"/>
                      <w:lang w:val="en-US" w:eastAsia="zh-CN"/>
                    </w:rPr>
                    <w:t>大龙潭村</w:t>
                  </w:r>
                </w:p>
              </w:tc>
              <w:tc>
                <w:tcPr>
                  <w:tcW w:w="966" w:type="dxa"/>
                  <w:noWrap w:val="0"/>
                  <w:vAlign w:val="center"/>
                </w:tcPr>
                <w:p>
                  <w:pPr>
                    <w:spacing w:line="240" w:lineRule="exact"/>
                    <w:jc w:val="center"/>
                    <w:rPr>
                      <w:rFonts w:hint="eastAsia" w:ascii="Times New Roman" w:hAnsi="Times New Roman" w:eastAsia="宋体" w:cs="Times New Roman"/>
                      <w:color w:val="auto"/>
                      <w:kern w:val="2"/>
                      <w:sz w:val="21"/>
                      <w:szCs w:val="21"/>
                      <w:lang w:val="en-US" w:eastAsia="zh-CN" w:bidi="ar-SA"/>
                    </w:rPr>
                  </w:pPr>
                  <w:r>
                    <w:rPr>
                      <w:color w:val="auto"/>
                      <w:szCs w:val="21"/>
                    </w:rPr>
                    <w:t>昼间</w:t>
                  </w:r>
                </w:p>
              </w:tc>
              <w:tc>
                <w:tcPr>
                  <w:tcW w:w="1243" w:type="dxa"/>
                  <w:vMerge w:val="restart"/>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45.19</w:t>
                  </w:r>
                </w:p>
              </w:tc>
              <w:tc>
                <w:tcPr>
                  <w:tcW w:w="1244" w:type="dxa"/>
                  <w:noWrap w:val="0"/>
                  <w:vAlign w:val="center"/>
                </w:tcPr>
                <w:p>
                  <w:pPr>
                    <w:spacing w:line="2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50.7</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51.78</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60</w:t>
                  </w:r>
                </w:p>
              </w:tc>
              <w:tc>
                <w:tcPr>
                  <w:tcW w:w="1022" w:type="dxa"/>
                  <w:noWrap w:val="0"/>
                  <w:vAlign w:val="center"/>
                </w:tcPr>
                <w:p>
                  <w:pPr>
                    <w:adjustRightInd w:val="0"/>
                    <w:snapToGrid w:val="0"/>
                    <w:spacing w:line="240" w:lineRule="exact"/>
                    <w:jc w:val="center"/>
                    <w:rPr>
                      <w:rFonts w:ascii="Times New Roman" w:hAnsi="Times New Roman" w:eastAsia="宋体" w:cs="Times New Roman"/>
                      <w:color w:val="auto"/>
                      <w:kern w:val="2"/>
                      <w:sz w:val="21"/>
                      <w:szCs w:val="21"/>
                      <w:lang w:val="en-US" w:eastAsia="zh-CN" w:bidi="ar-SA"/>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9" w:hRule="atLeast"/>
                <w:jc w:val="center"/>
              </w:trPr>
              <w:tc>
                <w:tcPr>
                  <w:tcW w:w="1094" w:type="dxa"/>
                  <w:vMerge w:val="continue"/>
                  <w:noWrap w:val="0"/>
                  <w:vAlign w:val="center"/>
                </w:tcPr>
                <w:p>
                  <w:pPr>
                    <w:adjustRightInd w:val="0"/>
                    <w:snapToGrid w:val="0"/>
                    <w:spacing w:line="240" w:lineRule="exact"/>
                    <w:jc w:val="center"/>
                    <w:rPr>
                      <w:rFonts w:hint="eastAsia"/>
                      <w:color w:val="auto"/>
                      <w:szCs w:val="21"/>
                      <w:lang w:val="en-US" w:eastAsia="zh-CN"/>
                    </w:rPr>
                  </w:pPr>
                </w:p>
              </w:tc>
              <w:tc>
                <w:tcPr>
                  <w:tcW w:w="966" w:type="dxa"/>
                  <w:noWrap w:val="0"/>
                  <w:vAlign w:val="center"/>
                </w:tcPr>
                <w:p>
                  <w:pPr>
                    <w:spacing w:line="24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夜间</w:t>
                  </w:r>
                </w:p>
              </w:tc>
              <w:tc>
                <w:tcPr>
                  <w:tcW w:w="1243" w:type="dxa"/>
                  <w:vMerge w:val="continue"/>
                  <w:noWrap w:val="0"/>
                  <w:vAlign w:val="center"/>
                </w:tcPr>
                <w:p>
                  <w:pPr>
                    <w:spacing w:line="240" w:lineRule="exact"/>
                    <w:jc w:val="center"/>
                    <w:rPr>
                      <w:color w:val="auto"/>
                      <w:szCs w:val="21"/>
                    </w:rPr>
                  </w:pPr>
                </w:p>
              </w:tc>
              <w:tc>
                <w:tcPr>
                  <w:tcW w:w="1244" w:type="dxa"/>
                  <w:noWrap w:val="0"/>
                  <w:vAlign w:val="center"/>
                </w:tcPr>
                <w:p>
                  <w:pPr>
                    <w:spacing w:line="2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44.6</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47.92</w:t>
                  </w:r>
                </w:p>
              </w:tc>
              <w:tc>
                <w:tcPr>
                  <w:tcW w:w="1244" w:type="dxa"/>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50</w:t>
                  </w:r>
                </w:p>
              </w:tc>
              <w:tc>
                <w:tcPr>
                  <w:tcW w:w="1022" w:type="dxa"/>
                  <w:noWrap w:val="0"/>
                  <w:vAlign w:val="center"/>
                </w:tcPr>
                <w:p>
                  <w:pPr>
                    <w:adjustRightInd w:val="0"/>
                    <w:snapToGrid w:val="0"/>
                    <w:spacing w:line="240" w:lineRule="exact"/>
                    <w:jc w:val="center"/>
                    <w:rPr>
                      <w:rFonts w:ascii="Times New Roman" w:hAnsi="Times New Roman" w:eastAsia="宋体" w:cs="Times New Roman"/>
                      <w:color w:val="auto"/>
                      <w:kern w:val="2"/>
                      <w:sz w:val="21"/>
                      <w:szCs w:val="21"/>
                      <w:lang w:val="en-US" w:eastAsia="zh-CN" w:bidi="ar-SA"/>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9" w:hRule="atLeast"/>
                <w:jc w:val="center"/>
              </w:trPr>
              <w:tc>
                <w:tcPr>
                  <w:tcW w:w="1094" w:type="dxa"/>
                  <w:vMerge w:val="restart"/>
                  <w:noWrap w:val="0"/>
                  <w:vAlign w:val="center"/>
                </w:tcPr>
                <w:p>
                  <w:pPr>
                    <w:jc w:val="center"/>
                    <w:rPr>
                      <w:rFonts w:hint="eastAsia"/>
                      <w:color w:val="auto"/>
                      <w:szCs w:val="21"/>
                      <w:lang w:val="en-US" w:eastAsia="zh-CN"/>
                    </w:rPr>
                  </w:pPr>
                  <w:r>
                    <w:rPr>
                      <w:rFonts w:hint="eastAsia" w:cs="Times New Roman"/>
                      <w:color w:val="auto"/>
                      <w:lang w:val="en-US" w:eastAsia="zh-CN"/>
                    </w:rPr>
                    <w:t>洗尾嘎村</w:t>
                  </w:r>
                </w:p>
              </w:tc>
              <w:tc>
                <w:tcPr>
                  <w:tcW w:w="966" w:type="dxa"/>
                  <w:noWrap w:val="0"/>
                  <w:vAlign w:val="center"/>
                </w:tcPr>
                <w:p>
                  <w:pPr>
                    <w:spacing w:line="240" w:lineRule="exact"/>
                    <w:jc w:val="center"/>
                    <w:rPr>
                      <w:rFonts w:hint="eastAsia"/>
                      <w:color w:val="auto"/>
                      <w:szCs w:val="21"/>
                    </w:rPr>
                  </w:pPr>
                  <w:r>
                    <w:rPr>
                      <w:color w:val="auto"/>
                      <w:szCs w:val="21"/>
                    </w:rPr>
                    <w:t>昼间</w:t>
                  </w:r>
                </w:p>
              </w:tc>
              <w:tc>
                <w:tcPr>
                  <w:tcW w:w="1243" w:type="dxa"/>
                  <w:vMerge w:val="restart"/>
                  <w:noWrap w:val="0"/>
                  <w:vAlign w:val="center"/>
                </w:tcPr>
                <w:p>
                  <w:pPr>
                    <w:spacing w:line="240" w:lineRule="exact"/>
                    <w:jc w:val="center"/>
                    <w:rPr>
                      <w:rFonts w:hint="default" w:eastAsia="宋体"/>
                      <w:color w:val="auto"/>
                      <w:szCs w:val="21"/>
                      <w:lang w:val="en-US" w:eastAsia="zh-CN"/>
                    </w:rPr>
                  </w:pPr>
                  <w:r>
                    <w:rPr>
                      <w:rFonts w:hint="eastAsia"/>
                      <w:color w:val="auto"/>
                      <w:szCs w:val="21"/>
                      <w:lang w:val="en-US" w:eastAsia="zh-CN"/>
                    </w:rPr>
                    <w:t>40.80</w:t>
                  </w:r>
                </w:p>
              </w:tc>
              <w:tc>
                <w:tcPr>
                  <w:tcW w:w="1244" w:type="dxa"/>
                  <w:noWrap w:val="0"/>
                  <w:vAlign w:val="center"/>
                </w:tcPr>
                <w:p>
                  <w:pPr>
                    <w:spacing w:line="240" w:lineRule="exact"/>
                    <w:jc w:val="center"/>
                    <w:rPr>
                      <w:rFonts w:hint="default"/>
                      <w:color w:val="auto"/>
                      <w:szCs w:val="21"/>
                      <w:lang w:val="en-US" w:eastAsia="zh-CN"/>
                    </w:rPr>
                  </w:pPr>
                  <w:r>
                    <w:rPr>
                      <w:rFonts w:hint="eastAsia"/>
                      <w:color w:val="auto"/>
                      <w:szCs w:val="21"/>
                      <w:lang w:val="en-US" w:eastAsia="zh-CN"/>
                    </w:rPr>
                    <w:t>56.2</w:t>
                  </w:r>
                </w:p>
              </w:tc>
              <w:tc>
                <w:tcPr>
                  <w:tcW w:w="1244" w:type="dxa"/>
                  <w:noWrap w:val="0"/>
                  <w:vAlign w:val="center"/>
                </w:tcPr>
                <w:p>
                  <w:pPr>
                    <w:spacing w:line="240" w:lineRule="exact"/>
                    <w:jc w:val="center"/>
                    <w:rPr>
                      <w:rFonts w:hint="default"/>
                      <w:color w:val="auto"/>
                      <w:szCs w:val="21"/>
                      <w:lang w:val="en-US" w:eastAsia="zh-CN"/>
                    </w:rPr>
                  </w:pPr>
                  <w:r>
                    <w:rPr>
                      <w:rFonts w:hint="eastAsia"/>
                      <w:color w:val="auto"/>
                      <w:szCs w:val="21"/>
                      <w:lang w:val="en-US" w:eastAsia="zh-CN"/>
                    </w:rPr>
                    <w:t>56.32</w:t>
                  </w:r>
                </w:p>
              </w:tc>
              <w:tc>
                <w:tcPr>
                  <w:tcW w:w="1244" w:type="dxa"/>
                  <w:noWrap w:val="0"/>
                  <w:vAlign w:val="center"/>
                </w:tcPr>
                <w:p>
                  <w:pPr>
                    <w:spacing w:line="24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60</w:t>
                  </w:r>
                </w:p>
              </w:tc>
              <w:tc>
                <w:tcPr>
                  <w:tcW w:w="1022" w:type="dxa"/>
                  <w:noWrap w:val="0"/>
                  <w:vAlign w:val="center"/>
                </w:tcPr>
                <w:p>
                  <w:pPr>
                    <w:adjustRightInd w:val="0"/>
                    <w:snapToGrid w:val="0"/>
                    <w:spacing w:line="240" w:lineRule="exact"/>
                    <w:jc w:val="center"/>
                    <w:rPr>
                      <w:rFonts w:ascii="Times New Roman" w:hAnsi="Times New Roman" w:eastAsia="宋体" w:cs="Times New Roman"/>
                      <w:color w:val="auto"/>
                      <w:kern w:val="2"/>
                      <w:sz w:val="21"/>
                      <w:szCs w:val="21"/>
                      <w:lang w:val="en-US" w:eastAsia="zh-CN" w:bidi="ar-SA"/>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9" w:hRule="atLeast"/>
                <w:jc w:val="center"/>
              </w:trPr>
              <w:tc>
                <w:tcPr>
                  <w:tcW w:w="1094" w:type="dxa"/>
                  <w:vMerge w:val="continue"/>
                  <w:noWrap w:val="0"/>
                  <w:vAlign w:val="center"/>
                </w:tcPr>
                <w:p>
                  <w:pPr>
                    <w:adjustRightInd w:val="0"/>
                    <w:snapToGrid w:val="0"/>
                    <w:spacing w:line="240" w:lineRule="exact"/>
                    <w:jc w:val="center"/>
                    <w:rPr>
                      <w:rFonts w:hint="eastAsia"/>
                      <w:color w:val="auto"/>
                      <w:szCs w:val="21"/>
                      <w:lang w:val="en-US" w:eastAsia="zh-CN"/>
                    </w:rPr>
                  </w:pPr>
                </w:p>
              </w:tc>
              <w:tc>
                <w:tcPr>
                  <w:tcW w:w="966" w:type="dxa"/>
                  <w:noWrap w:val="0"/>
                  <w:vAlign w:val="center"/>
                </w:tcPr>
                <w:p>
                  <w:pPr>
                    <w:spacing w:line="240" w:lineRule="exact"/>
                    <w:jc w:val="center"/>
                    <w:rPr>
                      <w:rFonts w:hint="eastAsia"/>
                      <w:color w:val="auto"/>
                      <w:szCs w:val="21"/>
                    </w:rPr>
                  </w:pPr>
                  <w:r>
                    <w:rPr>
                      <w:rFonts w:hint="eastAsia"/>
                      <w:color w:val="auto"/>
                      <w:szCs w:val="21"/>
                    </w:rPr>
                    <w:t>夜间</w:t>
                  </w:r>
                </w:p>
              </w:tc>
              <w:tc>
                <w:tcPr>
                  <w:tcW w:w="1243" w:type="dxa"/>
                  <w:vMerge w:val="continue"/>
                  <w:noWrap w:val="0"/>
                  <w:vAlign w:val="center"/>
                </w:tcPr>
                <w:p>
                  <w:pPr>
                    <w:spacing w:line="240" w:lineRule="exact"/>
                    <w:jc w:val="center"/>
                    <w:rPr>
                      <w:color w:val="auto"/>
                      <w:szCs w:val="21"/>
                    </w:rPr>
                  </w:pPr>
                </w:p>
              </w:tc>
              <w:tc>
                <w:tcPr>
                  <w:tcW w:w="1244" w:type="dxa"/>
                  <w:noWrap w:val="0"/>
                  <w:vAlign w:val="center"/>
                </w:tcPr>
                <w:p>
                  <w:pPr>
                    <w:spacing w:line="240" w:lineRule="exact"/>
                    <w:jc w:val="center"/>
                    <w:rPr>
                      <w:rFonts w:hint="default"/>
                      <w:color w:val="auto"/>
                      <w:szCs w:val="21"/>
                      <w:lang w:val="en-US" w:eastAsia="zh-CN"/>
                    </w:rPr>
                  </w:pPr>
                  <w:r>
                    <w:rPr>
                      <w:rFonts w:hint="eastAsia"/>
                      <w:color w:val="auto"/>
                      <w:szCs w:val="21"/>
                      <w:lang w:val="en-US" w:eastAsia="zh-CN"/>
                    </w:rPr>
                    <w:t>44.2</w:t>
                  </w:r>
                </w:p>
              </w:tc>
              <w:tc>
                <w:tcPr>
                  <w:tcW w:w="1244" w:type="dxa"/>
                  <w:noWrap w:val="0"/>
                  <w:vAlign w:val="center"/>
                </w:tcPr>
                <w:p>
                  <w:pPr>
                    <w:spacing w:line="240" w:lineRule="exact"/>
                    <w:jc w:val="center"/>
                    <w:rPr>
                      <w:rFonts w:hint="default"/>
                      <w:color w:val="auto"/>
                      <w:szCs w:val="21"/>
                      <w:lang w:val="en-US" w:eastAsia="zh-CN"/>
                    </w:rPr>
                  </w:pPr>
                  <w:r>
                    <w:rPr>
                      <w:rFonts w:hint="eastAsia"/>
                      <w:color w:val="auto"/>
                      <w:szCs w:val="21"/>
                      <w:lang w:val="en-US" w:eastAsia="zh-CN"/>
                    </w:rPr>
                    <w:t>45.83</w:t>
                  </w:r>
                </w:p>
              </w:tc>
              <w:tc>
                <w:tcPr>
                  <w:tcW w:w="1244" w:type="dxa"/>
                  <w:noWrap w:val="0"/>
                  <w:vAlign w:val="center"/>
                </w:tcPr>
                <w:p>
                  <w:pPr>
                    <w:spacing w:line="24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p>
              </w:tc>
              <w:tc>
                <w:tcPr>
                  <w:tcW w:w="1022" w:type="dxa"/>
                  <w:noWrap w:val="0"/>
                  <w:vAlign w:val="center"/>
                </w:tcPr>
                <w:p>
                  <w:pPr>
                    <w:adjustRightInd w:val="0"/>
                    <w:snapToGrid w:val="0"/>
                    <w:spacing w:line="240" w:lineRule="exact"/>
                    <w:jc w:val="center"/>
                    <w:rPr>
                      <w:rFonts w:ascii="Times New Roman" w:hAnsi="Times New Roman" w:eastAsia="宋体" w:cs="Times New Roman"/>
                      <w:color w:val="auto"/>
                      <w:kern w:val="2"/>
                      <w:sz w:val="21"/>
                      <w:szCs w:val="21"/>
                      <w:lang w:val="en-US" w:eastAsia="zh-CN" w:bidi="ar-SA"/>
                    </w:rPr>
                  </w:pPr>
                  <w:r>
                    <w:rPr>
                      <w:color w:val="auto"/>
                      <w:szCs w:val="21"/>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auto"/>
                <w:sz w:val="21"/>
                <w:szCs w:val="21"/>
                <w:lang w:eastAsia="zh-CN"/>
              </w:rPr>
              <w:t>根据噪声预测结果，</w:t>
            </w:r>
            <w:r>
              <w:rPr>
                <w:rFonts w:hint="eastAsia" w:cs="Times New Roman"/>
                <w:color w:val="auto"/>
                <w:sz w:val="21"/>
                <w:szCs w:val="21"/>
                <w:lang w:val="en-US" w:eastAsia="zh-CN"/>
              </w:rPr>
              <w:t>本</w:t>
            </w:r>
            <w:r>
              <w:rPr>
                <w:rFonts w:hint="default" w:ascii="Times New Roman" w:hAnsi="Times New Roman" w:eastAsia="宋体" w:cs="Times New Roman"/>
                <w:color w:val="auto"/>
                <w:sz w:val="21"/>
                <w:szCs w:val="21"/>
                <w:lang w:eastAsia="zh-CN"/>
              </w:rPr>
              <w:t>项目在厂界四周的噪声叠加值为昼间</w:t>
            </w:r>
            <w:r>
              <w:rPr>
                <w:rFonts w:hint="eastAsia" w:cs="Times New Roman"/>
                <w:color w:val="auto"/>
                <w:sz w:val="21"/>
                <w:szCs w:val="21"/>
                <w:lang w:val="en-US" w:eastAsia="zh-CN"/>
              </w:rPr>
              <w:t>51.97</w:t>
            </w:r>
            <w:r>
              <w:rPr>
                <w:rFonts w:hint="default" w:ascii="Times New Roman" w:hAnsi="Times New Roman" w:eastAsia="宋体" w:cs="Times New Roman"/>
                <w:color w:val="auto"/>
                <w:sz w:val="21"/>
                <w:szCs w:val="21"/>
                <w:lang w:eastAsia="zh-CN"/>
              </w:rPr>
              <w:t>～57.</w:t>
            </w:r>
            <w:r>
              <w:rPr>
                <w:rFonts w:hint="eastAsia" w:cs="Times New Roman"/>
                <w:color w:val="auto"/>
                <w:sz w:val="21"/>
                <w:szCs w:val="21"/>
                <w:lang w:val="en-US" w:eastAsia="zh-CN"/>
              </w:rPr>
              <w:t>88</w:t>
            </w:r>
            <w:r>
              <w:rPr>
                <w:rFonts w:hint="default" w:ascii="Times New Roman" w:hAnsi="Times New Roman" w:eastAsia="宋体" w:cs="Times New Roman"/>
                <w:color w:val="auto"/>
                <w:sz w:val="21"/>
                <w:szCs w:val="21"/>
                <w:lang w:eastAsia="zh-CN"/>
              </w:rPr>
              <w:t>dB(A)、夜间4</w:t>
            </w:r>
            <w:r>
              <w:rPr>
                <w:rFonts w:hint="eastAsia" w:cs="Times New Roman"/>
                <w:color w:val="auto"/>
                <w:sz w:val="21"/>
                <w:szCs w:val="21"/>
                <w:lang w:val="en-US" w:eastAsia="zh-CN"/>
              </w:rPr>
              <w:t>5.34</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50.93</w:t>
            </w:r>
            <w:r>
              <w:rPr>
                <w:rFonts w:hint="default" w:ascii="Times New Roman" w:hAnsi="Times New Roman" w:eastAsia="宋体" w:cs="Times New Roman"/>
                <w:color w:val="auto"/>
                <w:sz w:val="21"/>
                <w:szCs w:val="21"/>
                <w:lang w:eastAsia="zh-CN"/>
              </w:rPr>
              <w:t>dB(A)，</w:t>
            </w:r>
            <w:r>
              <w:rPr>
                <w:rFonts w:hint="eastAsia" w:cs="Times New Roman"/>
                <w:color w:val="auto"/>
                <w:sz w:val="21"/>
                <w:szCs w:val="21"/>
                <w:lang w:val="en-US" w:eastAsia="zh-CN"/>
              </w:rPr>
              <w:t>各</w:t>
            </w:r>
            <w:r>
              <w:rPr>
                <w:rFonts w:hint="default" w:ascii="Times New Roman" w:hAnsi="Times New Roman" w:eastAsia="宋体" w:cs="Times New Roman"/>
                <w:color w:val="auto"/>
                <w:sz w:val="21"/>
                <w:szCs w:val="21"/>
                <w:lang w:eastAsia="zh-CN"/>
              </w:rPr>
              <w:t>厂</w:t>
            </w:r>
            <w:r>
              <w:rPr>
                <w:rFonts w:hint="default" w:ascii="Times New Roman" w:hAnsi="Times New Roman" w:eastAsia="宋体" w:cs="Times New Roman"/>
                <w:sz w:val="21"/>
                <w:szCs w:val="21"/>
                <w:lang w:eastAsia="zh-CN"/>
              </w:rPr>
              <w:t>界噪声能够满足《工业企业厂界环境噪声排放标准》（GB</w:t>
            </w:r>
            <w:r>
              <w:rPr>
                <w:rFonts w:hint="eastAsia" w:cs="Times New Roman"/>
                <w:sz w:val="21"/>
                <w:szCs w:val="21"/>
                <w:lang w:eastAsia="zh-CN"/>
              </w:rPr>
              <w:t>*****</w:t>
            </w:r>
            <w:r>
              <w:rPr>
                <w:rFonts w:hint="default" w:ascii="Times New Roman" w:hAnsi="Times New Roman" w:eastAsia="宋体" w:cs="Times New Roman"/>
                <w:sz w:val="21"/>
                <w:szCs w:val="21"/>
                <w:lang w:eastAsia="zh-CN"/>
              </w:rPr>
              <w:t>-2008）中的3类标准。声环境</w:t>
            </w:r>
            <w:r>
              <w:rPr>
                <w:rFonts w:hint="eastAsia" w:cs="Times New Roman"/>
                <w:sz w:val="21"/>
                <w:szCs w:val="21"/>
                <w:lang w:val="en-US" w:eastAsia="zh-CN"/>
              </w:rPr>
              <w:t>保护</w:t>
            </w:r>
            <w:r>
              <w:rPr>
                <w:rFonts w:hint="default" w:ascii="Times New Roman" w:hAnsi="Times New Roman" w:eastAsia="宋体" w:cs="Times New Roman"/>
                <w:sz w:val="21"/>
                <w:szCs w:val="21"/>
                <w:lang w:eastAsia="zh-CN"/>
              </w:rPr>
              <w:t>目标</w:t>
            </w:r>
            <w:r>
              <w:rPr>
                <w:rFonts w:hint="eastAsia" w:cs="Times New Roman"/>
                <w:sz w:val="21"/>
                <w:szCs w:val="21"/>
                <w:lang w:val="en-US" w:eastAsia="zh-CN"/>
              </w:rPr>
              <w:t>大龙潭村、洗尾嘎村</w:t>
            </w:r>
            <w:r>
              <w:rPr>
                <w:rFonts w:hint="default" w:ascii="Times New Roman" w:hAnsi="Times New Roman" w:eastAsia="宋体" w:cs="Times New Roman"/>
                <w:sz w:val="21"/>
                <w:szCs w:val="21"/>
                <w:lang w:eastAsia="zh-CN"/>
              </w:rPr>
              <w:t>，能够满足《声环境质量标准》（GB</w:t>
            </w:r>
            <w:r>
              <w:rPr>
                <w:rFonts w:hint="eastAsia" w:cs="Times New Roman"/>
                <w:sz w:val="21"/>
                <w:szCs w:val="21"/>
                <w:lang w:eastAsia="zh-CN"/>
              </w:rPr>
              <w:t>****</w:t>
            </w:r>
            <w:r>
              <w:rPr>
                <w:rFonts w:hint="default" w:ascii="Times New Roman" w:hAnsi="Times New Roman" w:eastAsia="宋体" w:cs="Times New Roman"/>
                <w:sz w:val="21"/>
                <w:szCs w:val="21"/>
                <w:lang w:eastAsia="zh-CN"/>
              </w:rPr>
              <w:t>-2008）2类标准。</w:t>
            </w:r>
          </w:p>
          <w:p>
            <w:pPr>
              <w:pStyle w:val="58"/>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eastAsia="zh-CN"/>
              </w:rPr>
              <w:t>（</w:t>
            </w:r>
            <w:r>
              <w:rPr>
                <w:rFonts w:hint="eastAsia" w:eastAsia="宋体" w:cs="Times New Roman"/>
                <w:b/>
                <w:bCs/>
                <w:sz w:val="21"/>
                <w:szCs w:val="21"/>
                <w:lang w:val="en-US" w:eastAsia="zh-CN"/>
              </w:rPr>
              <w:t>3</w:t>
            </w:r>
            <w:r>
              <w:rPr>
                <w:rFonts w:hint="default" w:ascii="Times New Roman" w:hAnsi="Times New Roman" w:eastAsia="宋体" w:cs="Times New Roman"/>
                <w:b/>
                <w:bCs/>
                <w:sz w:val="21"/>
                <w:szCs w:val="21"/>
                <w:lang w:eastAsia="zh-CN"/>
              </w:rPr>
              <w:t>）</w:t>
            </w:r>
            <w:r>
              <w:rPr>
                <w:rFonts w:hint="eastAsia" w:eastAsia="宋体" w:cs="Times New Roman"/>
                <w:b/>
                <w:bCs/>
                <w:sz w:val="21"/>
                <w:szCs w:val="21"/>
                <w:lang w:val="en-US" w:eastAsia="zh-CN"/>
              </w:rPr>
              <w:t>防治措施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项目拟采取以下减振隔振措施，减少设备噪声对周边环境的影响：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①从治理噪声源入手，在设备定货时首选高效低噪产品，要求厂家制造的设备噪声值不超过设计标准值，并在一些必要的设备上加装消音、隔音装置，如对风机上安装消声器。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②设备间内进行墙体隔音减振，确保固定设备在室内的噪声达到排放限值要求，减少对周围环境的噪声影响。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③各生产设备设隔振元件，采用橡胶隔振器；管道支架应采用弹性支架。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sz w:val="21"/>
                <w:szCs w:val="21"/>
                <w:lang w:eastAsia="zh-CN"/>
              </w:rPr>
              <w:t>④在厂区总平面布置上做到科学规划，合理布局，厂区周围加强绿化，充分利用距离衰</w:t>
            </w:r>
            <w:r>
              <w:rPr>
                <w:rFonts w:hint="default" w:ascii="Times New Roman" w:hAnsi="Times New Roman" w:eastAsia="宋体" w:cs="Times New Roman"/>
                <w:color w:val="auto"/>
                <w:sz w:val="21"/>
                <w:szCs w:val="21"/>
                <w:lang w:eastAsia="zh-CN"/>
              </w:rPr>
              <w:t>减和草丛、树木的吸声作用，降低噪声对周围环境的干扰和影响。</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lang w:val="en-US" w:eastAsia="zh-CN"/>
              </w:rPr>
              <w:t>⑤项目距离声环境保护目标较近，高噪声设备尽量远离敏感点布置；敏感点预测噪声值较大，对夜间影响更大，建议夜间不影响生产的情况下关闭部分设备；</w:t>
            </w:r>
            <w:r>
              <w:rPr>
                <w:rFonts w:hint="eastAsia" w:ascii="Times New Roman" w:hAnsi="Times New Roman" w:eastAsia="宋体" w:cs="Times New Roman"/>
                <w:color w:val="auto"/>
                <w:sz w:val="21"/>
                <w:szCs w:val="21"/>
                <w:lang w:val="en-US" w:eastAsia="zh-CN"/>
              </w:rPr>
              <w:t>在运营期内</w:t>
            </w:r>
            <w:r>
              <w:rPr>
                <w:rFonts w:hint="eastAsia" w:eastAsia="宋体" w:cs="Times New Roman"/>
                <w:color w:val="auto"/>
                <w:sz w:val="21"/>
                <w:szCs w:val="21"/>
                <w:lang w:val="en-US" w:eastAsia="zh-CN"/>
              </w:rPr>
              <w:t>按照监测计划自行</w:t>
            </w:r>
            <w:r>
              <w:rPr>
                <w:rFonts w:hint="eastAsia" w:ascii="Times New Roman" w:hAnsi="Times New Roman" w:eastAsia="宋体" w:cs="Times New Roman"/>
                <w:color w:val="auto"/>
                <w:sz w:val="21"/>
                <w:szCs w:val="21"/>
                <w:lang w:val="en-US" w:eastAsia="zh-CN"/>
              </w:rPr>
              <w:t>监测，</w:t>
            </w:r>
            <w:r>
              <w:rPr>
                <w:rFonts w:hint="eastAsia" w:ascii="Times New Roman" w:hAnsi="Times New Roman" w:eastAsia="宋体" w:cs="Times New Roman"/>
                <w:b/>
                <w:bCs/>
                <w:color w:val="auto"/>
                <w:sz w:val="21"/>
                <w:szCs w:val="21"/>
                <w:lang w:val="en-US" w:eastAsia="zh-CN"/>
              </w:rPr>
              <w:t>一旦发现敏感点超标则立即采取吸声或隔声的措施</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auto"/>
                <w:sz w:val="21"/>
                <w:szCs w:val="21"/>
                <w:lang w:eastAsia="zh-CN"/>
              </w:rPr>
              <w:t>综上所述，通过选用低噪声设备、采用减震基础等措施后，再经厂房隔声、距离衰减后，各厂界噪声满</w:t>
            </w:r>
            <w:r>
              <w:rPr>
                <w:rFonts w:hint="default" w:ascii="Times New Roman" w:hAnsi="Times New Roman" w:eastAsia="宋体" w:cs="Times New Roman"/>
                <w:sz w:val="21"/>
                <w:szCs w:val="21"/>
                <w:lang w:eastAsia="zh-CN"/>
              </w:rPr>
              <w:t>足《工业企业厂界环境噪声排放标准》（GB</w:t>
            </w:r>
            <w:r>
              <w:rPr>
                <w:rFonts w:hint="eastAsia" w:cs="Times New Roman"/>
                <w:sz w:val="21"/>
                <w:szCs w:val="21"/>
                <w:lang w:eastAsia="zh-CN"/>
              </w:rPr>
              <w:t>*****</w:t>
            </w:r>
            <w:r>
              <w:rPr>
                <w:rFonts w:hint="default" w:ascii="Times New Roman" w:hAnsi="Times New Roman" w:eastAsia="宋体" w:cs="Times New Roman"/>
                <w:sz w:val="21"/>
                <w:szCs w:val="21"/>
                <w:lang w:eastAsia="zh-CN"/>
              </w:rPr>
              <w:t>-2008）3类标准要求，声环境敏感目标噪声值也满足《声环境质量标准》（GB</w:t>
            </w:r>
            <w:r>
              <w:rPr>
                <w:rFonts w:hint="eastAsia" w:cs="Times New Roman"/>
                <w:sz w:val="21"/>
                <w:szCs w:val="21"/>
                <w:lang w:eastAsia="zh-CN"/>
              </w:rPr>
              <w:t>****</w:t>
            </w:r>
            <w:r>
              <w:rPr>
                <w:rFonts w:hint="default" w:ascii="Times New Roman" w:hAnsi="Times New Roman" w:eastAsia="宋体" w:cs="Times New Roman"/>
                <w:sz w:val="21"/>
                <w:szCs w:val="21"/>
                <w:lang w:eastAsia="zh-CN"/>
              </w:rPr>
              <w:t>-2008）2类标准要求。因此，</w:t>
            </w:r>
            <w:r>
              <w:rPr>
                <w:rFonts w:hint="eastAsia" w:cs="Times New Roman"/>
                <w:sz w:val="21"/>
                <w:szCs w:val="21"/>
                <w:lang w:val="en-US" w:eastAsia="zh-CN"/>
              </w:rPr>
              <w:t>本</w:t>
            </w:r>
            <w:r>
              <w:rPr>
                <w:rFonts w:hint="default" w:ascii="Times New Roman" w:hAnsi="Times New Roman" w:eastAsia="宋体" w:cs="Times New Roman"/>
                <w:sz w:val="21"/>
                <w:szCs w:val="21"/>
                <w:lang w:eastAsia="zh-CN"/>
              </w:rPr>
              <w:t>项目产生的噪声不会对周围声环境产生较大影响。</w:t>
            </w:r>
          </w:p>
          <w:p>
            <w:pPr>
              <w:pStyle w:val="58"/>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eastAsia="zh-CN"/>
              </w:rPr>
              <w:t>（</w:t>
            </w:r>
            <w:r>
              <w:rPr>
                <w:rFonts w:hint="eastAsia" w:eastAsia="宋体" w:cs="Times New Roman"/>
                <w:b/>
                <w:bCs/>
                <w:sz w:val="21"/>
                <w:szCs w:val="21"/>
                <w:lang w:val="en-US" w:eastAsia="zh-CN"/>
              </w:rPr>
              <w:t>4</w:t>
            </w:r>
            <w:r>
              <w:rPr>
                <w:rFonts w:hint="default" w:ascii="Times New Roman" w:hAnsi="Times New Roman" w:eastAsia="宋体" w:cs="Times New Roman"/>
                <w:b/>
                <w:bCs/>
                <w:sz w:val="21"/>
                <w:szCs w:val="21"/>
                <w:lang w:eastAsia="zh-CN"/>
              </w:rPr>
              <w:t>）</w:t>
            </w:r>
            <w:r>
              <w:rPr>
                <w:rFonts w:hint="eastAsia" w:eastAsia="宋体" w:cs="Times New Roman"/>
                <w:b/>
                <w:bCs/>
                <w:sz w:val="21"/>
                <w:szCs w:val="21"/>
                <w:lang w:val="en-US" w:eastAsia="zh-CN"/>
              </w:rPr>
              <w:t>监测计划</w:t>
            </w:r>
          </w:p>
          <w:p>
            <w:pPr>
              <w:pStyle w:val="58"/>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auto"/>
                <w:sz w:val="21"/>
                <w:szCs w:val="21"/>
              </w:rPr>
              <w:t>据《</w:t>
            </w:r>
            <w:r>
              <w:rPr>
                <w:rFonts w:hint="default" w:ascii="Times New Roman" w:hAnsi="Times New Roman" w:eastAsia="宋体" w:cs="Times New Roman"/>
                <w:color w:val="auto"/>
                <w:sz w:val="21"/>
                <w:szCs w:val="21"/>
                <w:lang w:val="en-US" w:eastAsia="zh-CN"/>
              </w:rPr>
              <w:t>排污单位</w:t>
            </w:r>
            <w:r>
              <w:rPr>
                <w:rFonts w:hint="default" w:ascii="Times New Roman" w:hAnsi="Times New Roman" w:eastAsia="宋体" w:cs="Times New Roman"/>
                <w:color w:val="auto"/>
                <w:sz w:val="21"/>
                <w:szCs w:val="21"/>
              </w:rPr>
              <w:t>自行监测技术指南</w:t>
            </w:r>
            <w:r>
              <w:rPr>
                <w:rFonts w:hint="default" w:ascii="Times New Roman" w:hAnsi="Times New Roman" w:eastAsia="宋体" w:cs="Times New Roman"/>
                <w:color w:val="auto"/>
                <w:sz w:val="21"/>
                <w:szCs w:val="21"/>
                <w:lang w:val="en-US" w:eastAsia="zh-CN"/>
              </w:rPr>
              <w:t xml:space="preserve"> 总则</w:t>
            </w:r>
            <w:r>
              <w:rPr>
                <w:rFonts w:hint="default" w:ascii="Times New Roman" w:hAnsi="Times New Roman" w:eastAsia="宋体" w:cs="Times New Roman"/>
                <w:color w:val="auto"/>
                <w:sz w:val="21"/>
                <w:szCs w:val="21"/>
              </w:rPr>
              <w:t>》（HJ</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-2017）、</w:t>
            </w:r>
            <w:r>
              <w:rPr>
                <w:rFonts w:hint="default" w:ascii="Times New Roman" w:hAnsi="Times New Roman" w:eastAsia="宋体" w:cs="Times New Roman"/>
                <w:b w:val="0"/>
                <w:bCs w:val="0"/>
                <w:color w:val="auto"/>
                <w:kern w:val="0"/>
                <w:sz w:val="21"/>
                <w:szCs w:val="21"/>
                <w:lang w:val="en-US" w:eastAsia="zh-CN" w:bidi="ar-SA"/>
              </w:rPr>
              <w:t>《排污许可证申请与核发技术规范 石墨及其非金属矿物制品制造》（HJ</w:t>
            </w:r>
            <w:r>
              <w:rPr>
                <w:rFonts w:hint="eastAsia" w:eastAsia="宋体" w:cs="Times New Roman"/>
                <w:b w:val="0"/>
                <w:bCs w:val="0"/>
                <w:color w:val="auto"/>
                <w:kern w:val="0"/>
                <w:sz w:val="21"/>
                <w:szCs w:val="21"/>
                <w:lang w:val="en-US" w:eastAsia="zh-CN" w:bidi="ar-SA"/>
              </w:rPr>
              <w:t>****</w:t>
            </w:r>
            <w:r>
              <w:rPr>
                <w:rFonts w:hint="default" w:ascii="Times New Roman" w:hAnsi="Times New Roman" w:eastAsia="宋体" w:cs="Times New Roman"/>
                <w:b w:val="0"/>
                <w:bCs w:val="0"/>
                <w:color w:val="auto"/>
                <w:kern w:val="0"/>
                <w:sz w:val="21"/>
                <w:szCs w:val="21"/>
                <w:lang w:val="en-US" w:eastAsia="zh-CN" w:bidi="ar-SA"/>
              </w:rPr>
              <w:t>-2020）</w:t>
            </w:r>
            <w:r>
              <w:rPr>
                <w:rFonts w:hint="default" w:ascii="Times New Roman" w:hAnsi="Times New Roman" w:eastAsia="宋体" w:cs="Times New Roman"/>
                <w:color w:val="auto"/>
                <w:sz w:val="21"/>
                <w:szCs w:val="21"/>
              </w:rPr>
              <w:t>，项目环保监测计划见下表。</w:t>
            </w:r>
          </w:p>
          <w:p>
            <w:pPr>
              <w:pStyle w:val="5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ascii="Times New Roman" w:hAnsi="Times New Roman" w:eastAsia="宋体" w:cs="Times New Roman"/>
                <w:b/>
                <w:bCs/>
                <w:sz w:val="21"/>
                <w:szCs w:val="21"/>
                <w:lang w:val="en-US" w:eastAsia="zh-CN"/>
              </w:rPr>
              <w:t>3</w:t>
            </w:r>
            <w:r>
              <w:rPr>
                <w:rFonts w:hint="eastAsia" w:eastAsia="宋体" w:cs="Times New Roman"/>
                <w:b/>
                <w:bCs/>
                <w:sz w:val="21"/>
                <w:szCs w:val="21"/>
                <w:lang w:val="en-US" w:eastAsia="zh-CN"/>
              </w:rPr>
              <w:t>8</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eastAsia="zh-CN"/>
              </w:rPr>
              <w:t>运营期自行监测计划表</w:t>
            </w:r>
          </w:p>
          <w:tbl>
            <w:tblPr>
              <w:tblStyle w:val="19"/>
              <w:tblW w:w="8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678"/>
              <w:gridCol w:w="3104"/>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93" w:type="dxa"/>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监测项目</w:t>
                  </w:r>
                </w:p>
              </w:tc>
              <w:tc>
                <w:tcPr>
                  <w:tcW w:w="1678" w:type="dxa"/>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监测点位</w:t>
                  </w:r>
                </w:p>
              </w:tc>
              <w:tc>
                <w:tcPr>
                  <w:tcW w:w="3104" w:type="dxa"/>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监测因子</w:t>
                  </w:r>
                </w:p>
              </w:tc>
              <w:tc>
                <w:tcPr>
                  <w:tcW w:w="2162" w:type="dxa"/>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093" w:type="dxa"/>
                  <w:vMerge w:val="restart"/>
                  <w:noWrap/>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噪声</w:t>
                  </w:r>
                </w:p>
              </w:tc>
              <w:tc>
                <w:tcPr>
                  <w:tcW w:w="1678" w:type="dxa"/>
                  <w:noWrap/>
                  <w:vAlign w:val="center"/>
                </w:tcPr>
                <w:p>
                  <w:pPr>
                    <w:widowControl/>
                    <w:jc w:val="center"/>
                    <w:rPr>
                      <w:rFonts w:hint="default" w:ascii="Times New Roman" w:hAnsi="Times New Roman" w:cs="Times New Roman"/>
                      <w:kern w:val="0"/>
                      <w:sz w:val="21"/>
                      <w:szCs w:val="21"/>
                      <w:lang w:val="en-US" w:eastAsia="zh-CN" w:bidi="ar-SA"/>
                    </w:rPr>
                  </w:pPr>
                  <w:r>
                    <w:rPr>
                      <w:rFonts w:hint="default" w:ascii="Times New Roman" w:hAnsi="Times New Roman" w:cs="Times New Roman"/>
                      <w:kern w:val="0"/>
                      <w:sz w:val="21"/>
                      <w:szCs w:val="21"/>
                    </w:rPr>
                    <w:t>四周厂界</w:t>
                  </w:r>
                </w:p>
              </w:tc>
              <w:tc>
                <w:tcPr>
                  <w:tcW w:w="3104" w:type="dxa"/>
                  <w:vMerge w:val="restart"/>
                  <w:noWrap w:val="0"/>
                  <w:vAlign w:val="center"/>
                </w:tcPr>
                <w:p>
                  <w:pPr>
                    <w:widowControl/>
                    <w:jc w:val="center"/>
                    <w:rPr>
                      <w:rFonts w:hint="default" w:ascii="Times New Roman" w:hAnsi="Times New Roman" w:cs="Times New Roman"/>
                      <w:kern w:val="0"/>
                      <w:sz w:val="21"/>
                      <w:szCs w:val="21"/>
                      <w:lang w:val="en-US" w:eastAsia="zh-CN" w:bidi="ar-SA"/>
                    </w:rPr>
                  </w:pPr>
                  <w:r>
                    <w:rPr>
                      <w:rFonts w:hint="default" w:ascii="Times New Roman" w:hAnsi="Times New Roman" w:cs="Times New Roman"/>
                      <w:kern w:val="0"/>
                      <w:sz w:val="21"/>
                      <w:szCs w:val="21"/>
                    </w:rPr>
                    <w:t>等效连续A声级</w:t>
                  </w:r>
                </w:p>
              </w:tc>
              <w:tc>
                <w:tcPr>
                  <w:tcW w:w="2162" w:type="dxa"/>
                  <w:vMerge w:val="restart"/>
                  <w:noWrap w:val="0"/>
                  <w:vAlign w:val="center"/>
                </w:tcPr>
                <w:p>
                  <w:pPr>
                    <w:widowControl/>
                    <w:jc w:val="center"/>
                    <w:rPr>
                      <w:rFonts w:hint="default" w:ascii="Times New Roman" w:hAnsi="Times New Roman" w:cs="Times New Roman"/>
                      <w:kern w:val="0"/>
                      <w:sz w:val="21"/>
                      <w:szCs w:val="21"/>
                      <w:lang w:val="en-US" w:eastAsia="zh-CN" w:bidi="ar-SA"/>
                    </w:rPr>
                  </w:pPr>
                  <w:r>
                    <w:rPr>
                      <w:rFonts w:hint="default" w:ascii="Times New Roman" w:hAnsi="Times New Roman" w:cs="Times New Roman"/>
                      <w:kern w:val="0"/>
                      <w:sz w:val="21"/>
                      <w:szCs w:val="21"/>
                    </w:rPr>
                    <w:t>1次/季度，每次一天，分昼间、夜间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093" w:type="dxa"/>
                  <w:vMerge w:val="continue"/>
                  <w:noWrap/>
                  <w:vAlign w:val="center"/>
                </w:tcPr>
                <w:p>
                  <w:pPr>
                    <w:jc w:val="center"/>
                    <w:rPr>
                      <w:rFonts w:hint="default" w:ascii="Times New Roman" w:hAnsi="Times New Roman" w:cs="Times New Roman"/>
                      <w:kern w:val="0"/>
                      <w:sz w:val="21"/>
                      <w:szCs w:val="21"/>
                    </w:rPr>
                  </w:pPr>
                </w:p>
              </w:tc>
              <w:tc>
                <w:tcPr>
                  <w:tcW w:w="1678" w:type="dxa"/>
                  <w:noWrap/>
                  <w:vAlign w:val="center"/>
                </w:tcPr>
                <w:p>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大龙潭村、洗尾嘎村</w:t>
                  </w:r>
                </w:p>
              </w:tc>
              <w:tc>
                <w:tcPr>
                  <w:tcW w:w="3104" w:type="dxa"/>
                  <w:vMerge w:val="continue"/>
                  <w:noWrap w:val="0"/>
                  <w:vAlign w:val="center"/>
                </w:tcPr>
                <w:p>
                  <w:pPr>
                    <w:widowControl/>
                    <w:jc w:val="center"/>
                    <w:rPr>
                      <w:rFonts w:hint="default" w:ascii="Times New Roman" w:hAnsi="Times New Roman" w:cs="Times New Roman"/>
                      <w:kern w:val="0"/>
                      <w:sz w:val="21"/>
                      <w:szCs w:val="21"/>
                    </w:rPr>
                  </w:pPr>
                </w:p>
              </w:tc>
              <w:tc>
                <w:tcPr>
                  <w:tcW w:w="2162" w:type="dxa"/>
                  <w:vMerge w:val="continue"/>
                  <w:noWrap w:val="0"/>
                  <w:vAlign w:val="center"/>
                </w:tcPr>
                <w:p>
                  <w:pPr>
                    <w:widowControl/>
                    <w:jc w:val="center"/>
                    <w:rPr>
                      <w:rFonts w:hint="default" w:ascii="Times New Roman" w:hAnsi="Times New Roman" w:cs="Times New Roman"/>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4、固体废物</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本项目产生的</w:t>
            </w:r>
            <w:r>
              <w:rPr>
                <w:rFonts w:hint="default" w:ascii="Times New Roman" w:hAnsi="Times New Roman" w:cs="Times New Roman"/>
                <w:bCs/>
                <w:color w:val="000000"/>
                <w:spacing w:val="8"/>
                <w:sz w:val="21"/>
                <w:szCs w:val="21"/>
              </w:rPr>
              <w:t>固体废物</w:t>
            </w:r>
            <w:r>
              <w:rPr>
                <w:rFonts w:hint="default" w:ascii="Times New Roman" w:hAnsi="Times New Roman" w:cs="Times New Roman"/>
                <w:sz w:val="21"/>
                <w:szCs w:val="21"/>
              </w:rPr>
              <w:t>产生及处置情况如下：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sz w:val="21"/>
                <w:szCs w:val="21"/>
              </w:rPr>
              <w:t>（1）</w:t>
            </w:r>
            <w:r>
              <w:rPr>
                <w:rFonts w:hint="default" w:ascii="Times New Roman" w:hAnsi="Times New Roman" w:cs="Times New Roman"/>
                <w:b/>
                <w:bCs/>
                <w:sz w:val="21"/>
                <w:szCs w:val="21"/>
              </w:rPr>
              <w:t>工业固废</w:t>
            </w:r>
          </w:p>
          <w:p>
            <w:pPr>
              <w:keepNext w:val="0"/>
              <w:keepLines w:val="0"/>
              <w:pageBreakBefore w:val="0"/>
              <w:widowControl w:val="0"/>
              <w:tabs>
                <w:tab w:val="left" w:pos="436"/>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auto"/>
                <w:spacing w:val="8"/>
                <w:sz w:val="21"/>
                <w:szCs w:val="21"/>
                <w:lang w:val="en-US" w:eastAsia="zh-CN"/>
              </w:rPr>
            </w:pPr>
            <w:r>
              <w:rPr>
                <w:rFonts w:hint="default" w:ascii="Times New Roman" w:hAnsi="Times New Roman" w:eastAsia="宋体" w:cs="Times New Roman"/>
                <w:color w:val="auto"/>
                <w:sz w:val="21"/>
                <w:szCs w:val="21"/>
              </w:rPr>
              <w:t>①</w:t>
            </w:r>
            <w:r>
              <w:rPr>
                <w:rFonts w:hint="default" w:ascii="Times New Roman" w:hAnsi="Times New Roman" w:eastAsia="宋体" w:cs="Times New Roman"/>
                <w:b w:val="0"/>
                <w:bCs w:val="0"/>
                <w:color w:val="auto"/>
                <w:w w:val="100"/>
                <w:kern w:val="0"/>
                <w:sz w:val="21"/>
                <w:szCs w:val="21"/>
                <w:lang w:val="en-US" w:eastAsia="zh-CN"/>
              </w:rPr>
              <w:t>熔料</w:t>
            </w:r>
            <w:r>
              <w:rPr>
                <w:rFonts w:hint="eastAsia" w:cs="Times New Roman"/>
                <w:b w:val="0"/>
                <w:bCs w:val="0"/>
                <w:color w:val="auto"/>
                <w:w w:val="100"/>
                <w:kern w:val="0"/>
                <w:sz w:val="21"/>
                <w:szCs w:val="21"/>
                <w:lang w:val="en-US" w:eastAsia="zh-CN"/>
              </w:rPr>
              <w:t>、炉膛清理、石英坩埚破碎、石墨件处理、</w:t>
            </w:r>
            <w:r>
              <w:rPr>
                <w:rFonts w:hint="default" w:ascii="Times New Roman" w:hAnsi="Times New Roman" w:eastAsia="宋体" w:cs="Times New Roman"/>
                <w:b w:val="0"/>
                <w:bCs w:val="0"/>
                <w:color w:val="auto"/>
                <w:w w:val="100"/>
                <w:kern w:val="0"/>
                <w:sz w:val="21"/>
                <w:szCs w:val="21"/>
                <w:lang w:val="en-US" w:eastAsia="zh-CN"/>
              </w:rPr>
              <w:t>单晶硅废料破碎</w:t>
            </w:r>
            <w:r>
              <w:rPr>
                <w:rFonts w:hint="eastAsia" w:cs="Times New Roman"/>
                <w:b w:val="0"/>
                <w:bCs w:val="0"/>
                <w:color w:val="auto"/>
                <w:w w:val="100"/>
                <w:kern w:val="0"/>
                <w:sz w:val="21"/>
                <w:szCs w:val="21"/>
                <w:lang w:val="en-US" w:eastAsia="zh-CN"/>
              </w:rPr>
              <w:t>阶段均会产生粉尘，粉尘由风机抽吸到布袋除尘器处理。类比</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GB"/>
              </w:rPr>
              <w:t>宇泽半导体（云南）有限公司年产5GW单晶硅拉棒及3GW切片生产线项目（一期工程）竣工环境保护验收</w:t>
            </w:r>
            <w:r>
              <w:rPr>
                <w:rFonts w:hint="eastAsia" w:cs="Times New Roman"/>
                <w:color w:val="auto"/>
                <w:sz w:val="21"/>
                <w:szCs w:val="21"/>
                <w:lang w:val="en-US" w:eastAsia="zh-CN"/>
              </w:rPr>
              <w:t>监测报告》，计算得本项目</w:t>
            </w:r>
            <w:r>
              <w:rPr>
                <w:rFonts w:hint="eastAsia" w:cs="Times New Roman"/>
                <w:b w:val="0"/>
                <w:bCs w:val="0"/>
                <w:color w:val="auto"/>
                <w:w w:val="100"/>
                <w:kern w:val="0"/>
                <w:sz w:val="21"/>
                <w:szCs w:val="21"/>
                <w:lang w:val="en-US" w:eastAsia="zh-CN"/>
              </w:rPr>
              <w:t>除尘灰的产生量约41.67t/a。除尘灰在固废库暂存，定期交由资质单位处理。</w:t>
            </w:r>
          </w:p>
          <w:p>
            <w:pPr>
              <w:keepNext w:val="0"/>
              <w:keepLines w:val="0"/>
              <w:pageBreakBefore w:val="0"/>
              <w:widowControl w:val="0"/>
              <w:tabs>
                <w:tab w:val="left" w:pos="436"/>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auto"/>
                <w:spacing w:val="8"/>
                <w:sz w:val="21"/>
                <w:szCs w:val="21"/>
                <w:lang w:val="en-US" w:eastAsia="zh-CN"/>
              </w:rPr>
            </w:pPr>
            <w:r>
              <w:rPr>
                <w:rFonts w:hint="default" w:ascii="Times New Roman" w:hAnsi="Times New Roman" w:eastAsia="宋体" w:cs="Times New Roman"/>
                <w:color w:val="auto"/>
                <w:sz w:val="21"/>
                <w:szCs w:val="21"/>
              </w:rPr>
              <w:t>②</w:t>
            </w:r>
            <w:r>
              <w:rPr>
                <w:rFonts w:hint="eastAsia" w:cs="Times New Roman"/>
                <w:color w:val="auto"/>
                <w:sz w:val="21"/>
                <w:szCs w:val="21"/>
                <w:lang w:val="en-US" w:eastAsia="zh-CN"/>
              </w:rPr>
              <w:t>拆炉阶段会产生废毛毡、</w:t>
            </w:r>
            <w:r>
              <w:rPr>
                <w:rFonts w:hint="eastAsia" w:ascii="Times New Roman" w:hAnsi="Times New Roman" w:eastAsia="宋体" w:cs="Times New Roman"/>
                <w:b w:val="0"/>
                <w:bCs w:val="0"/>
                <w:color w:val="auto"/>
                <w:w w:val="100"/>
                <w:kern w:val="0"/>
                <w:sz w:val="21"/>
                <w:szCs w:val="21"/>
                <w:lang w:val="en-US" w:eastAsia="zh-CN"/>
              </w:rPr>
              <w:t>坩埚碎片</w:t>
            </w:r>
            <w:r>
              <w:rPr>
                <w:rFonts w:hint="eastAsia" w:cs="Times New Roman"/>
                <w:b w:val="0"/>
                <w:bCs w:val="0"/>
                <w:color w:val="auto"/>
                <w:w w:val="100"/>
                <w:kern w:val="0"/>
                <w:sz w:val="21"/>
                <w:szCs w:val="21"/>
                <w:lang w:val="en-US" w:eastAsia="zh-CN"/>
              </w:rPr>
              <w:t>和不能再循环使用的</w:t>
            </w:r>
            <w:r>
              <w:rPr>
                <w:rFonts w:hint="eastAsia" w:ascii="Times New Roman" w:hAnsi="Times New Roman" w:eastAsia="宋体" w:cs="Times New Roman"/>
                <w:b w:val="0"/>
                <w:bCs w:val="0"/>
                <w:color w:val="auto"/>
                <w:w w:val="100"/>
                <w:kern w:val="0"/>
                <w:sz w:val="21"/>
                <w:szCs w:val="21"/>
                <w:lang w:val="en-US" w:eastAsia="zh-CN"/>
              </w:rPr>
              <w:t>废石墨件</w:t>
            </w:r>
            <w:r>
              <w:rPr>
                <w:rFonts w:hint="eastAsia" w:cs="Times New Roman"/>
                <w:b w:val="0"/>
                <w:bCs w:val="0"/>
                <w:color w:val="auto"/>
                <w:w w:val="100"/>
                <w:kern w:val="0"/>
                <w:sz w:val="21"/>
                <w:szCs w:val="21"/>
                <w:lang w:val="en-US" w:eastAsia="zh-CN"/>
              </w:rPr>
              <w:t>。类比</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GB"/>
              </w:rPr>
              <w:t>宇泽半导体（云南）有限公司年产5GW单晶硅拉棒及3GW切片生产线项目（一期工程）竣工环境保护验收</w:t>
            </w:r>
            <w:r>
              <w:rPr>
                <w:rFonts w:hint="eastAsia" w:cs="Times New Roman"/>
                <w:color w:val="auto"/>
                <w:sz w:val="21"/>
                <w:szCs w:val="21"/>
                <w:lang w:val="en-US" w:eastAsia="zh-CN"/>
              </w:rPr>
              <w:t>监测报告》，计算得本项目</w:t>
            </w:r>
            <w:r>
              <w:rPr>
                <w:rFonts w:hint="eastAsia" w:ascii="Times New Roman" w:hAnsi="Times New Roman" w:eastAsia="宋体" w:cs="Times New Roman"/>
                <w:b w:val="0"/>
                <w:bCs w:val="0"/>
                <w:color w:val="auto"/>
                <w:w w:val="100"/>
                <w:kern w:val="0"/>
                <w:sz w:val="21"/>
                <w:szCs w:val="21"/>
                <w:lang w:val="en-US" w:eastAsia="zh-CN"/>
              </w:rPr>
              <w:t>坩埚碎片</w:t>
            </w:r>
            <w:r>
              <w:rPr>
                <w:rFonts w:hint="eastAsia" w:cs="Times New Roman"/>
                <w:b w:val="0"/>
                <w:bCs w:val="0"/>
                <w:color w:val="auto"/>
                <w:w w:val="100"/>
                <w:kern w:val="0"/>
                <w:sz w:val="21"/>
                <w:szCs w:val="21"/>
                <w:lang w:val="en-US" w:eastAsia="zh-CN"/>
              </w:rPr>
              <w:t>产生量约83.33t/a、</w:t>
            </w:r>
            <w:r>
              <w:rPr>
                <w:rFonts w:hint="eastAsia" w:ascii="Times New Roman" w:hAnsi="Times New Roman" w:eastAsia="宋体" w:cs="Times New Roman"/>
                <w:b w:val="0"/>
                <w:bCs w:val="0"/>
                <w:color w:val="auto"/>
                <w:w w:val="100"/>
                <w:kern w:val="0"/>
                <w:sz w:val="21"/>
                <w:szCs w:val="21"/>
                <w:lang w:val="en-US" w:eastAsia="zh-CN"/>
              </w:rPr>
              <w:t>废石墨件</w:t>
            </w:r>
            <w:r>
              <w:rPr>
                <w:rFonts w:hint="eastAsia" w:cs="Times New Roman"/>
                <w:b w:val="0"/>
                <w:bCs w:val="0"/>
                <w:color w:val="auto"/>
                <w:w w:val="100"/>
                <w:kern w:val="0"/>
                <w:sz w:val="21"/>
                <w:szCs w:val="21"/>
                <w:lang w:val="en-US" w:eastAsia="zh-CN"/>
              </w:rPr>
              <w:t>产生量约83.33t/a。根据建设单位提供的数据，本项目废毛毡产生量约15t/a。以上工业固废均在固废库暂存，定期交由资质单位处理。</w:t>
            </w:r>
          </w:p>
          <w:p>
            <w:pPr>
              <w:keepNext w:val="0"/>
              <w:keepLines w:val="0"/>
              <w:pageBreakBefore w:val="0"/>
              <w:widowControl w:val="0"/>
              <w:tabs>
                <w:tab w:val="left" w:pos="436"/>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auto"/>
                <w:spacing w:val="8"/>
                <w:sz w:val="21"/>
                <w:szCs w:val="21"/>
                <w:lang w:val="en-US" w:eastAsia="zh-CN"/>
              </w:rPr>
            </w:pPr>
            <w:r>
              <w:rPr>
                <w:rFonts w:hint="default" w:ascii="Times New Roman" w:hAnsi="Times New Roman" w:eastAsia="宋体" w:cs="Times New Roman"/>
                <w:color w:val="auto"/>
                <w:sz w:val="21"/>
                <w:szCs w:val="21"/>
              </w:rPr>
              <w:t>③</w:t>
            </w:r>
            <w:r>
              <w:rPr>
                <w:rFonts w:hint="eastAsia" w:cs="Times New Roman"/>
                <w:b w:val="0"/>
                <w:bCs w:val="0"/>
                <w:color w:val="auto"/>
                <w:w w:val="100"/>
                <w:kern w:val="0"/>
                <w:sz w:val="21"/>
                <w:szCs w:val="21"/>
                <w:vertAlign w:val="baseline"/>
                <w:lang w:val="en-US" w:eastAsia="zh-CN"/>
              </w:rPr>
              <w:t>机械加工阶段使用润滑油，润滑油定期需要更换，更换周期为1年；清理过程中会产生含油抹布；加工过程中使用切割钢线会产生废钢丝；机加废水压滤后会产生</w:t>
            </w:r>
            <w:r>
              <w:rPr>
                <w:rFonts w:hint="eastAsia" w:cs="Times New Roman"/>
                <w:b w:val="0"/>
                <w:bCs w:val="0"/>
                <w:color w:val="auto"/>
                <w:w w:val="100"/>
                <w:kern w:val="0"/>
                <w:sz w:val="21"/>
                <w:szCs w:val="21"/>
                <w:lang w:val="en-US" w:eastAsia="zh-CN"/>
              </w:rPr>
              <w:t>压滤硅泥。根据本项目可研数据，润滑油损耗按10%计算，则废润滑油产生量约16.2t/a、</w:t>
            </w:r>
            <w:r>
              <w:rPr>
                <w:rFonts w:hint="eastAsia" w:cs="Times New Roman"/>
                <w:color w:val="auto"/>
                <w:sz w:val="21"/>
                <w:szCs w:val="21"/>
                <w:lang w:val="en-US" w:eastAsia="zh-CN"/>
              </w:rPr>
              <w:t>含油抹布产生量约为1</w:t>
            </w:r>
            <w:r>
              <w:rPr>
                <w:rFonts w:hint="eastAsia" w:cs="Times New Roman"/>
                <w:b w:val="0"/>
                <w:bCs w:val="0"/>
                <w:color w:val="auto"/>
                <w:w w:val="100"/>
                <w:kern w:val="0"/>
                <w:sz w:val="21"/>
                <w:szCs w:val="21"/>
                <w:lang w:val="en-US" w:eastAsia="zh-CN"/>
              </w:rPr>
              <w:t>t/a</w:t>
            </w:r>
            <w:r>
              <w:rPr>
                <w:rFonts w:hint="eastAsia" w:cs="Times New Roman"/>
                <w:color w:val="auto"/>
                <w:sz w:val="21"/>
                <w:szCs w:val="21"/>
                <w:lang w:val="en-US" w:eastAsia="zh-CN"/>
              </w:rPr>
              <w:t>。</w:t>
            </w:r>
            <w:r>
              <w:rPr>
                <w:rFonts w:hint="eastAsia" w:cs="Times New Roman"/>
                <w:b w:val="0"/>
                <w:bCs w:val="0"/>
                <w:color w:val="auto"/>
                <w:w w:val="100"/>
                <w:kern w:val="0"/>
                <w:sz w:val="21"/>
                <w:szCs w:val="21"/>
                <w:lang w:val="en-US" w:eastAsia="zh-CN"/>
              </w:rPr>
              <w:t>根据类比</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GB"/>
              </w:rPr>
              <w:t>宇泽半导体（云南）有限公司年产5GW单晶硅拉棒及3GW切片生产线项目（一期工程）竣工环境保护验收</w:t>
            </w:r>
            <w:r>
              <w:rPr>
                <w:rFonts w:hint="eastAsia" w:cs="Times New Roman"/>
                <w:color w:val="auto"/>
                <w:sz w:val="21"/>
                <w:szCs w:val="21"/>
                <w:lang w:val="en-US" w:eastAsia="zh-CN"/>
              </w:rPr>
              <w:t>监测报告》，计算得本项目废钢丝产生量约12.5</w:t>
            </w:r>
            <w:r>
              <w:rPr>
                <w:rFonts w:hint="eastAsia" w:cs="Times New Roman"/>
                <w:b w:val="0"/>
                <w:bCs w:val="0"/>
                <w:color w:val="auto"/>
                <w:w w:val="100"/>
                <w:kern w:val="0"/>
                <w:sz w:val="21"/>
                <w:szCs w:val="21"/>
                <w:lang w:val="en-US" w:eastAsia="zh-CN"/>
              </w:rPr>
              <w:t>t/a</w:t>
            </w:r>
            <w:r>
              <w:rPr>
                <w:rFonts w:hint="eastAsia" w:cs="Times New Roman"/>
                <w:color w:val="auto"/>
                <w:sz w:val="21"/>
                <w:szCs w:val="21"/>
                <w:lang w:val="en-US" w:eastAsia="zh-CN"/>
              </w:rPr>
              <w:t>，压滤污泥产生量约为833</w:t>
            </w:r>
            <w:r>
              <w:rPr>
                <w:rFonts w:hint="eastAsia" w:cs="Times New Roman"/>
                <w:b w:val="0"/>
                <w:bCs w:val="0"/>
                <w:color w:val="auto"/>
                <w:w w:val="100"/>
                <w:kern w:val="0"/>
                <w:sz w:val="21"/>
                <w:szCs w:val="21"/>
                <w:lang w:val="en-US" w:eastAsia="zh-CN"/>
              </w:rPr>
              <w:t>t/a</w:t>
            </w:r>
            <w:r>
              <w:rPr>
                <w:rFonts w:hint="eastAsia" w:cs="Times New Roman"/>
                <w:color w:val="auto"/>
                <w:sz w:val="21"/>
                <w:szCs w:val="21"/>
                <w:lang w:val="en-US" w:eastAsia="zh-CN"/>
              </w:rPr>
              <w:t>。废润滑油在危废库暂存，委托云南大地丰源环保有限公司定期清运；其他</w:t>
            </w:r>
            <w:r>
              <w:rPr>
                <w:rFonts w:hint="eastAsia" w:cs="Times New Roman"/>
                <w:b w:val="0"/>
                <w:bCs w:val="0"/>
                <w:color w:val="auto"/>
                <w:w w:val="100"/>
                <w:kern w:val="0"/>
                <w:sz w:val="21"/>
                <w:szCs w:val="21"/>
                <w:lang w:val="en-US" w:eastAsia="zh-CN"/>
              </w:rPr>
              <w:t>在固废库暂存，定期交由资质单位处理。</w:t>
            </w:r>
          </w:p>
          <w:p>
            <w:pPr>
              <w:keepNext w:val="0"/>
              <w:keepLines w:val="0"/>
              <w:pageBreakBefore w:val="0"/>
              <w:widowControl w:val="0"/>
              <w:tabs>
                <w:tab w:val="left" w:pos="436"/>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auto"/>
                <w:spacing w:val="8"/>
                <w:sz w:val="21"/>
                <w:szCs w:val="21"/>
                <w:lang w:val="en-US" w:eastAsia="zh-CN"/>
              </w:rPr>
            </w:pPr>
            <w:r>
              <w:rPr>
                <w:rFonts w:hint="default" w:ascii="Times New Roman" w:hAnsi="Times New Roman" w:eastAsia="宋体" w:cs="Times New Roman"/>
                <w:color w:val="auto"/>
                <w:sz w:val="21"/>
                <w:szCs w:val="21"/>
              </w:rPr>
              <w:t>④</w:t>
            </w:r>
            <w:r>
              <w:rPr>
                <w:rFonts w:hint="eastAsia" w:cs="Times New Roman"/>
                <w:color w:val="auto"/>
                <w:sz w:val="21"/>
                <w:szCs w:val="21"/>
                <w:lang w:val="en-US" w:eastAsia="zh-CN"/>
              </w:rPr>
              <w:t>根据建设单位提供的相关数据，</w:t>
            </w:r>
            <w:r>
              <w:rPr>
                <w:rFonts w:hint="eastAsia" w:cs="Times New Roman"/>
                <w:b w:val="0"/>
                <w:bCs w:val="0"/>
                <w:color w:val="auto"/>
                <w:w w:val="100"/>
                <w:kern w:val="0"/>
                <w:sz w:val="21"/>
                <w:szCs w:val="21"/>
                <w:lang w:val="en-US" w:eastAsia="zh-CN"/>
              </w:rPr>
              <w:t>氩气回收工艺产生的</w:t>
            </w:r>
            <w:r>
              <w:rPr>
                <w:rFonts w:hint="default" w:ascii="Times New Roman" w:hAnsi="Times New Roman" w:eastAsia="宋体" w:cs="Times New Roman"/>
                <w:b w:val="0"/>
                <w:bCs w:val="0"/>
                <w:color w:val="auto"/>
                <w:w w:val="100"/>
                <w:kern w:val="0"/>
                <w:sz w:val="21"/>
                <w:szCs w:val="21"/>
              </w:rPr>
              <w:t>废催化剂</w:t>
            </w:r>
            <w:r>
              <w:rPr>
                <w:rFonts w:hint="eastAsia" w:cs="Times New Roman"/>
                <w:b w:val="0"/>
                <w:bCs w:val="0"/>
                <w:color w:val="auto"/>
                <w:w w:val="100"/>
                <w:kern w:val="0"/>
                <w:sz w:val="21"/>
                <w:szCs w:val="21"/>
                <w:lang w:val="en-US" w:eastAsia="zh-CN"/>
              </w:rPr>
              <w:t>0.6t/a</w:t>
            </w:r>
            <w:r>
              <w:rPr>
                <w:rFonts w:hint="eastAsia" w:cs="Times New Roman"/>
                <w:b w:val="0"/>
                <w:bCs w:val="0"/>
                <w:color w:val="auto"/>
                <w:w w:val="100"/>
                <w:kern w:val="0"/>
                <w:sz w:val="21"/>
                <w:szCs w:val="21"/>
                <w:lang w:eastAsia="zh-CN"/>
              </w:rPr>
              <w:t>、</w:t>
            </w:r>
            <w:r>
              <w:rPr>
                <w:rFonts w:hint="default" w:ascii="Times New Roman" w:hAnsi="Times New Roman" w:eastAsia="宋体" w:cs="Times New Roman"/>
                <w:b w:val="0"/>
                <w:bCs w:val="0"/>
                <w:color w:val="auto"/>
                <w:w w:val="100"/>
                <w:kern w:val="0"/>
                <w:sz w:val="21"/>
                <w:szCs w:val="21"/>
              </w:rPr>
              <w:t>废分子筛</w:t>
            </w:r>
            <w:r>
              <w:rPr>
                <w:rFonts w:hint="eastAsia" w:cs="Times New Roman"/>
                <w:b w:val="0"/>
                <w:bCs w:val="0"/>
                <w:color w:val="auto"/>
                <w:w w:val="100"/>
                <w:kern w:val="0"/>
                <w:sz w:val="21"/>
                <w:szCs w:val="21"/>
                <w:lang w:val="en-US" w:eastAsia="zh-CN"/>
              </w:rPr>
              <w:t>2t/a</w:t>
            </w:r>
            <w:r>
              <w:rPr>
                <w:rFonts w:hint="eastAsia" w:cs="Times New Roman"/>
                <w:b w:val="0"/>
                <w:bCs w:val="0"/>
                <w:color w:val="auto"/>
                <w:w w:val="100"/>
                <w:kern w:val="0"/>
                <w:sz w:val="21"/>
                <w:szCs w:val="21"/>
                <w:lang w:eastAsia="zh-CN"/>
              </w:rPr>
              <w:t>、</w:t>
            </w:r>
            <w:r>
              <w:rPr>
                <w:rFonts w:hint="default" w:ascii="Times New Roman" w:hAnsi="Times New Roman" w:eastAsia="宋体" w:cs="Times New Roman"/>
                <w:b w:val="0"/>
                <w:bCs w:val="0"/>
                <w:color w:val="auto"/>
                <w:w w:val="100"/>
                <w:kern w:val="0"/>
                <w:sz w:val="21"/>
                <w:szCs w:val="21"/>
              </w:rPr>
              <w:t>废过滤材料</w:t>
            </w:r>
            <w:r>
              <w:rPr>
                <w:rFonts w:hint="eastAsia" w:cs="Times New Roman"/>
                <w:b w:val="0"/>
                <w:bCs w:val="0"/>
                <w:color w:val="auto"/>
                <w:w w:val="100"/>
                <w:kern w:val="0"/>
                <w:sz w:val="21"/>
                <w:szCs w:val="21"/>
                <w:lang w:val="en-US" w:eastAsia="zh-CN"/>
              </w:rPr>
              <w:t>约2t/a，由设备生产厂家定期回收更换，更换周期为3年</w:t>
            </w:r>
            <w:r>
              <w:rPr>
                <w:rFonts w:hint="eastAsia" w:cs="Times New Roman"/>
                <w:b w:val="0"/>
                <w:bCs w:val="0"/>
                <w:color w:val="auto"/>
                <w:w w:val="100"/>
                <w:kern w:val="0"/>
                <w:sz w:val="21"/>
                <w:szCs w:val="21"/>
                <w:lang w:eastAsia="zh-CN"/>
              </w:rPr>
              <w:t>；</w:t>
            </w:r>
            <w:r>
              <w:rPr>
                <w:rFonts w:hint="eastAsia" w:cs="Times New Roman"/>
                <w:b w:val="0"/>
                <w:bCs w:val="0"/>
                <w:color w:val="auto"/>
                <w:w w:val="100"/>
                <w:kern w:val="0"/>
                <w:sz w:val="21"/>
                <w:szCs w:val="21"/>
                <w:lang w:val="en-US" w:eastAsia="zh-CN"/>
              </w:rPr>
              <w:t>纯水制备工艺产生的废</w:t>
            </w:r>
            <w:r>
              <w:rPr>
                <w:rFonts w:hint="default" w:ascii="Times New Roman" w:hAnsi="Times New Roman" w:eastAsia="宋体" w:cs="Times New Roman"/>
                <w:b w:val="0"/>
                <w:bCs w:val="0"/>
                <w:color w:val="auto"/>
                <w:w w:val="100"/>
                <w:kern w:val="0"/>
                <w:sz w:val="21"/>
                <w:szCs w:val="21"/>
              </w:rPr>
              <w:t>滤芯</w:t>
            </w:r>
            <w:r>
              <w:rPr>
                <w:rFonts w:hint="eastAsia" w:cs="Times New Roman"/>
                <w:b w:val="0"/>
                <w:bCs w:val="0"/>
                <w:color w:val="auto"/>
                <w:w w:val="100"/>
                <w:kern w:val="0"/>
                <w:sz w:val="21"/>
                <w:szCs w:val="21"/>
                <w:lang w:val="en-US" w:eastAsia="zh-CN"/>
              </w:rPr>
              <w:t>约0.2t/a</w:t>
            </w:r>
            <w:r>
              <w:rPr>
                <w:rFonts w:hint="eastAsia" w:cs="Times New Roman"/>
                <w:b w:val="0"/>
                <w:bCs w:val="0"/>
                <w:color w:val="auto"/>
                <w:w w:val="100"/>
                <w:kern w:val="0"/>
                <w:sz w:val="21"/>
                <w:szCs w:val="21"/>
                <w:lang w:eastAsia="zh-CN"/>
              </w:rPr>
              <w:t>、</w:t>
            </w:r>
            <w:r>
              <w:rPr>
                <w:rFonts w:hint="eastAsia" w:cs="Times New Roman"/>
                <w:b w:val="0"/>
                <w:bCs w:val="0"/>
                <w:color w:val="auto"/>
                <w:w w:val="100"/>
                <w:kern w:val="0"/>
                <w:sz w:val="21"/>
                <w:szCs w:val="21"/>
                <w:lang w:val="en-US" w:eastAsia="zh-CN"/>
              </w:rPr>
              <w:t>废</w:t>
            </w:r>
            <w:r>
              <w:rPr>
                <w:rFonts w:hint="default" w:ascii="Times New Roman" w:hAnsi="Times New Roman" w:eastAsia="宋体" w:cs="Times New Roman"/>
                <w:b w:val="0"/>
                <w:bCs w:val="0"/>
                <w:color w:val="auto"/>
                <w:w w:val="100"/>
                <w:kern w:val="0"/>
                <w:sz w:val="21"/>
                <w:szCs w:val="21"/>
              </w:rPr>
              <w:t>滤料</w:t>
            </w:r>
            <w:r>
              <w:rPr>
                <w:rFonts w:hint="eastAsia" w:cs="Times New Roman"/>
                <w:b w:val="0"/>
                <w:bCs w:val="0"/>
                <w:color w:val="auto"/>
                <w:w w:val="100"/>
                <w:kern w:val="0"/>
                <w:sz w:val="21"/>
                <w:szCs w:val="21"/>
                <w:lang w:val="en-US" w:eastAsia="zh-CN"/>
              </w:rPr>
              <w:t>2t/a</w:t>
            </w:r>
            <w:r>
              <w:rPr>
                <w:rFonts w:hint="eastAsia" w:cs="Times New Roman"/>
                <w:b w:val="0"/>
                <w:bCs w:val="0"/>
                <w:color w:val="auto"/>
                <w:w w:val="100"/>
                <w:kern w:val="0"/>
                <w:sz w:val="21"/>
                <w:szCs w:val="21"/>
                <w:lang w:eastAsia="zh-CN"/>
              </w:rPr>
              <w:t>、</w:t>
            </w:r>
            <w:r>
              <w:rPr>
                <w:rFonts w:hint="eastAsia" w:cs="Times New Roman"/>
                <w:b w:val="0"/>
                <w:bCs w:val="0"/>
                <w:color w:val="auto"/>
                <w:w w:val="100"/>
                <w:kern w:val="0"/>
                <w:sz w:val="21"/>
                <w:szCs w:val="21"/>
                <w:lang w:val="en-US" w:eastAsia="zh-CN"/>
              </w:rPr>
              <w:t>废</w:t>
            </w:r>
            <w:r>
              <w:rPr>
                <w:rFonts w:hint="default" w:ascii="Times New Roman" w:hAnsi="Times New Roman" w:eastAsia="宋体" w:cs="Times New Roman"/>
                <w:b w:val="0"/>
                <w:bCs w:val="0"/>
                <w:color w:val="auto"/>
                <w:w w:val="100"/>
                <w:kern w:val="0"/>
                <w:sz w:val="21"/>
                <w:szCs w:val="21"/>
              </w:rPr>
              <w:t>反渗透膜</w:t>
            </w:r>
            <w:r>
              <w:rPr>
                <w:rFonts w:hint="eastAsia" w:cs="Times New Roman"/>
                <w:b w:val="0"/>
                <w:bCs w:val="0"/>
                <w:color w:val="auto"/>
                <w:w w:val="100"/>
                <w:kern w:val="0"/>
                <w:sz w:val="21"/>
                <w:szCs w:val="21"/>
                <w:lang w:val="en-US" w:eastAsia="zh-CN"/>
              </w:rPr>
              <w:t>约0.1t/a，由设备生产厂家定期回收更换，更换周期为半年。</w:t>
            </w:r>
          </w:p>
          <w:p>
            <w:pPr>
              <w:keepNext w:val="0"/>
              <w:keepLines w:val="0"/>
              <w:pageBreakBefore w:val="0"/>
              <w:widowControl w:val="0"/>
              <w:tabs>
                <w:tab w:val="left" w:pos="436"/>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auto"/>
                <w:spacing w:val="8"/>
                <w:sz w:val="21"/>
                <w:szCs w:val="21"/>
                <w:lang w:val="en-US" w:eastAsia="zh-CN"/>
              </w:rPr>
            </w:pPr>
            <w:r>
              <w:rPr>
                <w:rFonts w:hint="default" w:ascii="Times New Roman" w:hAnsi="Times New Roman" w:eastAsia="宋体" w:cs="Times New Roman"/>
                <w:color w:val="auto"/>
                <w:sz w:val="21"/>
                <w:szCs w:val="21"/>
              </w:rPr>
              <w:t>⑤</w:t>
            </w:r>
            <w:r>
              <w:rPr>
                <w:rFonts w:hint="eastAsia" w:cs="Times New Roman"/>
                <w:color w:val="auto"/>
                <w:sz w:val="21"/>
                <w:szCs w:val="21"/>
                <w:lang w:val="en-US" w:eastAsia="zh-CN"/>
              </w:rPr>
              <w:t>废水站在废水处理过程中产生污泥，</w:t>
            </w:r>
            <w:r>
              <w:rPr>
                <w:rFonts w:hint="eastAsia" w:cs="Times New Roman"/>
                <w:b w:val="0"/>
                <w:bCs w:val="0"/>
                <w:color w:val="auto"/>
                <w:w w:val="100"/>
                <w:kern w:val="0"/>
                <w:sz w:val="21"/>
                <w:szCs w:val="21"/>
                <w:lang w:val="en-US" w:eastAsia="zh-CN"/>
              </w:rPr>
              <w:t>类比</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GB"/>
              </w:rPr>
              <w:t>宇泽半导体（云南）有限公司年产5GW单晶硅拉棒及3GW切片生产线项目（一期工程）竣工环境保护验收</w:t>
            </w:r>
            <w:r>
              <w:rPr>
                <w:rFonts w:hint="eastAsia" w:cs="Times New Roman"/>
                <w:color w:val="auto"/>
                <w:sz w:val="21"/>
                <w:szCs w:val="21"/>
                <w:lang w:val="en-US" w:eastAsia="zh-CN"/>
              </w:rPr>
              <w:t>监测报告》，计算得污泥量为833</w:t>
            </w:r>
            <w:r>
              <w:rPr>
                <w:rFonts w:hint="eastAsia" w:cs="Times New Roman"/>
                <w:b w:val="0"/>
                <w:bCs w:val="0"/>
                <w:color w:val="auto"/>
                <w:w w:val="100"/>
                <w:kern w:val="0"/>
                <w:sz w:val="21"/>
                <w:szCs w:val="21"/>
                <w:lang w:val="en-US" w:eastAsia="zh-CN"/>
              </w:rPr>
              <w:t>t/a</w:t>
            </w:r>
            <w:r>
              <w:rPr>
                <w:rFonts w:hint="eastAsia" w:cs="Times New Roman"/>
                <w:color w:val="auto"/>
                <w:sz w:val="21"/>
                <w:szCs w:val="21"/>
                <w:lang w:val="en-US" w:eastAsia="zh-CN"/>
              </w:rPr>
              <w:t>，废包装材料产生量为83.3</w:t>
            </w:r>
            <w:r>
              <w:rPr>
                <w:rFonts w:hint="eastAsia" w:cs="Times New Roman"/>
                <w:b w:val="0"/>
                <w:bCs w:val="0"/>
                <w:color w:val="auto"/>
                <w:w w:val="100"/>
                <w:kern w:val="0"/>
                <w:sz w:val="21"/>
                <w:szCs w:val="21"/>
                <w:lang w:val="en-US" w:eastAsia="zh-CN"/>
              </w:rPr>
              <w:t>t/a</w:t>
            </w:r>
            <w:r>
              <w:rPr>
                <w:rFonts w:hint="eastAsia" w:cs="Times New Roman"/>
                <w:color w:val="auto"/>
                <w:sz w:val="21"/>
                <w:szCs w:val="21"/>
                <w:lang w:val="en-US" w:eastAsia="zh-CN"/>
              </w:rPr>
              <w:t>。</w:t>
            </w:r>
            <w:r>
              <w:rPr>
                <w:rFonts w:hint="eastAsia" w:cs="Times New Roman"/>
                <w:b w:val="0"/>
                <w:bCs w:val="0"/>
                <w:color w:val="auto"/>
                <w:w w:val="100"/>
                <w:kern w:val="0"/>
                <w:sz w:val="21"/>
                <w:szCs w:val="21"/>
                <w:lang w:val="en-US" w:eastAsia="zh-CN"/>
              </w:rPr>
              <w:t>在固废库暂存，定期交由资质单位处理。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（2）</w:t>
            </w:r>
            <w:r>
              <w:rPr>
                <w:rFonts w:hint="default" w:ascii="Times New Roman" w:hAnsi="Times New Roman" w:cs="Times New Roman"/>
                <w:b/>
                <w:sz w:val="21"/>
                <w:szCs w:val="21"/>
                <w:lang w:val="en-US" w:eastAsia="zh-CN"/>
              </w:rPr>
              <w:t>生活垃圾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本项目</w:t>
            </w:r>
            <w:r>
              <w:rPr>
                <w:rFonts w:hint="eastAsia" w:cs="Times New Roman"/>
                <w:sz w:val="21"/>
                <w:szCs w:val="21"/>
                <w:lang w:val="en-US" w:eastAsia="zh-CN"/>
              </w:rPr>
              <w:t>生产工人1890</w:t>
            </w:r>
            <w:r>
              <w:rPr>
                <w:rFonts w:hint="default" w:ascii="Times New Roman" w:hAnsi="Times New Roman" w:cs="Times New Roman"/>
                <w:sz w:val="21"/>
                <w:szCs w:val="21"/>
              </w:rPr>
              <w:t>人，生活垃圾产生量按每人每天0.5kg计，每年工作时间3</w:t>
            </w:r>
            <w:r>
              <w:rPr>
                <w:rFonts w:hint="eastAsia" w:cs="Times New Roman"/>
                <w:sz w:val="21"/>
                <w:szCs w:val="21"/>
                <w:lang w:val="en-US" w:eastAsia="zh-CN"/>
              </w:rPr>
              <w:t>5</w:t>
            </w:r>
            <w:r>
              <w:rPr>
                <w:rFonts w:hint="default" w:ascii="Times New Roman" w:hAnsi="Times New Roman" w:cs="Times New Roman"/>
                <w:sz w:val="21"/>
                <w:szCs w:val="21"/>
              </w:rPr>
              <w:t>0天，则生活垃圾总产生量</w:t>
            </w:r>
            <w:r>
              <w:rPr>
                <w:rFonts w:hint="eastAsia" w:cs="Times New Roman"/>
                <w:sz w:val="21"/>
                <w:szCs w:val="21"/>
                <w:lang w:val="en-US" w:eastAsia="zh-CN"/>
              </w:rPr>
              <w:t>330.75</w:t>
            </w:r>
            <w:r>
              <w:rPr>
                <w:rFonts w:hint="default" w:ascii="Times New Roman" w:hAnsi="Times New Roman" w:cs="Times New Roman"/>
                <w:sz w:val="21"/>
                <w:szCs w:val="21"/>
              </w:rPr>
              <w:t>t/a，由环卫部门统一清运。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w:t>
            </w:r>
            <w:r>
              <w:rPr>
                <w:rFonts w:hint="eastAsia" w:cs="Times New Roman"/>
                <w:b/>
                <w:sz w:val="21"/>
                <w:szCs w:val="21"/>
                <w:lang w:val="en-US" w:eastAsia="zh-CN"/>
              </w:rPr>
              <w:t>3</w:t>
            </w:r>
            <w:r>
              <w:rPr>
                <w:rFonts w:hint="default" w:ascii="Times New Roman" w:hAnsi="Times New Roman" w:cs="Times New Roman"/>
                <w:b/>
                <w:sz w:val="21"/>
                <w:szCs w:val="21"/>
              </w:rPr>
              <w:t>）</w:t>
            </w:r>
            <w:r>
              <w:rPr>
                <w:rFonts w:hint="eastAsia" w:cs="Times New Roman"/>
                <w:b/>
                <w:sz w:val="21"/>
                <w:szCs w:val="21"/>
                <w:lang w:val="en-US" w:eastAsia="zh-CN"/>
              </w:rPr>
              <w:t>危险废物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sz w:val="21"/>
                <w:szCs w:val="21"/>
                <w:lang w:val="en-US" w:eastAsia="zh-CN"/>
              </w:rPr>
            </w:pPr>
            <w:r>
              <w:rPr>
                <w:rFonts w:hint="eastAsia" w:ascii="微软雅黑" w:hAnsi="微软雅黑" w:eastAsia="微软雅黑" w:cs="微软雅黑"/>
                <w:color w:val="auto"/>
                <w:sz w:val="21"/>
                <w:szCs w:val="21"/>
                <w:lang w:val="en-US" w:eastAsia="zh-CN"/>
              </w:rPr>
              <w:t>①</w:t>
            </w:r>
            <w:r>
              <w:rPr>
                <w:rFonts w:hint="default" w:ascii="Times New Roman" w:hAnsi="Times New Roman" w:cs="Times New Roman"/>
                <w:bCs/>
                <w:color w:val="auto"/>
                <w:sz w:val="21"/>
                <w:szCs w:val="21"/>
              </w:rPr>
              <w:t>危险废物产生、贮存及处置情况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本项目产生的危险废物主要为废润滑油，</w:t>
            </w:r>
            <w:r>
              <w:rPr>
                <w:rFonts w:hint="eastAsia" w:cs="Times New Roman"/>
                <w:b w:val="0"/>
                <w:bCs w:val="0"/>
                <w:color w:val="auto"/>
                <w:w w:val="100"/>
                <w:kern w:val="0"/>
                <w:sz w:val="21"/>
                <w:szCs w:val="21"/>
                <w:lang w:val="en-US" w:eastAsia="zh-CN"/>
              </w:rPr>
              <w:t>废润滑油产生量约16.2t/a</w:t>
            </w:r>
            <w:r>
              <w:rPr>
                <w:rFonts w:hint="eastAsia" w:cs="Times New Roman"/>
                <w:b w:val="0"/>
                <w:bCs w:val="0"/>
                <w:color w:val="auto"/>
                <w:w w:val="100"/>
                <w:kern w:val="0"/>
                <w:sz w:val="21"/>
                <w:szCs w:val="21"/>
                <w:vertAlign w:val="baseline"/>
                <w:lang w:val="en-US" w:eastAsia="zh-CN"/>
              </w:rPr>
              <w:t>。</w:t>
            </w:r>
            <w:r>
              <w:rPr>
                <w:rFonts w:hint="eastAsia" w:ascii="Times New Roman" w:hAnsi="Times New Roman" w:eastAsia="宋体" w:cs="Times New Roman"/>
                <w:color w:val="auto"/>
                <w:sz w:val="21"/>
                <w:szCs w:val="21"/>
                <w:lang w:val="en-US" w:eastAsia="zh-CN"/>
              </w:rPr>
              <w:t>按照《国家危险废物名录》（20</w:t>
            </w:r>
            <w:r>
              <w:rPr>
                <w:rFonts w:hint="eastAsia" w:cs="Times New Roman"/>
                <w:color w:val="auto"/>
                <w:sz w:val="21"/>
                <w:szCs w:val="21"/>
                <w:lang w:val="en-US" w:eastAsia="zh-CN"/>
              </w:rPr>
              <w:t>21年版</w:t>
            </w:r>
            <w:r>
              <w:rPr>
                <w:rFonts w:hint="eastAsia" w:ascii="Times New Roman" w:hAnsi="Times New Roman" w:eastAsia="宋体" w:cs="Times New Roman"/>
                <w:color w:val="auto"/>
                <w:sz w:val="21"/>
                <w:szCs w:val="21"/>
                <w:lang w:val="en-US" w:eastAsia="zh-CN"/>
              </w:rPr>
              <w:t>）属于危险废物，废物类别“HW08废矿物油与含矿物油废物，</w:t>
            </w:r>
            <w:r>
              <w:rPr>
                <w:rFonts w:hint="eastAsia" w:cs="Times New Roman"/>
                <w:color w:val="auto"/>
                <w:sz w:val="21"/>
                <w:szCs w:val="21"/>
                <w:lang w:val="en-US" w:eastAsia="zh-CN"/>
              </w:rPr>
              <w:t>***-***-08</w:t>
            </w:r>
            <w:r>
              <w:rPr>
                <w:rFonts w:hint="eastAsia" w:ascii="Times New Roman" w:hAnsi="Times New Roman" w:cs="Times New Roman"/>
                <w:color w:val="auto"/>
                <w:sz w:val="21"/>
                <w:szCs w:val="21"/>
                <w:lang w:val="en-US" w:eastAsia="zh-CN"/>
              </w:rPr>
              <w:t>使用工业齿轮油进行机械设备润滑过程中产生的废润滑油</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废润滑油在危废库暂存，委托云南大地丰源环保有限公司定期清运。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sz w:val="21"/>
                <w:szCs w:val="21"/>
              </w:rPr>
              <w:t>项目</w:t>
            </w:r>
            <w:r>
              <w:rPr>
                <w:rFonts w:hint="default" w:ascii="Times New Roman" w:hAnsi="Times New Roman" w:cs="Times New Roman"/>
                <w:sz w:val="21"/>
                <w:szCs w:val="21"/>
                <w:lang w:eastAsia="zh-CN"/>
              </w:rPr>
              <w:t>产生的</w:t>
            </w:r>
            <w:r>
              <w:rPr>
                <w:rFonts w:hint="eastAsia" w:ascii="Times New Roman" w:hAnsi="Times New Roman" w:cs="Times New Roman"/>
                <w:sz w:val="21"/>
                <w:szCs w:val="21"/>
                <w:lang w:eastAsia="zh-CN"/>
              </w:rPr>
              <w:t>废</w:t>
            </w:r>
            <w:r>
              <w:rPr>
                <w:rFonts w:hint="eastAsia" w:cs="Times New Roman"/>
                <w:sz w:val="21"/>
                <w:szCs w:val="21"/>
                <w:lang w:val="en-US" w:eastAsia="zh-CN"/>
              </w:rPr>
              <w:t>润滑</w:t>
            </w:r>
            <w:r>
              <w:rPr>
                <w:rFonts w:hint="eastAsia" w:ascii="Times New Roman" w:hAnsi="Times New Roman" w:cs="Times New Roman"/>
                <w:sz w:val="21"/>
                <w:szCs w:val="21"/>
                <w:lang w:eastAsia="zh-CN"/>
              </w:rPr>
              <w:t>油</w:t>
            </w:r>
            <w:r>
              <w:rPr>
                <w:rFonts w:hint="default" w:ascii="Times New Roman" w:hAnsi="Times New Roman" w:cs="Times New Roman"/>
                <w:sz w:val="21"/>
                <w:szCs w:val="21"/>
                <w:lang w:eastAsia="zh-CN"/>
              </w:rPr>
              <w:t>应</w:t>
            </w:r>
            <w:r>
              <w:rPr>
                <w:rFonts w:hint="default" w:ascii="Times New Roman" w:hAnsi="Times New Roman" w:cs="Times New Roman"/>
                <w:sz w:val="21"/>
                <w:szCs w:val="21"/>
              </w:rPr>
              <w:t>使用容器密封盛装，严格按照《危险废物转移联单管理办法》的要求进行转移，至少每年交由有资质的单位进行处置一次</w:t>
            </w:r>
            <w:r>
              <w:rPr>
                <w:rFonts w:hint="default" w:ascii="Times New Roman" w:hAnsi="Times New Roman" w:cs="Times New Roman"/>
                <w:sz w:val="21"/>
                <w:szCs w:val="21"/>
                <w:lang w:eastAsia="zh-CN"/>
              </w:rPr>
              <w:t>，认真填写</w:t>
            </w:r>
            <w:r>
              <w:rPr>
                <w:rFonts w:hint="default" w:ascii="Times New Roman" w:hAnsi="Times New Roman" w:cs="Times New Roman"/>
                <w:sz w:val="21"/>
                <w:szCs w:val="21"/>
              </w:rPr>
              <w:t>危险废物转移联单（每种废物填写一份联单），并加盖公司公章，经运输单位核实验收签字后，将联单第一联副联自留存档</w:t>
            </w:r>
            <w:r>
              <w:rPr>
                <w:rFonts w:hint="default" w:ascii="Times New Roman" w:hAnsi="Times New Roman" w:cs="Times New Roman"/>
                <w:sz w:val="21"/>
                <w:szCs w:val="21"/>
                <w:lang w:eastAsia="zh-CN"/>
              </w:rPr>
              <w:t>；</w:t>
            </w:r>
            <w:r>
              <w:rPr>
                <w:rFonts w:hint="default" w:ascii="Times New Roman" w:hAnsi="Times New Roman" w:cs="Times New Roman"/>
                <w:sz w:val="21"/>
                <w:szCs w:val="21"/>
              </w:rPr>
              <w:t>将联单第二联交移出地环境保护行政主管部门</w:t>
            </w:r>
            <w:r>
              <w:rPr>
                <w:rFonts w:hint="default" w:ascii="Times New Roman" w:hAnsi="Times New Roman" w:cs="Times New Roman"/>
                <w:sz w:val="21"/>
                <w:szCs w:val="21"/>
                <w:lang w:eastAsia="zh-CN"/>
              </w:rPr>
              <w:t>；</w:t>
            </w:r>
            <w:r>
              <w:rPr>
                <w:rFonts w:hint="default" w:ascii="Times New Roman" w:hAnsi="Times New Roman" w:cs="Times New Roman"/>
                <w:sz w:val="21"/>
                <w:szCs w:val="21"/>
              </w:rPr>
              <w:t>第三联及其余各联交付运输单位，随危险废物转移运行</w:t>
            </w:r>
            <w:r>
              <w:rPr>
                <w:rFonts w:hint="default" w:ascii="Times New Roman" w:hAnsi="Times New Roman" w:cs="Times New Roman"/>
                <w:sz w:val="21"/>
                <w:szCs w:val="21"/>
                <w:lang w:eastAsia="zh-CN"/>
              </w:rPr>
              <w:t>；</w:t>
            </w:r>
            <w:r>
              <w:rPr>
                <w:rFonts w:hint="default" w:ascii="Times New Roman" w:hAnsi="Times New Roman" w:cs="Times New Roman"/>
                <w:sz w:val="21"/>
                <w:szCs w:val="21"/>
              </w:rPr>
              <w:t>第四联交接受单位</w:t>
            </w:r>
            <w:r>
              <w:rPr>
                <w:rFonts w:hint="default" w:ascii="Times New Roman" w:hAnsi="Times New Roman" w:cs="Times New Roman"/>
                <w:sz w:val="21"/>
                <w:szCs w:val="21"/>
                <w:lang w:eastAsia="zh-CN"/>
              </w:rPr>
              <w:t>；</w:t>
            </w:r>
            <w:r>
              <w:rPr>
                <w:rFonts w:hint="default" w:ascii="Times New Roman" w:hAnsi="Times New Roman" w:cs="Times New Roman"/>
                <w:sz w:val="21"/>
                <w:szCs w:val="21"/>
              </w:rPr>
              <w:t>第五联交接受地生态环境局。</w:t>
            </w:r>
          </w:p>
          <w:p>
            <w:pPr>
              <w:pStyle w:val="4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1"/>
                <w:szCs w:val="21"/>
                <w:lang w:val="en-US" w:eastAsia="zh-CN"/>
              </w:rPr>
            </w:pPr>
            <w:r>
              <w:rPr>
                <w:rFonts w:hint="eastAsia" w:ascii="宋体" w:hAnsi="宋体"/>
                <w:color w:val="auto"/>
                <w:sz w:val="21"/>
                <w:szCs w:val="21"/>
              </w:rPr>
              <w:t>根据《国家危险废物名录》附录危险废物豁免管理清单中，废物类别代码</w:t>
            </w:r>
            <w:r>
              <w:rPr>
                <w:rFonts w:hAnsi="宋体"/>
                <w:color w:val="auto"/>
                <w:sz w:val="21"/>
                <w:szCs w:val="21"/>
              </w:rPr>
              <w:t>为</w:t>
            </w:r>
            <w:r>
              <w:rPr>
                <w:rFonts w:hint="eastAsia" w:hAnsi="宋体"/>
                <w:color w:val="auto"/>
                <w:sz w:val="21"/>
                <w:szCs w:val="21"/>
                <w:lang w:val="en-US" w:eastAsia="zh-CN"/>
              </w:rPr>
              <w:t>*</w:t>
            </w:r>
            <w:r>
              <w:rPr>
                <w:rFonts w:hint="eastAsia"/>
                <w:color w:val="auto"/>
                <w:sz w:val="21"/>
                <w:szCs w:val="21"/>
                <w:lang w:eastAsia="zh-CN"/>
              </w:rPr>
              <w:t>**-</w:t>
            </w:r>
            <w:r>
              <w:rPr>
                <w:rFonts w:hint="eastAsia"/>
                <w:color w:val="auto"/>
                <w:sz w:val="21"/>
                <w:szCs w:val="21"/>
                <w:lang w:val="en-US" w:eastAsia="zh-CN"/>
              </w:rPr>
              <w:t>**</w:t>
            </w:r>
            <w:r>
              <w:rPr>
                <w:rFonts w:hint="eastAsia"/>
                <w:color w:val="auto"/>
                <w:sz w:val="21"/>
                <w:szCs w:val="21"/>
                <w:lang w:eastAsia="zh-CN"/>
              </w:rPr>
              <w:t>*-49</w:t>
            </w:r>
            <w:r>
              <w:rPr>
                <w:rFonts w:hAnsi="宋体"/>
                <w:color w:val="auto"/>
                <w:sz w:val="21"/>
                <w:szCs w:val="21"/>
              </w:rPr>
              <w:t>，</w:t>
            </w:r>
            <w:r>
              <w:rPr>
                <w:rFonts w:hint="eastAsia" w:ascii="宋体" w:hAnsi="宋体"/>
                <w:color w:val="auto"/>
                <w:sz w:val="21"/>
                <w:szCs w:val="21"/>
              </w:rPr>
              <w:t>废棉纱、手套等属于废弃的含油抹布、劳保用品，豁免环节为全部环节，豁免条件为混入生活垃圾，豁免的内容为全过程不按危险废物管理。</w:t>
            </w:r>
            <w:r>
              <w:rPr>
                <w:rFonts w:hint="eastAsia" w:ascii="宋体" w:hAnsi="宋体"/>
                <w:color w:val="auto"/>
                <w:sz w:val="21"/>
                <w:szCs w:val="21"/>
                <w:lang w:val="en-US" w:eastAsia="zh-CN"/>
              </w:rPr>
              <w:t>因此，本项目含油抹布按一般工业废物处理，在固废库暂存，</w:t>
            </w:r>
            <w:r>
              <w:rPr>
                <w:rFonts w:hint="eastAsia" w:cs="Times New Roman"/>
                <w:b w:val="0"/>
                <w:bCs w:val="0"/>
                <w:color w:val="auto"/>
                <w:w w:val="100"/>
                <w:kern w:val="0"/>
                <w:sz w:val="21"/>
                <w:szCs w:val="21"/>
                <w:vertAlign w:val="baseline"/>
                <w:lang w:val="en-US" w:eastAsia="zh-CN" w:bidi="ar-SA"/>
              </w:rPr>
              <w:t>采用专门的容器盛装，</w:t>
            </w:r>
            <w:r>
              <w:rPr>
                <w:rFonts w:hint="eastAsia" w:cs="Times New Roman"/>
                <w:b w:val="0"/>
                <w:bCs w:val="0"/>
                <w:color w:val="auto"/>
                <w:w w:val="100"/>
                <w:kern w:val="0"/>
                <w:sz w:val="21"/>
                <w:szCs w:val="21"/>
                <w:lang w:val="en-US" w:eastAsia="zh-CN"/>
              </w:rPr>
              <w:t>定期交由资质单位处理。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危险废物产生、贮存及处置情况见下页表</w:t>
            </w:r>
            <w:r>
              <w:rPr>
                <w:rFonts w:hint="eastAsia" w:cs="Times New Roman"/>
                <w:bCs/>
                <w:color w:val="auto"/>
                <w:sz w:val="21"/>
                <w:szCs w:val="21"/>
                <w:lang w:val="en-US" w:eastAsia="zh-CN"/>
              </w:rPr>
              <w:t>39</w:t>
            </w:r>
            <w:r>
              <w:rPr>
                <w:rFonts w:hint="default" w:ascii="Times New Roman" w:hAnsi="Times New Roman" w:cs="Times New Roman"/>
                <w:bCs/>
                <w:color w:val="auto"/>
                <w:sz w:val="21"/>
                <w:szCs w:val="21"/>
              </w:rPr>
              <w:t>。</w:t>
            </w:r>
          </w:p>
          <w:p>
            <w:pPr>
              <w:keepNext w:val="0"/>
              <w:keepLines w:val="0"/>
              <w:pageBreakBefore w:val="0"/>
              <w:widowControl w:val="0"/>
              <w:tabs>
                <w:tab w:val="left" w:pos="168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z w:val="21"/>
                <w:szCs w:val="21"/>
              </w:rPr>
            </w:pPr>
            <w:r>
              <w:rPr>
                <w:rFonts w:hint="default" w:ascii="Times New Roman" w:hAnsi="Times New Roman" w:eastAsia="黑体" w:cs="Times New Roman"/>
                <w:b/>
                <w:bCs w:val="0"/>
                <w:color w:val="auto"/>
                <w:sz w:val="21"/>
                <w:szCs w:val="21"/>
              </w:rPr>
              <w:t>表</w:t>
            </w:r>
            <w:r>
              <w:rPr>
                <w:rFonts w:hint="eastAsia" w:eastAsia="黑体" w:cs="Times New Roman"/>
                <w:b/>
                <w:bCs w:val="0"/>
                <w:color w:val="auto"/>
                <w:sz w:val="21"/>
                <w:szCs w:val="21"/>
                <w:lang w:val="en-US" w:eastAsia="zh-CN"/>
              </w:rPr>
              <w:t>39</w:t>
            </w:r>
            <w:r>
              <w:rPr>
                <w:rFonts w:hint="default" w:ascii="Times New Roman" w:hAnsi="Times New Roman" w:eastAsia="黑体" w:cs="Times New Roman"/>
                <w:b/>
                <w:bCs w:val="0"/>
                <w:color w:val="auto"/>
                <w:sz w:val="21"/>
                <w:szCs w:val="21"/>
              </w:rPr>
              <w:t xml:space="preserve">  危险废物产生、贮存及处置情况汇总</w:t>
            </w:r>
          </w:p>
          <w:tbl>
            <w:tblPr>
              <w:tblStyle w:val="19"/>
              <w:tblW w:w="7955" w:type="dxa"/>
              <w:tblInd w:w="-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61"/>
              <w:gridCol w:w="999"/>
              <w:gridCol w:w="701"/>
              <w:gridCol w:w="1025"/>
              <w:gridCol w:w="395"/>
              <w:gridCol w:w="647"/>
              <w:gridCol w:w="630"/>
              <w:gridCol w:w="647"/>
              <w:gridCol w:w="10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89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961"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999"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代码</w:t>
                  </w:r>
                </w:p>
              </w:tc>
              <w:tc>
                <w:tcPr>
                  <w:tcW w:w="701"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p>
              </w:tc>
              <w:tc>
                <w:tcPr>
                  <w:tcW w:w="102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产生工序及装置</w:t>
                  </w:r>
                </w:p>
              </w:tc>
              <w:tc>
                <w:tcPr>
                  <w:tcW w:w="39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形态</w:t>
                  </w:r>
                </w:p>
              </w:tc>
              <w:tc>
                <w:tcPr>
                  <w:tcW w:w="64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主要成分</w:t>
                  </w:r>
                </w:p>
              </w:tc>
              <w:tc>
                <w:tcPr>
                  <w:tcW w:w="630"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产废周期</w:t>
                  </w:r>
                </w:p>
              </w:tc>
              <w:tc>
                <w:tcPr>
                  <w:tcW w:w="64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危险特性</w:t>
                  </w:r>
                </w:p>
              </w:tc>
              <w:tc>
                <w:tcPr>
                  <w:tcW w:w="105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895"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废</w:t>
                  </w:r>
                  <w:r>
                    <w:rPr>
                      <w:rFonts w:hint="eastAsia" w:cs="Times New Roman"/>
                      <w:color w:val="auto"/>
                      <w:sz w:val="21"/>
                      <w:szCs w:val="21"/>
                      <w:lang w:val="en-US" w:eastAsia="zh-CN"/>
                    </w:rPr>
                    <w:t>润滑油</w:t>
                  </w:r>
                </w:p>
              </w:tc>
              <w:tc>
                <w:tcPr>
                  <w:tcW w:w="961" w:type="dxa"/>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HW08废矿物油与含矿物油废物</w:t>
                  </w:r>
                </w:p>
              </w:tc>
              <w:tc>
                <w:tcPr>
                  <w:tcW w:w="999" w:type="dxa"/>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***-***-08</w:t>
                  </w:r>
                </w:p>
              </w:tc>
              <w:tc>
                <w:tcPr>
                  <w:tcW w:w="701"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16.2</w:t>
                  </w:r>
                  <w:r>
                    <w:rPr>
                      <w:rFonts w:hint="eastAsia" w:ascii="Times New Roman" w:hAnsi="Times New Roman" w:eastAsia="宋体" w:cs="Times New Roman"/>
                      <w:color w:val="auto"/>
                      <w:sz w:val="21"/>
                      <w:szCs w:val="21"/>
                      <w:lang w:val="en-US" w:eastAsia="zh-CN"/>
                    </w:rPr>
                    <w:t>t/a</w:t>
                  </w:r>
                </w:p>
              </w:tc>
              <w:tc>
                <w:tcPr>
                  <w:tcW w:w="1025"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机械加工</w:t>
                  </w:r>
                </w:p>
              </w:tc>
              <w:tc>
                <w:tcPr>
                  <w:tcW w:w="395" w:type="dxa"/>
                  <w:tcBorders>
                    <w:tl2br w:val="nil"/>
                    <w:tr2bl w:val="nil"/>
                  </w:tcBorders>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固态</w:t>
                  </w:r>
                </w:p>
              </w:tc>
              <w:tc>
                <w:tcPr>
                  <w:tcW w:w="647"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石油类</w:t>
                  </w:r>
                </w:p>
              </w:tc>
              <w:tc>
                <w:tcPr>
                  <w:tcW w:w="630" w:type="dxa"/>
                  <w:tcBorders>
                    <w:tl2br w:val="nil"/>
                    <w:tr2bl w:val="nil"/>
                  </w:tcBorders>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每年</w:t>
                  </w:r>
                </w:p>
              </w:tc>
              <w:tc>
                <w:tcPr>
                  <w:tcW w:w="64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w:t>
                  </w:r>
                </w:p>
              </w:tc>
              <w:tc>
                <w:tcPr>
                  <w:tcW w:w="1055"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暂存于危废暂存间，委托有资质单位处置</w:t>
                  </w:r>
                </w:p>
              </w:tc>
            </w:tr>
          </w:tbl>
          <w:p>
            <w:pPr>
              <w:pStyle w:val="4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eastAsia" w:ascii="微软雅黑" w:hAnsi="微软雅黑" w:eastAsia="微软雅黑" w:cs="微软雅黑"/>
                <w:color w:val="auto"/>
                <w:sz w:val="21"/>
                <w:szCs w:val="21"/>
                <w:lang w:eastAsia="zh-CN"/>
              </w:rPr>
              <w:t>②</w:t>
            </w:r>
            <w:r>
              <w:rPr>
                <w:rFonts w:hint="default" w:ascii="Times New Roman" w:hAnsi="Times New Roman" w:eastAsia="宋体" w:cs="Times New Roman"/>
                <w:color w:val="auto"/>
                <w:sz w:val="21"/>
                <w:szCs w:val="21"/>
                <w:lang w:val="en-US" w:eastAsia="zh-CN"/>
              </w:rPr>
              <w:t>选址可行性分析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建设单位在北厂区东北侧和南厂区东北侧均设置了1座危废库，</w:t>
            </w:r>
            <w:r>
              <w:rPr>
                <w:rFonts w:hint="default" w:ascii="Times New Roman" w:hAnsi="Times New Roman" w:eastAsia="宋体" w:cs="Times New Roman"/>
                <w:color w:val="auto"/>
                <w:sz w:val="21"/>
                <w:szCs w:val="21"/>
                <w:lang w:val="en-US" w:eastAsia="zh-CN"/>
              </w:rPr>
              <w:t>危废</w:t>
            </w:r>
            <w:r>
              <w:rPr>
                <w:rFonts w:hint="eastAsia" w:cs="Times New Roman"/>
                <w:color w:val="auto"/>
                <w:sz w:val="21"/>
                <w:szCs w:val="21"/>
                <w:lang w:val="en-US" w:eastAsia="zh-CN"/>
              </w:rPr>
              <w:t>库</w:t>
            </w:r>
            <w:r>
              <w:rPr>
                <w:rFonts w:hint="default" w:ascii="Times New Roman" w:hAnsi="Times New Roman" w:eastAsia="宋体" w:cs="Times New Roman"/>
                <w:color w:val="auto"/>
                <w:sz w:val="21"/>
                <w:szCs w:val="21"/>
                <w:lang w:val="en-US" w:eastAsia="zh-CN"/>
              </w:rPr>
              <w:t>占地面积</w:t>
            </w:r>
            <w:r>
              <w:rPr>
                <w:rFonts w:hint="eastAsia" w:cs="Times New Roman"/>
                <w:color w:val="auto"/>
                <w:sz w:val="21"/>
                <w:szCs w:val="21"/>
                <w:lang w:val="en-US" w:eastAsia="zh-CN"/>
              </w:rPr>
              <w:t>为624</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eastAsia" w:cs="Times New Roman"/>
                <w:color w:val="auto"/>
                <w:sz w:val="21"/>
                <w:szCs w:val="21"/>
                <w:lang w:val="en-US" w:eastAsia="zh-CN"/>
              </w:rPr>
              <w:t>及704</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eastAsia" w:cs="Times New Roman"/>
                <w:color w:val="auto"/>
                <w:sz w:val="21"/>
                <w:szCs w:val="21"/>
                <w:lang w:val="en-US" w:eastAsia="zh-CN"/>
              </w:rPr>
              <w:t>。危废库紧邻机加工车间，且与车间</w:t>
            </w:r>
            <w:r>
              <w:rPr>
                <w:rFonts w:hint="eastAsia" w:ascii="Times New Roman" w:hAnsi="Times New Roman" w:eastAsia="宋体" w:cs="Times New Roman"/>
                <w:color w:val="auto"/>
                <w:sz w:val="21"/>
                <w:szCs w:val="21"/>
                <w:lang w:val="en-US" w:eastAsia="zh-CN"/>
              </w:rPr>
              <w:t>留有足够</w:t>
            </w:r>
            <w:r>
              <w:rPr>
                <w:rFonts w:hint="eastAsia" w:cs="Times New Roman"/>
                <w:color w:val="auto"/>
                <w:sz w:val="21"/>
                <w:szCs w:val="21"/>
                <w:lang w:val="en-US" w:eastAsia="zh-CN"/>
              </w:rPr>
              <w:t>的防火</w:t>
            </w:r>
            <w:r>
              <w:rPr>
                <w:rFonts w:hint="eastAsia" w:ascii="Times New Roman" w:hAnsi="Times New Roman" w:eastAsia="宋体" w:cs="Times New Roman"/>
                <w:color w:val="auto"/>
                <w:sz w:val="21"/>
                <w:szCs w:val="21"/>
                <w:lang w:val="en-US" w:eastAsia="zh-CN"/>
              </w:rPr>
              <w:t>距离，</w:t>
            </w:r>
            <w:r>
              <w:rPr>
                <w:rFonts w:hint="default" w:ascii="Times New Roman" w:hAnsi="Times New Roman" w:eastAsia="宋体" w:cs="Times New Roman"/>
                <w:color w:val="auto"/>
                <w:sz w:val="21"/>
                <w:szCs w:val="21"/>
                <w:lang w:val="en-US" w:eastAsia="zh-CN"/>
              </w:rPr>
              <w:t>有利于危险废物的收集、内部转运的便利性。拟建项目</w:t>
            </w:r>
            <w:r>
              <w:rPr>
                <w:rFonts w:hint="eastAsia" w:cs="Times New Roman"/>
                <w:color w:val="auto"/>
                <w:sz w:val="21"/>
                <w:szCs w:val="21"/>
                <w:lang w:val="en-US" w:eastAsia="zh-CN"/>
              </w:rPr>
              <w:t>危废库</w:t>
            </w:r>
            <w:r>
              <w:rPr>
                <w:rFonts w:hint="default" w:ascii="Times New Roman" w:hAnsi="Times New Roman" w:eastAsia="宋体" w:cs="Times New Roman"/>
                <w:color w:val="auto"/>
                <w:sz w:val="21"/>
                <w:szCs w:val="21"/>
                <w:lang w:val="en-US" w:eastAsia="zh-CN"/>
              </w:rPr>
              <w:t>选址地质结构稳定，</w:t>
            </w:r>
            <w:r>
              <w:rPr>
                <w:rFonts w:hint="eastAsia" w:cs="Times New Roman"/>
                <w:color w:val="auto"/>
                <w:sz w:val="21"/>
                <w:szCs w:val="21"/>
                <w:lang w:val="en-US" w:eastAsia="zh-CN"/>
              </w:rPr>
              <w:t>危废库为厂区内最高高程，且</w:t>
            </w:r>
            <w:r>
              <w:rPr>
                <w:rFonts w:hint="default" w:ascii="Times New Roman" w:hAnsi="Times New Roman" w:eastAsia="宋体" w:cs="Times New Roman"/>
                <w:color w:val="auto"/>
                <w:sz w:val="21"/>
                <w:szCs w:val="21"/>
                <w:lang w:val="en-US" w:eastAsia="zh-CN"/>
              </w:rPr>
              <w:t>底部高于地下水最高水位</w:t>
            </w:r>
            <w:r>
              <w:rPr>
                <w:rFonts w:hint="eastAsia" w:cs="Times New Roman"/>
                <w:color w:val="auto"/>
                <w:sz w:val="21"/>
                <w:szCs w:val="21"/>
                <w:lang w:val="en-US" w:eastAsia="zh-CN"/>
              </w:rPr>
              <w:t>，不易受到暴雨等地质灾害的影响</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危废库与化学品库留有适当的防火距离，不易受化学品库的影响</w:t>
            </w:r>
            <w:r>
              <w:rPr>
                <w:rFonts w:hint="default" w:ascii="Times New Roman" w:hAnsi="Times New Roman" w:eastAsia="宋体" w:cs="Times New Roman"/>
                <w:color w:val="auto"/>
                <w:sz w:val="21"/>
                <w:szCs w:val="21"/>
                <w:lang w:val="en-US" w:eastAsia="zh-CN"/>
              </w:rPr>
              <w:t>。综上所述，危废暂存间选址可行。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根据《建设项目危险废物环境影响评价指南》需要列出建设项目危险废物贮存场所(设施)基本情况见下表</w:t>
            </w:r>
            <w:r>
              <w:rPr>
                <w:rFonts w:hint="eastAsia" w:cs="Times New Roman"/>
                <w:color w:val="auto"/>
                <w:sz w:val="21"/>
                <w:szCs w:val="21"/>
                <w:lang w:val="en-US" w:eastAsia="zh-CN"/>
              </w:rPr>
              <w:t>40</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tabs>
                <w:tab w:val="left" w:pos="168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bCs w:val="0"/>
                <w:color w:val="auto"/>
                <w:sz w:val="21"/>
                <w:szCs w:val="21"/>
              </w:rPr>
            </w:pPr>
            <w:r>
              <w:rPr>
                <w:rFonts w:hint="default" w:ascii="Times New Roman" w:hAnsi="Times New Roman" w:eastAsia="黑体" w:cs="Times New Roman"/>
                <w:b/>
                <w:bCs w:val="0"/>
                <w:color w:val="auto"/>
                <w:sz w:val="21"/>
                <w:szCs w:val="21"/>
              </w:rPr>
              <w:t>表</w:t>
            </w:r>
            <w:r>
              <w:rPr>
                <w:rFonts w:hint="eastAsia" w:eastAsia="黑体" w:cs="Times New Roman"/>
                <w:b/>
                <w:bCs w:val="0"/>
                <w:color w:val="auto"/>
                <w:sz w:val="21"/>
                <w:szCs w:val="21"/>
                <w:lang w:val="en-US" w:eastAsia="zh-CN"/>
              </w:rPr>
              <w:t>40</w:t>
            </w:r>
            <w:r>
              <w:rPr>
                <w:rFonts w:hint="default" w:ascii="Times New Roman" w:hAnsi="Times New Roman" w:eastAsia="黑体" w:cs="Times New Roman"/>
                <w:b/>
                <w:bCs w:val="0"/>
                <w:color w:val="auto"/>
                <w:sz w:val="21"/>
                <w:szCs w:val="21"/>
              </w:rPr>
              <w:t xml:space="preserve">  建设项目危险废物贮存场所(设施)基本情况表</w:t>
            </w:r>
          </w:p>
          <w:tbl>
            <w:tblPr>
              <w:tblStyle w:val="19"/>
              <w:tblW w:w="7934" w:type="dxa"/>
              <w:tblInd w:w="-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3"/>
              <w:gridCol w:w="986"/>
              <w:gridCol w:w="1022"/>
              <w:gridCol w:w="847"/>
              <w:gridCol w:w="1108"/>
              <w:gridCol w:w="826"/>
              <w:gridCol w:w="639"/>
              <w:gridCol w:w="635"/>
              <w:gridCol w:w="877"/>
              <w:gridCol w:w="6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33" w:type="dxa"/>
                  <w:tcBorders>
                    <w:tl2br w:val="nil"/>
                    <w:tr2bl w:val="nil"/>
                  </w:tcBorders>
                  <w:noWrap w:val="0"/>
                  <w:vAlign w:val="center"/>
                </w:tcPr>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序号</w:t>
                  </w:r>
                </w:p>
              </w:tc>
              <w:tc>
                <w:tcPr>
                  <w:tcW w:w="986" w:type="dxa"/>
                  <w:tcBorders>
                    <w:tl2br w:val="nil"/>
                    <w:tr2bl w:val="nil"/>
                  </w:tcBorders>
                  <w:noWrap w:val="0"/>
                  <w:vAlign w:val="center"/>
                </w:tcPr>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贮存场所（设施）名称</w:t>
                  </w:r>
                </w:p>
              </w:tc>
              <w:tc>
                <w:tcPr>
                  <w:tcW w:w="1022" w:type="dxa"/>
                  <w:tcBorders>
                    <w:tl2br w:val="nil"/>
                    <w:tr2bl w:val="nil"/>
                  </w:tcBorders>
                  <w:noWrap w:val="0"/>
                  <w:vAlign w:val="center"/>
                </w:tcPr>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危险废物名称</w:t>
                  </w:r>
                </w:p>
              </w:tc>
              <w:tc>
                <w:tcPr>
                  <w:tcW w:w="847" w:type="dxa"/>
                  <w:tcBorders>
                    <w:tl2br w:val="nil"/>
                    <w:tr2bl w:val="nil"/>
                  </w:tcBorders>
                  <w:noWrap w:val="0"/>
                  <w:vAlign w:val="center"/>
                </w:tcPr>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危险废物类别</w:t>
                  </w:r>
                </w:p>
              </w:tc>
              <w:tc>
                <w:tcPr>
                  <w:tcW w:w="1108" w:type="dxa"/>
                  <w:tcBorders>
                    <w:tl2br w:val="nil"/>
                    <w:tr2bl w:val="nil"/>
                  </w:tcBorders>
                  <w:noWrap w:val="0"/>
                  <w:vAlign w:val="center"/>
                </w:tcPr>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危险废物代码</w:t>
                  </w:r>
                </w:p>
              </w:tc>
              <w:tc>
                <w:tcPr>
                  <w:tcW w:w="826" w:type="dxa"/>
                  <w:tcBorders>
                    <w:tl2br w:val="nil"/>
                    <w:tr2bl w:val="nil"/>
                  </w:tcBorders>
                  <w:noWrap w:val="0"/>
                  <w:vAlign w:val="center"/>
                </w:tcPr>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位置</w:t>
                  </w:r>
                </w:p>
              </w:tc>
              <w:tc>
                <w:tcPr>
                  <w:tcW w:w="639" w:type="dxa"/>
                  <w:tcBorders>
                    <w:tl2br w:val="nil"/>
                    <w:tr2bl w:val="nil"/>
                  </w:tcBorders>
                  <w:noWrap w:val="0"/>
                  <w:vAlign w:val="center"/>
                </w:tcPr>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占地面积</w:t>
                  </w:r>
                </w:p>
              </w:tc>
              <w:tc>
                <w:tcPr>
                  <w:tcW w:w="635" w:type="dxa"/>
                  <w:tcBorders>
                    <w:tl2br w:val="nil"/>
                    <w:tr2bl w:val="nil"/>
                  </w:tcBorders>
                  <w:noWrap w:val="0"/>
                  <w:vAlign w:val="center"/>
                </w:tcPr>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贮存方式</w:t>
                  </w:r>
                </w:p>
              </w:tc>
              <w:tc>
                <w:tcPr>
                  <w:tcW w:w="877" w:type="dxa"/>
                  <w:tcBorders>
                    <w:tl2br w:val="nil"/>
                    <w:tr2bl w:val="nil"/>
                  </w:tcBorders>
                  <w:noWrap w:val="0"/>
                  <w:vAlign w:val="center"/>
                </w:tcPr>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贮存</w:t>
                  </w:r>
                </w:p>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能力</w:t>
                  </w:r>
                </w:p>
              </w:tc>
              <w:tc>
                <w:tcPr>
                  <w:tcW w:w="661" w:type="dxa"/>
                  <w:tcBorders>
                    <w:tl2br w:val="nil"/>
                    <w:tr2bl w:val="nil"/>
                  </w:tcBorders>
                  <w:noWrap w:val="0"/>
                  <w:vAlign w:val="center"/>
                </w:tcPr>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贮存</w:t>
                  </w:r>
                </w:p>
                <w:p>
                  <w:pPr>
                    <w:topLinePunct/>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333" w:type="dxa"/>
                  <w:tcBorders>
                    <w:tl2br w:val="nil"/>
                    <w:tr2bl w:val="nil"/>
                  </w:tcBorders>
                  <w:noWrap w:val="0"/>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986" w:type="dxa"/>
                  <w:tcBorders>
                    <w:tl2br w:val="nil"/>
                    <w:tr2bl w:val="nil"/>
                  </w:tcBorders>
                  <w:noWrap w:val="0"/>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危废</w:t>
                  </w:r>
                </w:p>
                <w:p>
                  <w:pPr>
                    <w:topLinePunct/>
                    <w:adjustRightInd w:val="0"/>
                    <w:snapToGrid w:val="0"/>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库</w:t>
                  </w:r>
                </w:p>
              </w:tc>
              <w:tc>
                <w:tcPr>
                  <w:tcW w:w="1022" w:type="dxa"/>
                  <w:tcBorders>
                    <w:tl2br w:val="nil"/>
                    <w:tr2bl w:val="nil"/>
                  </w:tcBorders>
                  <w:noWrap w:val="0"/>
                  <w:vAlign w:val="center"/>
                </w:tcPr>
                <w:p>
                  <w:pPr>
                    <w:topLinePunct/>
                    <w:adjustRightInd w:val="0"/>
                    <w:snapToGrid w:val="0"/>
                    <w:jc w:val="center"/>
                    <w:rPr>
                      <w:rFonts w:hint="default" w:ascii="Times New Roman" w:hAnsi="Times New Roman" w:cs="Times New Roman" w:eastAsiaTheme="minorEastAsia"/>
                      <w:color w:val="auto"/>
                      <w:kern w:val="0"/>
                      <w:szCs w:val="21"/>
                      <w:lang w:val="en-US" w:eastAsia="zh-CN"/>
                    </w:rPr>
                  </w:pPr>
                  <w:r>
                    <w:rPr>
                      <w:rFonts w:hint="eastAsia" w:cs="Times New Roman" w:eastAsiaTheme="minorEastAsia"/>
                      <w:color w:val="auto"/>
                      <w:kern w:val="0"/>
                      <w:szCs w:val="21"/>
                      <w:lang w:val="en-US" w:eastAsia="zh-CN"/>
                    </w:rPr>
                    <w:t>废润滑油</w:t>
                  </w:r>
                </w:p>
              </w:tc>
              <w:tc>
                <w:tcPr>
                  <w:tcW w:w="847" w:type="dxa"/>
                  <w:tcBorders>
                    <w:tl2br w:val="nil"/>
                    <w:tr2bl w:val="nil"/>
                  </w:tcBorders>
                  <w:noWrap w:val="0"/>
                  <w:vAlign w:val="center"/>
                </w:tcPr>
                <w:p>
                  <w:pPr>
                    <w:topLinePunct/>
                    <w:adjustRightInd w:val="0"/>
                    <w:snapToGrid w:val="0"/>
                    <w:jc w:val="center"/>
                    <w:rPr>
                      <w:rFonts w:hint="default" w:ascii="Times New Roman" w:hAnsi="Times New Roman" w:cs="Times New Roman" w:eastAsiaTheme="minorEastAsia"/>
                      <w:color w:val="auto"/>
                      <w:kern w:val="0"/>
                      <w:szCs w:val="21"/>
                      <w:lang w:val="en-US" w:eastAsia="zh-CN"/>
                    </w:rPr>
                  </w:pPr>
                  <w:r>
                    <w:rPr>
                      <w:rFonts w:hint="eastAsia" w:ascii="Times New Roman" w:hAnsi="Times New Roman" w:eastAsia="宋体" w:cs="Times New Roman"/>
                      <w:color w:val="auto"/>
                      <w:sz w:val="21"/>
                      <w:szCs w:val="21"/>
                      <w:lang w:val="en-US" w:eastAsia="zh-CN"/>
                    </w:rPr>
                    <w:t>HW</w:t>
                  </w:r>
                  <w:r>
                    <w:rPr>
                      <w:rFonts w:hint="eastAsia" w:cs="Times New Roman"/>
                      <w:color w:val="auto"/>
                      <w:sz w:val="21"/>
                      <w:szCs w:val="21"/>
                      <w:lang w:val="en-US" w:eastAsia="zh-CN"/>
                    </w:rPr>
                    <w:t>08</w:t>
                  </w:r>
                </w:p>
              </w:tc>
              <w:tc>
                <w:tcPr>
                  <w:tcW w:w="1108" w:type="dxa"/>
                  <w:tcBorders>
                    <w:tl2br w:val="nil"/>
                    <w:tr2bl w:val="nil"/>
                  </w:tcBorders>
                  <w:noWrap w:val="0"/>
                  <w:vAlign w:val="center"/>
                </w:tcPr>
                <w:p>
                  <w:pPr>
                    <w:topLinePunct/>
                    <w:adjustRightInd w:val="0"/>
                    <w:snapToGrid w:val="0"/>
                    <w:jc w:val="center"/>
                    <w:rPr>
                      <w:rFonts w:hint="default" w:ascii="Times New Roman" w:hAnsi="Times New Roman" w:cs="Times New Roman"/>
                      <w:color w:val="auto"/>
                      <w:kern w:val="0"/>
                      <w:szCs w:val="21"/>
                    </w:rPr>
                  </w:pPr>
                  <w:r>
                    <w:rPr>
                      <w:rFonts w:hint="eastAsia" w:cs="Times New Roman"/>
                      <w:color w:val="auto"/>
                      <w:sz w:val="21"/>
                      <w:szCs w:val="21"/>
                      <w:lang w:val="en-US" w:eastAsia="zh-CN"/>
                    </w:rPr>
                    <w:t>***-***-08</w:t>
                  </w:r>
                </w:p>
              </w:tc>
              <w:tc>
                <w:tcPr>
                  <w:tcW w:w="826" w:type="dxa"/>
                  <w:tcBorders>
                    <w:tl2br w:val="nil"/>
                    <w:tr2bl w:val="nil"/>
                  </w:tcBorders>
                  <w:noWrap w:val="0"/>
                  <w:vAlign w:val="center"/>
                </w:tcPr>
                <w:p>
                  <w:pPr>
                    <w:topLinePunct/>
                    <w:adjustRightInd w:val="0"/>
                    <w:snapToGrid w:val="0"/>
                    <w:jc w:val="center"/>
                    <w:rPr>
                      <w:rFonts w:hint="default" w:ascii="Times New Roman" w:hAnsi="Times New Roman" w:cs="Times New Roman" w:eastAsiaTheme="minorEastAsia"/>
                      <w:color w:val="auto"/>
                      <w:kern w:val="0"/>
                      <w:szCs w:val="21"/>
                      <w:lang w:val="en-US" w:eastAsia="zh-CN"/>
                    </w:rPr>
                  </w:pPr>
                  <w:r>
                    <w:rPr>
                      <w:rFonts w:hint="eastAsia" w:cs="Times New Roman"/>
                      <w:color w:val="auto"/>
                      <w:kern w:val="0"/>
                      <w:szCs w:val="21"/>
                      <w:lang w:val="en-US" w:eastAsia="zh-CN"/>
                    </w:rPr>
                    <w:t>厂区东北</w:t>
                  </w:r>
                  <w:r>
                    <w:rPr>
                      <w:rFonts w:hint="eastAsia" w:ascii="Times New Roman" w:hAnsi="Times New Roman" w:cs="Times New Roman"/>
                      <w:color w:val="auto"/>
                      <w:kern w:val="0"/>
                      <w:szCs w:val="21"/>
                      <w:lang w:val="en-US" w:eastAsia="zh-CN"/>
                    </w:rPr>
                    <w:t>侧</w:t>
                  </w:r>
                </w:p>
              </w:tc>
              <w:tc>
                <w:tcPr>
                  <w:tcW w:w="639" w:type="dxa"/>
                  <w:tcBorders>
                    <w:tl2br w:val="nil"/>
                    <w:tr2bl w:val="nil"/>
                  </w:tcBorders>
                  <w:noWrap w:val="0"/>
                  <w:vAlign w:val="center"/>
                </w:tcPr>
                <w:p>
                  <w:pPr>
                    <w:topLinePunct/>
                    <w:adjustRightInd w:val="0"/>
                    <w:snapToGrid w:val="0"/>
                    <w:jc w:val="center"/>
                    <w:rPr>
                      <w:rFonts w:hint="default" w:ascii="Times New Roman" w:hAnsi="Times New Roman" w:cs="Times New Roman"/>
                      <w:color w:val="auto"/>
                      <w:kern w:val="0"/>
                      <w:szCs w:val="21"/>
                    </w:rPr>
                  </w:pPr>
                  <w:r>
                    <w:rPr>
                      <w:rFonts w:hint="eastAsia" w:cs="Times New Roman"/>
                      <w:color w:val="auto"/>
                      <w:sz w:val="21"/>
                      <w:szCs w:val="21"/>
                      <w:lang w:val="en-US" w:eastAsia="zh-CN"/>
                    </w:rPr>
                    <w:t>624</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eastAsia" w:cs="Times New Roman"/>
                      <w:color w:val="auto"/>
                      <w:sz w:val="21"/>
                      <w:szCs w:val="21"/>
                      <w:lang w:val="en-US" w:eastAsia="zh-CN"/>
                    </w:rPr>
                    <w:t>+704</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635" w:type="dxa"/>
                  <w:tcBorders>
                    <w:tl2br w:val="nil"/>
                    <w:tr2bl w:val="nil"/>
                  </w:tcBorders>
                  <w:noWrap w:val="0"/>
                  <w:vAlign w:val="center"/>
                </w:tcPr>
                <w:p>
                  <w:pPr>
                    <w:topLinePunct/>
                    <w:adjustRightInd w:val="0"/>
                    <w:snapToGrid w:val="0"/>
                    <w:jc w:val="center"/>
                    <w:rPr>
                      <w:rFonts w:hint="default" w:ascii="Times New Roman" w:hAnsi="Times New Roman" w:cs="Times New Roman"/>
                      <w:color w:val="auto"/>
                      <w:kern w:val="0"/>
                      <w:szCs w:val="21"/>
                    </w:rPr>
                  </w:pPr>
                  <w:r>
                    <w:rPr>
                      <w:rFonts w:hint="eastAsia" w:cs="Times New Roman"/>
                      <w:color w:val="auto"/>
                      <w:kern w:val="0"/>
                      <w:szCs w:val="21"/>
                      <w:lang w:val="en-US" w:eastAsia="zh-CN"/>
                    </w:rPr>
                    <w:t>桶</w:t>
                  </w:r>
                  <w:r>
                    <w:rPr>
                      <w:rFonts w:hint="default" w:ascii="Times New Roman" w:hAnsi="Times New Roman" w:cs="Times New Roman"/>
                      <w:color w:val="auto"/>
                      <w:kern w:val="0"/>
                      <w:szCs w:val="21"/>
                    </w:rPr>
                    <w:t>装</w:t>
                  </w:r>
                </w:p>
              </w:tc>
              <w:tc>
                <w:tcPr>
                  <w:tcW w:w="877" w:type="dxa"/>
                  <w:tcBorders>
                    <w:tl2br w:val="nil"/>
                    <w:tr2bl w:val="nil"/>
                  </w:tcBorders>
                  <w:noWrap w:val="0"/>
                  <w:vAlign w:val="center"/>
                </w:tcPr>
                <w:p>
                  <w:pPr>
                    <w:topLinePunct/>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能满足</w:t>
                  </w:r>
                  <w:r>
                    <w:rPr>
                      <w:rFonts w:hint="eastAsia" w:cs="Times New Roman"/>
                      <w:color w:val="auto"/>
                      <w:kern w:val="0"/>
                      <w:szCs w:val="21"/>
                      <w:lang w:val="en-US" w:eastAsia="zh-CN"/>
                    </w:rPr>
                    <w:t>一年</w:t>
                  </w:r>
                  <w:r>
                    <w:rPr>
                      <w:rFonts w:hint="default" w:ascii="Times New Roman" w:hAnsi="Times New Roman" w:cs="Times New Roman"/>
                      <w:color w:val="auto"/>
                      <w:kern w:val="0"/>
                      <w:szCs w:val="21"/>
                    </w:rPr>
                    <w:t>贮存需求</w:t>
                  </w:r>
                </w:p>
              </w:tc>
              <w:tc>
                <w:tcPr>
                  <w:tcW w:w="661" w:type="dxa"/>
                  <w:tcBorders>
                    <w:tl2br w:val="nil"/>
                    <w:tr2bl w:val="nil"/>
                  </w:tcBorders>
                  <w:noWrap w:val="0"/>
                  <w:vAlign w:val="center"/>
                </w:tcPr>
                <w:p>
                  <w:pPr>
                    <w:topLinePunct/>
                    <w:adjustRightInd w:val="0"/>
                    <w:snapToGrid w:val="0"/>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一年</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微软雅黑" w:hAnsi="微软雅黑" w:eastAsia="微软雅黑" w:cs="微软雅黑"/>
                <w:color w:val="auto"/>
                <w:sz w:val="21"/>
                <w:szCs w:val="21"/>
                <w:lang w:val="en-US" w:eastAsia="zh-CN"/>
              </w:rPr>
              <w:t>③</w:t>
            </w:r>
            <w:r>
              <w:rPr>
                <w:rFonts w:hint="default" w:ascii="Times New Roman" w:hAnsi="Times New Roman" w:eastAsia="宋体" w:cs="Times New Roman"/>
                <w:color w:val="auto"/>
                <w:sz w:val="21"/>
                <w:szCs w:val="21"/>
              </w:rPr>
              <w:t>贮存能力可行性分析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根据润滑油桶的尺寸，危废库的容纳系数按0.5计算，则</w:t>
            </w:r>
            <w:r>
              <w:rPr>
                <w:rFonts w:hint="default" w:ascii="Times New Roman" w:hAnsi="Times New Roman" w:eastAsia="宋体" w:cs="Times New Roman"/>
                <w:color w:val="auto"/>
                <w:sz w:val="21"/>
                <w:szCs w:val="21"/>
              </w:rPr>
              <w:t>危废</w:t>
            </w:r>
            <w:r>
              <w:rPr>
                <w:rFonts w:hint="eastAsia" w:cs="Times New Roman"/>
                <w:color w:val="auto"/>
                <w:sz w:val="21"/>
                <w:szCs w:val="21"/>
                <w:lang w:val="en-US" w:eastAsia="zh-CN"/>
              </w:rPr>
              <w:t>库的</w:t>
            </w:r>
            <w:r>
              <w:rPr>
                <w:rFonts w:hint="default" w:ascii="Times New Roman" w:hAnsi="Times New Roman" w:eastAsia="宋体" w:cs="Times New Roman"/>
                <w:color w:val="auto"/>
                <w:sz w:val="21"/>
                <w:szCs w:val="21"/>
              </w:rPr>
              <w:t>存储能力</w:t>
            </w:r>
            <w:r>
              <w:rPr>
                <w:rFonts w:hint="eastAsia" w:cs="Times New Roman"/>
                <w:color w:val="auto"/>
                <w:sz w:val="21"/>
                <w:szCs w:val="21"/>
                <w:lang w:val="en-US" w:eastAsia="zh-CN"/>
              </w:rPr>
              <w:t>约332</w:t>
            </w:r>
            <w:r>
              <w:rPr>
                <w:rFonts w:hint="default" w:ascii="Times New Roman" w:hAnsi="Times New Roman" w:eastAsia="宋体" w:cs="Times New Roman"/>
                <w:color w:val="auto"/>
                <w:sz w:val="21"/>
                <w:szCs w:val="21"/>
              </w:rPr>
              <w:t>t/a，</w:t>
            </w:r>
            <w:r>
              <w:rPr>
                <w:rFonts w:hint="eastAsia" w:ascii="Times New Roman" w:hAnsi="Times New Roman" w:cs="Times New Roman"/>
                <w:color w:val="auto"/>
                <w:sz w:val="21"/>
                <w:szCs w:val="21"/>
                <w:lang w:val="en-US" w:eastAsia="zh-CN"/>
              </w:rPr>
              <w:t>危废</w:t>
            </w:r>
            <w:r>
              <w:rPr>
                <w:rFonts w:hint="eastAsia" w:cs="Times New Roman"/>
                <w:color w:val="auto"/>
                <w:sz w:val="21"/>
                <w:szCs w:val="21"/>
                <w:lang w:val="en-US" w:eastAsia="zh-CN"/>
              </w:rPr>
              <w:t>库</w:t>
            </w:r>
            <w:r>
              <w:rPr>
                <w:rFonts w:hint="default" w:ascii="Times New Roman" w:hAnsi="Times New Roman" w:eastAsia="宋体" w:cs="Times New Roman"/>
                <w:color w:val="auto"/>
                <w:sz w:val="21"/>
                <w:szCs w:val="21"/>
              </w:rPr>
              <w:t>贮存的能力能够满足拟建项目危废贮存要求。</w:t>
            </w:r>
            <w:r>
              <w:rPr>
                <w:rFonts w:hint="eastAsia" w:cs="Times New Roman"/>
                <w:color w:val="auto"/>
                <w:sz w:val="21"/>
                <w:szCs w:val="21"/>
                <w:lang w:val="en-US" w:eastAsia="zh-CN"/>
              </w:rPr>
              <w:t>且只有在润滑油进行更换时产生危险废物，危险废物处理单位即运走处理，</w:t>
            </w:r>
            <w:r>
              <w:rPr>
                <w:rFonts w:hint="default" w:ascii="Times New Roman" w:hAnsi="Times New Roman" w:eastAsia="宋体" w:cs="Times New Roman"/>
                <w:color w:val="auto"/>
                <w:sz w:val="21"/>
                <w:szCs w:val="21"/>
              </w:rPr>
              <w:t>危险废物储存时间较短，对周围环境影响较小。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lang w:val="en-US" w:eastAsia="zh-CN"/>
              </w:rPr>
              <w:t>④</w:t>
            </w:r>
            <w:r>
              <w:rPr>
                <w:rFonts w:hint="eastAsia" w:cs="Times New Roman"/>
                <w:color w:val="auto"/>
                <w:sz w:val="21"/>
                <w:szCs w:val="21"/>
                <w:lang w:val="en-US" w:eastAsia="zh-CN"/>
              </w:rPr>
              <w:t>危废库的设置要求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根据《危险废物管理制度》及《危险废物贮存污染控制标准》中相关规定，现环评就危险废物贮存、运输等过程提出如下防护措施：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a</w:t>
            </w:r>
            <w:r>
              <w:rPr>
                <w:rFonts w:hint="default" w:ascii="Times New Roman" w:hAnsi="Times New Roman" w:cs="Times New Roman"/>
                <w:sz w:val="21"/>
                <w:szCs w:val="21"/>
                <w:lang w:eastAsia="zh-CN"/>
              </w:rPr>
              <w:t>废暂存间</w:t>
            </w:r>
            <w:r>
              <w:rPr>
                <w:rFonts w:hint="default" w:ascii="Times New Roman" w:hAnsi="Times New Roman" w:cs="Times New Roman"/>
                <w:sz w:val="21"/>
                <w:szCs w:val="21"/>
              </w:rPr>
              <w:t>内地面与裙脚要用坚固、防渗的材料建造，建筑材料必须与危险废物相容。基础和裙脚必须防渗，防渗层为至少1.0m厚粘土层（渗透系数≤10</w:t>
            </w:r>
            <w:r>
              <w:rPr>
                <w:rFonts w:hint="default" w:ascii="Times New Roman" w:hAnsi="Times New Roman" w:cs="Times New Roman"/>
                <w:sz w:val="21"/>
                <w:szCs w:val="21"/>
                <w:vertAlign w:val="superscript"/>
              </w:rPr>
              <w:t>-7</w:t>
            </w:r>
            <w:r>
              <w:rPr>
                <w:rFonts w:hint="default" w:ascii="Times New Roman" w:hAnsi="Times New Roman" w:cs="Times New Roman"/>
                <w:sz w:val="21"/>
                <w:szCs w:val="21"/>
              </w:rPr>
              <w:t>cm/s），或2mm厚高密度聚乙烯，或至少2mm厚的其它人工材料，渗透系数≤10</w:t>
            </w:r>
            <w:r>
              <w:rPr>
                <w:rFonts w:hint="default" w:ascii="Times New Roman" w:hAnsi="Times New Roman" w:cs="Times New Roman"/>
                <w:sz w:val="21"/>
                <w:szCs w:val="21"/>
                <w:vertAlign w:val="superscript"/>
              </w:rPr>
              <w:t>-10</w:t>
            </w:r>
            <w:r>
              <w:rPr>
                <w:rFonts w:hint="default" w:ascii="Times New Roman" w:hAnsi="Times New Roman" w:cs="Times New Roman"/>
                <w:sz w:val="21"/>
                <w:szCs w:val="21"/>
              </w:rPr>
              <w:t>cm/s</w:t>
            </w:r>
            <w:r>
              <w:rPr>
                <w:rFonts w:hint="eastAsia" w:ascii="Times New Roman" w:hAnsi="Times New Roman" w:eastAsia="宋体"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b</w:t>
            </w:r>
            <w:r>
              <w:rPr>
                <w:rFonts w:hint="default" w:ascii="Times New Roman" w:hAnsi="Times New Roman" w:cs="Times New Roman"/>
                <w:sz w:val="21"/>
                <w:szCs w:val="21"/>
              </w:rPr>
              <w:t>周边应设计建造径流疏导系统，保证能防止25年一遇的暴雨不会进入</w:t>
            </w:r>
            <w:r>
              <w:rPr>
                <w:rFonts w:hint="default" w:ascii="Times New Roman" w:hAnsi="Times New Roman" w:cs="Times New Roman"/>
                <w:sz w:val="21"/>
                <w:szCs w:val="21"/>
                <w:lang w:eastAsia="zh-CN"/>
              </w:rPr>
              <w:t>危废暂存间</w:t>
            </w:r>
            <w:r>
              <w:rPr>
                <w:rFonts w:hint="default" w:ascii="Times New Roman" w:hAnsi="Times New Roman" w:cs="Times New Roman"/>
                <w:sz w:val="21"/>
                <w:szCs w:val="21"/>
              </w:rPr>
              <w:t>内</w:t>
            </w:r>
            <w:r>
              <w:rPr>
                <w:rFonts w:hint="eastAsia" w:ascii="Times New Roman" w:hAnsi="Times New Roman" w:eastAsia="宋体"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c</w:t>
            </w:r>
            <w:r>
              <w:rPr>
                <w:rFonts w:hint="default" w:ascii="Times New Roman" w:hAnsi="Times New Roman" w:cs="Times New Roman"/>
                <w:sz w:val="21"/>
                <w:szCs w:val="21"/>
                <w:lang w:eastAsia="zh-CN"/>
              </w:rPr>
              <w:t>危废暂存间</w:t>
            </w:r>
            <w:r>
              <w:rPr>
                <w:rFonts w:hint="default" w:ascii="Times New Roman" w:hAnsi="Times New Roman" w:cs="Times New Roman"/>
                <w:sz w:val="21"/>
                <w:szCs w:val="21"/>
              </w:rPr>
              <w:t>内要有安全照明设施和观察窗口</w:t>
            </w:r>
            <w:r>
              <w:rPr>
                <w:rFonts w:hint="eastAsia" w:ascii="Times New Roman" w:hAnsi="Times New Roman" w:eastAsia="宋体"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d</w:t>
            </w:r>
            <w:r>
              <w:rPr>
                <w:rFonts w:hint="default" w:ascii="Times New Roman" w:hAnsi="Times New Roman" w:cs="Times New Roman"/>
                <w:sz w:val="21"/>
                <w:szCs w:val="21"/>
              </w:rPr>
              <w:t>用于存放危废的</w:t>
            </w:r>
            <w:r>
              <w:rPr>
                <w:rFonts w:hint="default" w:ascii="Times New Roman" w:hAnsi="Times New Roman" w:cs="Times New Roman"/>
                <w:sz w:val="21"/>
                <w:szCs w:val="21"/>
                <w:lang w:eastAsia="zh-CN"/>
              </w:rPr>
              <w:t>区域</w:t>
            </w:r>
            <w:r>
              <w:rPr>
                <w:rFonts w:hint="default" w:ascii="Times New Roman" w:hAnsi="Times New Roman" w:cs="Times New Roman"/>
                <w:sz w:val="21"/>
                <w:szCs w:val="21"/>
              </w:rPr>
              <w:t>，必须有耐腐蚀的硬化地面，且表面无裂隙</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e</w:t>
            </w:r>
            <w:r>
              <w:rPr>
                <w:rFonts w:hint="default" w:ascii="Times New Roman" w:hAnsi="Times New Roman" w:cs="Times New Roman"/>
                <w:sz w:val="21"/>
                <w:szCs w:val="21"/>
              </w:rPr>
              <w:t>应设计堵截泄漏的裙脚，地面与裙脚所围建的容积不低于堵截最大容器的最大储量或总储量的五分之一</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f</w:t>
            </w:r>
            <w:r>
              <w:rPr>
                <w:rFonts w:hint="default" w:ascii="Times New Roman" w:hAnsi="Times New Roman" w:cs="Times New Roman"/>
                <w:sz w:val="21"/>
                <w:szCs w:val="21"/>
              </w:rPr>
              <w:t>其它执行《危险废物贮存污染控制标准》GB</w:t>
            </w:r>
            <w:r>
              <w:rPr>
                <w:rFonts w:hint="eastAsia" w:cs="Times New Roman"/>
                <w:sz w:val="21"/>
                <w:szCs w:val="21"/>
                <w:lang w:eastAsia="zh-CN"/>
              </w:rPr>
              <w:t>*****</w:t>
            </w:r>
            <w:r>
              <w:rPr>
                <w:rFonts w:hint="default" w:ascii="Times New Roman" w:hAnsi="Times New Roman" w:cs="Times New Roman"/>
                <w:sz w:val="21"/>
                <w:szCs w:val="21"/>
              </w:rPr>
              <w:t>-2001的规定</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小结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z w:val="21"/>
                <w:szCs w:val="21"/>
              </w:rPr>
            </w:pPr>
            <w:r>
              <w:rPr>
                <w:rFonts w:hint="default" w:ascii="Times New Roman" w:hAnsi="Times New Roman" w:cs="Times New Roman"/>
                <w:b/>
                <w:bCs/>
                <w:color w:val="auto"/>
                <w:sz w:val="21"/>
                <w:szCs w:val="21"/>
              </w:rPr>
              <w:t>综上所述，建设项目产生的固体废物均能得到妥善处理处置</w:t>
            </w:r>
            <w:r>
              <w:rPr>
                <w:b/>
                <w:bCs/>
                <w:color w:val="auto"/>
                <w:sz w:val="21"/>
                <w:szCs w:val="21"/>
              </w:rPr>
              <w:t>，不会对周边环境产生明显影响。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5、地下水、土壤污染防控措施</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（1）源头控制措施</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项目应严格执行雨污分流及清污分流，建成三大排水系统，即生产废水、生活</w:t>
            </w:r>
            <w:r>
              <w:rPr>
                <w:rFonts w:hint="eastAsia" w:cs="Times New Roman"/>
                <w:sz w:val="21"/>
                <w:szCs w:val="21"/>
                <w:lang w:val="en-US" w:eastAsia="zh-CN"/>
              </w:rPr>
              <w:t>污</w:t>
            </w:r>
            <w:r>
              <w:rPr>
                <w:rFonts w:hint="default" w:ascii="Times New Roman" w:hAnsi="Times New Roman" w:eastAsia="宋体" w:cs="Times New Roman"/>
                <w:sz w:val="21"/>
                <w:szCs w:val="21"/>
              </w:rPr>
              <w:t>水、雨水要有组织地分别排入对应的系统管网和处理系统处理。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（2）分区防控措施</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对厂区进行分区防渗</w:t>
            </w:r>
            <w:r>
              <w:rPr>
                <w:rFonts w:hint="default" w:ascii="Times New Roman" w:hAnsi="Times New Roman" w:eastAsia="宋体" w:cs="Times New Roman"/>
                <w:sz w:val="21"/>
                <w:szCs w:val="21"/>
              </w:rPr>
              <w:t>。化学品库、</w:t>
            </w:r>
            <w:r>
              <w:rPr>
                <w:rFonts w:hint="eastAsia" w:cs="Times New Roman"/>
                <w:sz w:val="21"/>
                <w:szCs w:val="21"/>
                <w:lang w:val="en-US" w:eastAsia="zh-CN"/>
              </w:rPr>
              <w:t>危废库、</w:t>
            </w:r>
            <w:r>
              <w:rPr>
                <w:rFonts w:hint="eastAsia" w:ascii="Times New Roman" w:hAnsi="Times New Roman" w:eastAsia="宋体" w:cs="Times New Roman"/>
                <w:sz w:val="21"/>
                <w:szCs w:val="21"/>
                <w:lang w:eastAsia="zh-CN"/>
              </w:rPr>
              <w:t>单晶废水站</w:t>
            </w:r>
            <w:r>
              <w:rPr>
                <w:rFonts w:hint="default" w:ascii="Times New Roman" w:hAnsi="Times New Roman" w:eastAsia="宋体" w:cs="Times New Roman"/>
                <w:sz w:val="21"/>
                <w:szCs w:val="21"/>
              </w:rPr>
              <w:t>、清洗车间、</w:t>
            </w:r>
            <w:r>
              <w:rPr>
                <w:rFonts w:hint="default" w:ascii="Times New Roman" w:hAnsi="Times New Roman" w:eastAsia="宋体" w:cs="Times New Roman"/>
                <w:sz w:val="21"/>
                <w:szCs w:val="21"/>
                <w:lang w:eastAsia="zh-CN"/>
              </w:rPr>
              <w:t>事故应急</w:t>
            </w:r>
            <w:r>
              <w:rPr>
                <w:rFonts w:hint="default" w:ascii="Times New Roman" w:hAnsi="Times New Roman" w:eastAsia="宋体" w:cs="Times New Roman"/>
                <w:sz w:val="21"/>
                <w:szCs w:val="21"/>
              </w:rPr>
              <w:t>水池、初期雨水池等区域为重点防渗区；单晶车间、</w:t>
            </w:r>
            <w:r>
              <w:rPr>
                <w:rFonts w:hint="default" w:ascii="Times New Roman" w:hAnsi="Times New Roman" w:eastAsia="宋体" w:cs="Times New Roman"/>
                <w:sz w:val="21"/>
                <w:szCs w:val="21"/>
                <w:lang w:eastAsia="zh-CN"/>
              </w:rPr>
              <w:t>机加车间</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固废库</w:t>
            </w:r>
            <w:r>
              <w:rPr>
                <w:rFonts w:hint="default" w:ascii="Times New Roman" w:hAnsi="Times New Roman" w:eastAsia="宋体" w:cs="Times New Roman"/>
                <w:sz w:val="21"/>
                <w:szCs w:val="21"/>
              </w:rPr>
              <w:t>等区域为一般防渗区；上述区域之外的区域为简单防渗区。</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重点防渗区：</w:t>
            </w:r>
            <w:r>
              <w:rPr>
                <w:rFonts w:hint="default" w:ascii="Times New Roman" w:hAnsi="Times New Roman" w:eastAsia="宋体" w:cs="Times New Roman"/>
                <w:sz w:val="21"/>
                <w:szCs w:val="21"/>
                <w:lang w:eastAsia="zh-CN"/>
              </w:rPr>
              <w:t>防渗层防渗要求为等效厚度≥6m，渗透系数≤1.0×10</w:t>
            </w:r>
            <w:r>
              <w:rPr>
                <w:rFonts w:hint="default" w:ascii="Times New Roman" w:hAnsi="Times New Roman" w:eastAsia="宋体" w:cs="Times New Roman"/>
                <w:sz w:val="21"/>
                <w:szCs w:val="21"/>
                <w:vertAlign w:val="superscript"/>
                <w:lang w:eastAsia="zh-CN"/>
              </w:rPr>
              <w:t>-7</w:t>
            </w:r>
            <w:r>
              <w:rPr>
                <w:rFonts w:hint="default" w:ascii="Times New Roman" w:hAnsi="Times New Roman" w:eastAsia="宋体" w:cs="Times New Roman"/>
                <w:sz w:val="21"/>
                <w:szCs w:val="21"/>
                <w:lang w:eastAsia="zh-CN"/>
              </w:rPr>
              <w:t>cm/s的黏土层的防渗性能力，</w:t>
            </w:r>
            <w:r>
              <w:rPr>
                <w:rFonts w:hint="default" w:ascii="Times New Roman" w:hAnsi="Times New Roman" w:eastAsia="宋体" w:cs="Times New Roman"/>
                <w:sz w:val="21"/>
                <w:szCs w:val="21"/>
                <w:lang w:val="en-US" w:eastAsia="zh-CN"/>
              </w:rPr>
              <w:t>危废</w:t>
            </w:r>
            <w:r>
              <w:rPr>
                <w:rFonts w:hint="eastAsia" w:cs="Times New Roman"/>
                <w:sz w:val="21"/>
                <w:szCs w:val="21"/>
                <w:lang w:val="en-US" w:eastAsia="zh-CN"/>
              </w:rPr>
              <w:t>库</w:t>
            </w:r>
            <w:r>
              <w:rPr>
                <w:rFonts w:hint="default" w:ascii="Times New Roman" w:hAnsi="Times New Roman" w:eastAsia="宋体" w:cs="Times New Roman"/>
                <w:sz w:val="21"/>
                <w:szCs w:val="21"/>
                <w:lang w:val="en-US" w:eastAsia="zh-CN"/>
              </w:rPr>
              <w:t>应</w:t>
            </w:r>
            <w:r>
              <w:rPr>
                <w:rFonts w:hint="default" w:ascii="Times New Roman" w:hAnsi="Times New Roman" w:eastAsia="宋体" w:cs="Times New Roman"/>
                <w:sz w:val="21"/>
                <w:szCs w:val="21"/>
              </w:rPr>
              <w:t>按《危险废物贮存污染控制标准》的要求进行建设，防渗层的防渗性能应等效于厚度Mb≥6m，渗透系数≤1.0×10</w:t>
            </w:r>
            <w:r>
              <w:rPr>
                <w:rFonts w:hint="default" w:ascii="Times New Roman" w:hAnsi="Times New Roman" w:eastAsia="宋体" w:cs="Times New Roman"/>
                <w:sz w:val="21"/>
                <w:szCs w:val="21"/>
                <w:vertAlign w:val="superscript"/>
              </w:rPr>
              <w:t>-10</w:t>
            </w:r>
            <w:r>
              <w:rPr>
                <w:rFonts w:hint="default" w:ascii="Times New Roman" w:hAnsi="Times New Roman" w:eastAsia="宋体" w:cs="Times New Roman"/>
                <w:sz w:val="21"/>
                <w:szCs w:val="21"/>
              </w:rPr>
              <w:t>cm/s。</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一般防渗区：防渗层防渗效果须等效于等效黏土防渗层Mb≥1.5m，渗透系数≤1×10</w:t>
            </w:r>
            <w:r>
              <w:rPr>
                <w:rFonts w:hint="default" w:ascii="Times New Roman" w:hAnsi="Times New Roman" w:eastAsia="宋体" w:cs="Times New Roman"/>
                <w:sz w:val="21"/>
                <w:szCs w:val="21"/>
                <w:vertAlign w:val="superscript"/>
              </w:rPr>
              <w:t>-7</w:t>
            </w:r>
            <w:r>
              <w:rPr>
                <w:rFonts w:hint="default" w:ascii="Times New Roman" w:hAnsi="Times New Roman" w:eastAsia="宋体" w:cs="Times New Roman"/>
                <w:sz w:val="21"/>
                <w:szCs w:val="21"/>
              </w:rPr>
              <w:t>cm/s，或参考GB</w:t>
            </w:r>
            <w:r>
              <w:rPr>
                <w:rFonts w:hint="eastAsia" w:cs="Times New Roman"/>
                <w:sz w:val="21"/>
                <w:szCs w:val="21"/>
                <w:lang w:eastAsia="zh-CN"/>
              </w:rPr>
              <w:t>*****</w:t>
            </w:r>
            <w:r>
              <w:rPr>
                <w:rFonts w:hint="default" w:ascii="Times New Roman" w:hAnsi="Times New Roman" w:eastAsia="宋体" w:cs="Times New Roman"/>
                <w:sz w:val="21"/>
                <w:szCs w:val="21"/>
              </w:rPr>
              <w:t>执行。</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简单防渗区：不采取专门针对地下水污染的防治措施，地基处理分层压实系数94%，地面进行硬化措施，符合抗水验收要求。</w:t>
            </w:r>
          </w:p>
          <w:p>
            <w:pPr>
              <w:pStyle w:val="58"/>
              <w:keepNext w:val="0"/>
              <w:keepLines w:val="0"/>
              <w:pageBreakBefore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建设单位按照上述要求采取相应防控措施，则项目不会存在地下水、土壤污染的途径。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6</w:t>
            </w:r>
            <w:r>
              <w:rPr>
                <w:rFonts w:hint="default" w:ascii="Times New Roman" w:hAnsi="Times New Roman" w:eastAsia="宋体" w:cs="Times New Roman"/>
                <w:b/>
                <w:bCs/>
                <w:color w:val="auto"/>
                <w:sz w:val="21"/>
                <w:szCs w:val="21"/>
                <w:lang w:val="en-US" w:eastAsia="zh-CN"/>
              </w:rPr>
              <w:t>、环境风险</w:t>
            </w:r>
          </w:p>
          <w:p>
            <w:pPr>
              <w:pStyle w:val="5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auto"/>
                <w:sz w:val="21"/>
                <w:szCs w:val="21"/>
                <w:lang w:val="en-US" w:eastAsia="zh-CN"/>
              </w:rPr>
              <w:t>本项目设置环境风险专项评价，该处引用专项评价结论：</w:t>
            </w:r>
            <w:r>
              <w:rPr>
                <w:rFonts w:hint="default" w:ascii="Times New Roman" w:hAnsi="Times New Roman" w:eastAsia="宋体" w:cs="Times New Roman"/>
                <w:color w:val="auto"/>
                <w:sz w:val="21"/>
                <w:szCs w:val="21"/>
              </w:rPr>
              <w:t>本</w:t>
            </w:r>
            <w:r>
              <w:rPr>
                <w:rFonts w:hint="default" w:ascii="Times New Roman" w:hAnsi="Times New Roman" w:eastAsia="宋体" w:cs="Times New Roman"/>
                <w:sz w:val="21"/>
                <w:szCs w:val="21"/>
              </w:rPr>
              <w:t>项目采取了先进的工艺技术，按照有关安全理念进行工程设计，本</w:t>
            </w:r>
            <w:r>
              <w:rPr>
                <w:rFonts w:hint="default" w:ascii="Times New Roman" w:hAnsi="Times New Roman" w:eastAsia="宋体" w:cs="Times New Roman"/>
                <w:sz w:val="21"/>
                <w:szCs w:val="21"/>
                <w:lang w:eastAsia="zh-CN"/>
              </w:rPr>
              <w:t>评价</w:t>
            </w:r>
            <w:r>
              <w:rPr>
                <w:rFonts w:hint="default" w:ascii="Times New Roman" w:hAnsi="Times New Roman" w:eastAsia="宋体" w:cs="Times New Roman"/>
                <w:sz w:val="21"/>
                <w:szCs w:val="21"/>
              </w:rPr>
              <w:t>中提出了相应的风险防范措施，对化学品库、清洗车间进行监控和管理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建设单位必须高度重视</w:t>
            </w:r>
            <w:r>
              <w:rPr>
                <w:rFonts w:hint="default" w:ascii="Times New Roman" w:hAnsi="Times New Roman" w:eastAsia="宋体" w:cs="Times New Roman"/>
                <w:sz w:val="21"/>
                <w:szCs w:val="21"/>
                <w:lang w:eastAsia="zh-CN"/>
              </w:rPr>
              <w:t>环境安全管理</w:t>
            </w:r>
            <w:r>
              <w:rPr>
                <w:rFonts w:hint="default" w:ascii="Times New Roman" w:hAnsi="Times New Roman" w:eastAsia="宋体" w:cs="Times New Roman"/>
                <w:sz w:val="21"/>
                <w:szCs w:val="21"/>
              </w:rPr>
              <w:t>，做到风险防范警钟常鸣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常抓不懈，严格落实各项风险防范措施，不断完善风险管理体系。只有这样才能有效降低风险事故发生概率、杜绝特大事故的发生隐患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项目的建设不可避免会存在一定的环境风险，</w:t>
            </w:r>
            <w:r>
              <w:rPr>
                <w:rFonts w:hint="default" w:ascii="Times New Roman" w:hAnsi="Times New Roman" w:eastAsia="宋体" w:cs="Times New Roman"/>
                <w:sz w:val="21"/>
                <w:szCs w:val="21"/>
                <w:lang w:eastAsia="zh-CN"/>
              </w:rPr>
              <w:t>在严格落实环评提出的</w:t>
            </w:r>
            <w:r>
              <w:rPr>
                <w:rFonts w:hint="default" w:ascii="Times New Roman" w:hAnsi="Times New Roman" w:eastAsia="宋体" w:cs="Times New Roman"/>
                <w:sz w:val="21"/>
                <w:szCs w:val="21"/>
              </w:rPr>
              <w:t>环境风险防范措施</w:t>
            </w:r>
            <w:r>
              <w:rPr>
                <w:rFonts w:hint="default" w:ascii="Times New Roman" w:hAnsi="Times New Roman" w:eastAsia="宋体" w:cs="Times New Roman"/>
                <w:sz w:val="21"/>
                <w:szCs w:val="21"/>
                <w:lang w:eastAsia="zh-CN"/>
              </w:rPr>
              <w:t>后，</w:t>
            </w:r>
            <w:r>
              <w:rPr>
                <w:rFonts w:hint="default" w:ascii="Times New Roman" w:hAnsi="Times New Roman" w:eastAsia="宋体" w:cs="Times New Roman"/>
                <w:sz w:val="21"/>
                <w:szCs w:val="21"/>
              </w:rPr>
              <w:t>项目的环境风险处于环境可接受的水平。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7</w:t>
            </w:r>
            <w:r>
              <w:rPr>
                <w:rFonts w:hint="default" w:ascii="Times New Roman" w:hAnsi="Times New Roman" w:eastAsia="宋体" w:cs="Times New Roman"/>
                <w:b/>
                <w:bCs/>
                <w:color w:val="auto"/>
                <w:sz w:val="21"/>
                <w:szCs w:val="21"/>
                <w:lang w:val="en-US" w:eastAsia="zh-CN"/>
              </w:rPr>
              <w:t>、</w:t>
            </w:r>
            <w:r>
              <w:rPr>
                <w:rFonts w:hint="eastAsia" w:ascii="Times New Roman" w:hAnsi="Times New Roman" w:eastAsia="宋体" w:cs="Times New Roman"/>
                <w:b/>
                <w:bCs/>
                <w:color w:val="auto"/>
                <w:sz w:val="21"/>
                <w:szCs w:val="21"/>
                <w:lang w:val="en-US" w:eastAsia="zh-CN"/>
              </w:rPr>
              <w:t>环保投资</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项目总投资</w:t>
            </w:r>
            <w:r>
              <w:rPr>
                <w:rFonts w:hint="eastAsia" w:ascii="Times New Roman" w:hAnsi="Times New Roman" w:cs="Times New Roman"/>
                <w:color w:val="auto"/>
                <w:sz w:val="21"/>
                <w:szCs w:val="21"/>
                <w:lang w:val="en-US" w:eastAsia="zh-CN"/>
              </w:rPr>
              <w:t>50亿</w:t>
            </w:r>
            <w:r>
              <w:rPr>
                <w:rFonts w:hint="default" w:ascii="Times New Roman" w:hAnsi="Times New Roman" w:eastAsia="宋体" w:cs="Times New Roman"/>
                <w:color w:val="auto"/>
                <w:sz w:val="21"/>
                <w:szCs w:val="21"/>
                <w:highlight w:val="none"/>
              </w:rPr>
              <w:t>元，其中环保投资</w:t>
            </w:r>
            <w:r>
              <w:rPr>
                <w:rFonts w:hint="eastAsia" w:cs="Times New Roman"/>
                <w:color w:val="auto"/>
                <w:sz w:val="21"/>
                <w:szCs w:val="21"/>
                <w:highlight w:val="none"/>
                <w:lang w:val="en-US" w:eastAsia="zh-CN"/>
              </w:rPr>
              <w:t>419</w:t>
            </w:r>
            <w:r>
              <w:rPr>
                <w:rFonts w:hint="default" w:ascii="Times New Roman" w:hAnsi="Times New Roman" w:eastAsia="宋体" w:cs="Times New Roman"/>
                <w:color w:val="auto"/>
                <w:sz w:val="21"/>
                <w:szCs w:val="21"/>
                <w:highlight w:val="none"/>
              </w:rPr>
              <w:t>万元，占总投资的</w:t>
            </w:r>
            <w:r>
              <w:rPr>
                <w:rFonts w:hint="eastAsia" w:ascii="Times New Roman" w:hAnsi="Times New Roman" w:eastAsia="宋体"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rPr>
              <w:t>环保投资情况见表</w:t>
            </w:r>
            <w:r>
              <w:rPr>
                <w:rFonts w:hint="eastAsia" w:cs="Times New Roman"/>
                <w:color w:val="auto"/>
                <w:sz w:val="21"/>
                <w:szCs w:val="21"/>
                <w:highlight w:val="none"/>
                <w:lang w:val="en-US" w:eastAsia="zh-CN"/>
              </w:rPr>
              <w:t>41</w:t>
            </w:r>
            <w:r>
              <w:rPr>
                <w:rFonts w:hint="default" w:ascii="Times New Roman" w:hAnsi="Times New Roman" w:eastAsia="宋体" w:cs="Times New Roman"/>
                <w:color w:val="auto"/>
                <w:sz w:val="21"/>
                <w:szCs w:val="21"/>
                <w:highlight w:val="none"/>
              </w:rPr>
              <w:t>。</w:t>
            </w:r>
          </w:p>
          <w:p>
            <w:pPr>
              <w:pStyle w:val="65"/>
              <w:bidi w:val="0"/>
              <w:rPr>
                <w:rFonts w:hint="default"/>
                <w:color w:val="auto"/>
              </w:rPr>
            </w:pPr>
            <w:r>
              <w:rPr>
                <w:rFonts w:hint="default"/>
                <w:color w:val="auto"/>
              </w:rPr>
              <w:t>表</w:t>
            </w:r>
            <w:r>
              <w:rPr>
                <w:rFonts w:hint="eastAsia"/>
                <w:color w:val="auto"/>
                <w:lang w:val="en-US" w:eastAsia="zh-CN"/>
              </w:rPr>
              <w:t>41</w:t>
            </w:r>
            <w:r>
              <w:rPr>
                <w:rFonts w:hint="default"/>
                <w:color w:val="auto"/>
              </w:rPr>
              <w:t xml:space="preserve">  项目环保投资估算明细一览表</w:t>
            </w:r>
          </w:p>
          <w:tbl>
            <w:tblPr>
              <w:tblStyle w:val="19"/>
              <w:tblW w:w="8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421"/>
              <w:gridCol w:w="4"/>
              <w:gridCol w:w="465"/>
              <w:gridCol w:w="1195"/>
              <w:gridCol w:w="1755"/>
              <w:gridCol w:w="5"/>
              <w:gridCol w:w="280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4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阶段</w:t>
                  </w:r>
                </w:p>
              </w:tc>
              <w:tc>
                <w:tcPr>
                  <w:tcW w:w="20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治理对象</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环保措施</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数量和规模</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eastAsia="zh-CN"/>
                    </w:rPr>
                  </w:pPr>
                  <w:r>
                    <w:rPr>
                      <w:rFonts w:hint="eastAsia" w:ascii="Times New Roman" w:hAnsi="Times New Roman" w:cs="Times New Roman"/>
                      <w:b w:val="0"/>
                      <w:bCs/>
                      <w:color w:val="auto"/>
                      <w:sz w:val="21"/>
                      <w:szCs w:val="21"/>
                      <w:lang w:val="en-US" w:eastAsia="zh-CN"/>
                    </w:rPr>
                    <w:t>金额</w:t>
                  </w:r>
                  <w:r>
                    <w:rPr>
                      <w:rFonts w:hint="default" w:ascii="Times New Roman" w:hAnsi="Times New Roman" w:cs="Times New Roman"/>
                      <w:b w:val="0"/>
                      <w:bCs/>
                      <w:color w:val="auto"/>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施工期</w:t>
                  </w:r>
                </w:p>
              </w:tc>
              <w:tc>
                <w:tcPr>
                  <w:tcW w:w="4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eastAsia" w:cs="Times New Roman"/>
                      <w:b w:val="0"/>
                      <w:bCs/>
                      <w:color w:val="auto"/>
                      <w:sz w:val="21"/>
                      <w:szCs w:val="21"/>
                      <w:lang w:val="en-US" w:eastAsia="zh-CN"/>
                    </w:rPr>
                    <w:t>废气</w:t>
                  </w:r>
                </w:p>
              </w:tc>
              <w:tc>
                <w:tcPr>
                  <w:tcW w:w="1664" w:type="dxa"/>
                  <w:gridSpan w:val="3"/>
                  <w:vMerge w:val="restart"/>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eastAsia" w:cs="Times New Roman"/>
                      <w:b w:val="0"/>
                      <w:bCs/>
                      <w:sz w:val="21"/>
                      <w:szCs w:val="21"/>
                      <w:lang w:val="en-US" w:eastAsia="zh-CN"/>
                    </w:rPr>
                    <w:t>扬尘</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sz w:val="21"/>
                      <w:szCs w:val="21"/>
                      <w:lang w:eastAsia="zh-CN"/>
                    </w:rPr>
                    <w:t>围挡</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b w:val="0"/>
                      <w:bCs/>
                      <w:color w:val="auto"/>
                      <w:szCs w:val="21"/>
                      <w:highlight w:val="none"/>
                      <w:lang w:val="en-US" w:eastAsia="zh-CN"/>
                    </w:rPr>
                  </w:pPr>
                  <w:r>
                    <w:rPr>
                      <w:rFonts w:hint="eastAsia" w:cs="Times New Roman"/>
                      <w:b w:val="0"/>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1664" w:type="dxa"/>
                  <w:gridSpan w:val="3"/>
                  <w:vMerge w:val="continue"/>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sz w:val="21"/>
                      <w:szCs w:val="21"/>
                      <w:lang w:eastAsia="zh-CN"/>
                    </w:rPr>
                    <w:t>防尘网或防尘布</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b w:val="0"/>
                      <w:bCs/>
                      <w:color w:val="auto"/>
                      <w:szCs w:val="21"/>
                      <w:highlight w:val="none"/>
                      <w:lang w:val="en-US" w:eastAsia="zh-CN"/>
                    </w:rPr>
                  </w:pPr>
                  <w:r>
                    <w:rPr>
                      <w:rFonts w:hint="eastAsia" w:cs="Times New Roman"/>
                      <w:b w:val="0"/>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1664" w:type="dxa"/>
                  <w:gridSpan w:val="3"/>
                  <w:vMerge w:val="continue"/>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sz w:val="21"/>
                      <w:szCs w:val="21"/>
                      <w:lang w:eastAsia="zh-CN"/>
                    </w:rPr>
                    <w:t>车辆</w:t>
                  </w:r>
                  <w:r>
                    <w:rPr>
                      <w:rFonts w:hint="eastAsia" w:ascii="Times New Roman" w:hAnsi="Times New Roman" w:cs="Times New Roman"/>
                      <w:b w:val="0"/>
                      <w:bCs/>
                      <w:sz w:val="21"/>
                      <w:szCs w:val="21"/>
                      <w:lang w:val="en-US" w:eastAsia="zh-CN"/>
                    </w:rPr>
                    <w:t>篷布</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0.</w:t>
                  </w:r>
                  <w:r>
                    <w:rPr>
                      <w:rFonts w:hint="eastAsia" w:cs="Times New Roman"/>
                      <w:b w:val="0"/>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1664" w:type="dxa"/>
                  <w:gridSpan w:val="3"/>
                  <w:vMerge w:val="continue"/>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sz w:val="21"/>
                      <w:szCs w:val="21"/>
                      <w:lang w:eastAsia="zh-CN"/>
                    </w:rPr>
                    <w:t>洒水</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b w:val="0"/>
                      <w:bCs/>
                      <w:color w:val="auto"/>
                      <w:szCs w:val="21"/>
                      <w:highlight w:val="none"/>
                      <w:lang w:val="en-US" w:eastAsia="zh-CN"/>
                    </w:rPr>
                  </w:pPr>
                  <w:r>
                    <w:rPr>
                      <w:rFonts w:hint="eastAsia" w:cs="Times New Roman"/>
                      <w:b w:val="0"/>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 w:val="21"/>
                      <w:szCs w:val="21"/>
                      <w:lang w:val="en-US" w:eastAsia="zh-CN"/>
                    </w:rPr>
                    <w:t>废水</w:t>
                  </w:r>
                </w:p>
              </w:tc>
              <w:tc>
                <w:tcPr>
                  <w:tcW w:w="1664" w:type="dxa"/>
                  <w:gridSpan w:val="3"/>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eastAsia" w:cs="Times New Roman"/>
                      <w:b w:val="0"/>
                      <w:bCs/>
                      <w:color w:val="auto"/>
                      <w:sz w:val="21"/>
                      <w:szCs w:val="21"/>
                      <w:lang w:eastAsia="zh-CN"/>
                    </w:rPr>
                    <w:t>建筑施工废水</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sz w:val="21"/>
                      <w:szCs w:val="21"/>
                      <w:lang w:eastAsia="zh-CN"/>
                    </w:rPr>
                  </w:pPr>
                  <w:r>
                    <w:rPr>
                      <w:rFonts w:hint="eastAsia" w:cs="Times New Roman"/>
                      <w:b w:val="0"/>
                      <w:bCs/>
                      <w:color w:val="auto"/>
                      <w:sz w:val="21"/>
                      <w:szCs w:val="21"/>
                      <w:lang w:eastAsia="zh-CN"/>
                    </w:rPr>
                    <w:t>临时沉淀池</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val="0"/>
                      <w:bCs/>
                      <w:color w:val="auto"/>
                      <w:szCs w:val="21"/>
                      <w:highlight w:val="none"/>
                      <w:lang w:val="en-US" w:eastAsia="zh-CN"/>
                    </w:rPr>
                  </w:pPr>
                  <w:r>
                    <w:rPr>
                      <w:rFonts w:hint="eastAsia" w:cs="Times New Roman"/>
                      <w:b w:val="0"/>
                      <w:bCs/>
                      <w:color w:val="auto"/>
                      <w:sz w:val="21"/>
                      <w:szCs w:val="21"/>
                      <w:lang w:val="en-US" w:eastAsia="zh-CN"/>
                    </w:rPr>
                    <w:t>1</w:t>
                  </w:r>
                  <w:r>
                    <w:rPr>
                      <w:rFonts w:hint="eastAsia" w:cs="Times New Roman"/>
                      <w:b w:val="0"/>
                      <w:bCs/>
                      <w:color w:val="auto"/>
                      <w:sz w:val="21"/>
                      <w:szCs w:val="21"/>
                      <w:lang w:eastAsia="zh-CN"/>
                    </w:rPr>
                    <w:t>个，容积</w:t>
                  </w:r>
                  <w:r>
                    <w:rPr>
                      <w:rFonts w:hint="eastAsia" w:cs="Times New Roman"/>
                      <w:b w:val="0"/>
                      <w:bCs/>
                      <w:color w:val="auto"/>
                      <w:sz w:val="21"/>
                      <w:szCs w:val="21"/>
                      <w:lang w:val="en-US" w:eastAsia="zh-CN"/>
                    </w:rPr>
                    <w:t>4</w:t>
                  </w:r>
                  <w:r>
                    <w:rPr>
                      <w:rFonts w:hint="eastAsia" w:cs="Times New Roman"/>
                      <w:b w:val="0"/>
                      <w:bCs/>
                      <w:color w:val="auto"/>
                      <w:sz w:val="21"/>
                      <w:szCs w:val="21"/>
                      <w:lang w:eastAsia="zh-CN"/>
                    </w:rPr>
                    <w:t>m</w:t>
                  </w:r>
                  <w:r>
                    <w:rPr>
                      <w:rFonts w:hint="eastAsia" w:cs="Times New Roman"/>
                      <w:b w:val="0"/>
                      <w:bCs/>
                      <w:color w:val="auto"/>
                      <w:sz w:val="21"/>
                      <w:szCs w:val="21"/>
                      <w:vertAlign w:val="superscript"/>
                      <w:lang w:eastAsia="zh-CN"/>
                    </w:rPr>
                    <w:t>3</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1664" w:type="dxa"/>
                  <w:gridSpan w:val="3"/>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eastAsia" w:cs="Times New Roman"/>
                      <w:b w:val="0"/>
                      <w:bCs/>
                      <w:color w:val="auto"/>
                      <w:sz w:val="21"/>
                      <w:szCs w:val="21"/>
                      <w:lang w:eastAsia="zh-CN"/>
                    </w:rPr>
                    <w:t>雨天地表径流</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sz w:val="21"/>
                      <w:szCs w:val="21"/>
                      <w:lang w:eastAsia="zh-CN"/>
                    </w:rPr>
                  </w:pPr>
                  <w:r>
                    <w:rPr>
                      <w:rFonts w:hint="eastAsia" w:cs="Times New Roman"/>
                      <w:b w:val="0"/>
                      <w:bCs/>
                      <w:color w:val="auto"/>
                      <w:sz w:val="21"/>
                      <w:szCs w:val="21"/>
                      <w:lang w:eastAsia="zh-CN"/>
                    </w:rPr>
                    <w:t>临时排水沟，临时沉砂池</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val="0"/>
                      <w:bCs/>
                      <w:color w:val="auto"/>
                      <w:szCs w:val="21"/>
                      <w:highlight w:val="none"/>
                      <w:lang w:val="en-US" w:eastAsia="zh-CN"/>
                    </w:rPr>
                  </w:pPr>
                  <w:r>
                    <w:rPr>
                      <w:rFonts w:hint="eastAsia" w:cs="Times New Roman"/>
                      <w:b w:val="0"/>
                      <w:bCs/>
                      <w:color w:val="auto"/>
                      <w:sz w:val="21"/>
                      <w:szCs w:val="21"/>
                      <w:lang w:val="en-US" w:eastAsia="zh-CN"/>
                    </w:rPr>
                    <w:t>2</w:t>
                  </w:r>
                  <w:r>
                    <w:rPr>
                      <w:rFonts w:hint="eastAsia" w:cs="Times New Roman"/>
                      <w:b w:val="0"/>
                      <w:bCs/>
                      <w:color w:val="auto"/>
                      <w:sz w:val="21"/>
                      <w:szCs w:val="21"/>
                      <w:lang w:eastAsia="zh-CN"/>
                    </w:rPr>
                    <w:t>个，</w:t>
                  </w:r>
                  <w:r>
                    <w:rPr>
                      <w:rFonts w:hint="eastAsia" w:cs="Times New Roman"/>
                      <w:b w:val="0"/>
                      <w:bCs/>
                      <w:color w:val="auto"/>
                      <w:sz w:val="21"/>
                      <w:szCs w:val="21"/>
                      <w:lang w:val="en-US" w:eastAsia="zh-CN"/>
                    </w:rPr>
                    <w:t>南厂区和北厂区各1个，每个</w:t>
                  </w:r>
                  <w:r>
                    <w:rPr>
                      <w:rFonts w:hint="eastAsia" w:cs="Times New Roman"/>
                      <w:b w:val="0"/>
                      <w:bCs/>
                      <w:color w:val="auto"/>
                      <w:sz w:val="21"/>
                      <w:szCs w:val="21"/>
                      <w:lang w:eastAsia="zh-CN"/>
                    </w:rPr>
                    <w:t>容积</w:t>
                  </w:r>
                  <w:r>
                    <w:rPr>
                      <w:rFonts w:hint="eastAsia" w:cs="Times New Roman"/>
                      <w:b w:val="0"/>
                      <w:bCs/>
                      <w:color w:val="auto"/>
                      <w:sz w:val="21"/>
                      <w:szCs w:val="21"/>
                      <w:lang w:val="en-US" w:eastAsia="zh-CN"/>
                    </w:rPr>
                    <w:t>5</w:t>
                  </w:r>
                  <w:r>
                    <w:rPr>
                      <w:rFonts w:hint="eastAsia" w:cs="Times New Roman"/>
                      <w:b w:val="0"/>
                      <w:bCs/>
                      <w:color w:val="auto"/>
                      <w:sz w:val="21"/>
                      <w:szCs w:val="21"/>
                      <w:lang w:eastAsia="zh-CN"/>
                    </w:rPr>
                    <w:t>0m</w:t>
                  </w:r>
                  <w:r>
                    <w:rPr>
                      <w:rFonts w:hint="eastAsia" w:cs="Times New Roman"/>
                      <w:b w:val="0"/>
                      <w:bCs/>
                      <w:color w:val="auto"/>
                      <w:sz w:val="21"/>
                      <w:szCs w:val="21"/>
                      <w:vertAlign w:val="superscript"/>
                      <w:lang w:eastAsia="zh-CN"/>
                    </w:rPr>
                    <w:t>3</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b w:val="0"/>
                      <w:bCs/>
                      <w:color w:val="auto"/>
                      <w:szCs w:val="21"/>
                      <w:highlight w:val="none"/>
                      <w:lang w:val="en-US" w:eastAsia="zh-CN"/>
                    </w:rPr>
                  </w:pPr>
                  <w:r>
                    <w:rPr>
                      <w:rFonts w:hint="eastAsia" w:cs="Times New Roman"/>
                      <w:b w:val="0"/>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2085" w:type="dxa"/>
                  <w:gridSpan w:val="4"/>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cs="Times New Roman"/>
                      <w:b w:val="0"/>
                      <w:bCs/>
                      <w:color w:val="auto"/>
                      <w:sz w:val="21"/>
                      <w:szCs w:val="21"/>
                      <w:lang w:eastAsia="zh-CN"/>
                    </w:rPr>
                  </w:pPr>
                  <w:r>
                    <w:rPr>
                      <w:rFonts w:hint="eastAsia" w:ascii="Times New Roman" w:hAnsi="Times New Roman" w:eastAsia="宋体" w:cs="Times New Roman"/>
                      <w:b w:val="0"/>
                      <w:bCs/>
                      <w:color w:val="auto"/>
                      <w:sz w:val="21"/>
                      <w:szCs w:val="21"/>
                      <w:lang w:val="en-US" w:eastAsia="zh-CN"/>
                    </w:rPr>
                    <w:t>噪声</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cs="Times New Roman"/>
                      <w:b w:val="0"/>
                      <w:bCs/>
                      <w:color w:val="auto"/>
                      <w:sz w:val="21"/>
                      <w:szCs w:val="21"/>
                      <w:lang w:eastAsia="zh-CN"/>
                    </w:rPr>
                  </w:pPr>
                  <w:r>
                    <w:rPr>
                      <w:rFonts w:hint="eastAsia" w:ascii="Times New Roman" w:hAnsi="Times New Roman"/>
                      <w:b w:val="0"/>
                      <w:bCs/>
                      <w:color w:val="000000"/>
                      <w:spacing w:val="2"/>
                      <w:sz w:val="21"/>
                      <w:szCs w:val="21"/>
                    </w:rPr>
                    <w:t>临</w:t>
                  </w:r>
                  <w:r>
                    <w:rPr>
                      <w:rFonts w:hint="eastAsia" w:ascii="Times New Roman" w:hAnsi="Times New Roman"/>
                      <w:b w:val="0"/>
                      <w:bCs/>
                      <w:color w:val="000000"/>
                      <w:spacing w:val="2"/>
                      <w:sz w:val="21"/>
                      <w:szCs w:val="21"/>
                      <w:lang w:val="en-US" w:eastAsia="zh-CN"/>
                    </w:rPr>
                    <w:t>移动式</w:t>
                  </w:r>
                  <w:r>
                    <w:rPr>
                      <w:rFonts w:hint="eastAsia" w:ascii="Times New Roman" w:hAnsi="Times New Roman"/>
                      <w:b w:val="0"/>
                      <w:bCs/>
                      <w:color w:val="000000"/>
                      <w:spacing w:val="2"/>
                      <w:sz w:val="21"/>
                      <w:szCs w:val="21"/>
                    </w:rPr>
                    <w:t>声屏障</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备用200m，对村庄有影响时使用</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2085" w:type="dxa"/>
                  <w:gridSpan w:val="4"/>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cs="Times New Roman"/>
                      <w:b w:val="0"/>
                      <w:bCs/>
                      <w:color w:val="auto"/>
                      <w:sz w:val="21"/>
                      <w:szCs w:val="21"/>
                      <w:lang w:eastAsia="zh-CN"/>
                    </w:rPr>
                  </w:pPr>
                  <w:r>
                    <w:rPr>
                      <w:rFonts w:hint="default" w:ascii="Times New Roman" w:hAnsi="Times New Roman" w:eastAsia="宋体" w:cs="Times New Roman"/>
                      <w:b w:val="0"/>
                      <w:bCs/>
                      <w:color w:val="auto"/>
                      <w:sz w:val="21"/>
                      <w:szCs w:val="21"/>
                      <w:lang w:val="en-US" w:eastAsia="zh-CN"/>
                    </w:rPr>
                    <w:t>固体废物</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b w:val="0"/>
                      <w:bCs/>
                      <w:color w:val="000000"/>
                      <w:spacing w:val="2"/>
                      <w:sz w:val="21"/>
                      <w:szCs w:val="21"/>
                      <w:lang w:val="en-US" w:eastAsia="zh-CN"/>
                    </w:rPr>
                  </w:pPr>
                  <w:r>
                    <w:rPr>
                      <w:rFonts w:hint="eastAsia" w:ascii="Times New Roman" w:hAnsi="Times New Roman"/>
                      <w:b w:val="0"/>
                      <w:bCs/>
                      <w:color w:val="000000"/>
                      <w:spacing w:val="2"/>
                      <w:sz w:val="21"/>
                      <w:szCs w:val="21"/>
                      <w:lang w:val="en-US" w:eastAsia="zh-CN"/>
                    </w:rPr>
                    <w:t>及时转运</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运营期</w:t>
                  </w:r>
                </w:p>
              </w:tc>
              <w:tc>
                <w:tcPr>
                  <w:tcW w:w="4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废气</w:t>
                  </w:r>
                </w:p>
              </w:tc>
              <w:tc>
                <w:tcPr>
                  <w:tcW w:w="1664" w:type="dxa"/>
                  <w:gridSpan w:val="3"/>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lang w:val="en-US" w:eastAsia="zh-CN" w:bidi="ar-SA"/>
                    </w:rPr>
                    <w:t>熔料废气</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kern w:val="0"/>
                      <w:sz w:val="21"/>
                      <w:szCs w:val="21"/>
                      <w:lang w:val="en-US" w:eastAsia="zh-CN" w:bidi="ar-SA"/>
                    </w:rPr>
                    <w:t>单晶炉设备自带的简谐式除尘器治理</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1440个，自带</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包含在主体工程内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1664" w:type="dxa"/>
                  <w:gridSpan w:val="3"/>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lang w:val="en-US" w:eastAsia="zh-CN" w:bidi="ar-SA"/>
                    </w:rPr>
                    <w:t>炉膛清理废气</w:t>
                  </w:r>
                  <w:r>
                    <w:rPr>
                      <w:rFonts w:hint="eastAsia" w:ascii="Times New Roman" w:hAnsi="Times New Roman" w:cs="Times New Roman"/>
                      <w:b w:val="0"/>
                      <w:bCs/>
                      <w:color w:val="auto"/>
                      <w:kern w:val="0"/>
                      <w:sz w:val="21"/>
                      <w:szCs w:val="21"/>
                      <w:lang w:val="en-US" w:eastAsia="zh-CN" w:bidi="ar-SA"/>
                    </w:rPr>
                    <w:t>、</w:t>
                  </w:r>
                  <w:r>
                    <w:rPr>
                      <w:rFonts w:hint="default" w:ascii="Times New Roman" w:hAnsi="Times New Roman" w:eastAsia="宋体" w:cs="Times New Roman"/>
                      <w:b w:val="0"/>
                      <w:bCs/>
                      <w:color w:val="auto"/>
                      <w:kern w:val="0"/>
                      <w:sz w:val="21"/>
                      <w:szCs w:val="21"/>
                      <w:lang w:val="en-US" w:eastAsia="zh-CN" w:bidi="ar-SA"/>
                    </w:rPr>
                    <w:t>坩埚破碎废气</w:t>
                  </w:r>
                  <w:r>
                    <w:rPr>
                      <w:rFonts w:hint="eastAsia" w:ascii="Times New Roman" w:hAnsi="Times New Roman" w:cs="Times New Roman"/>
                      <w:b w:val="0"/>
                      <w:bCs/>
                      <w:color w:val="auto"/>
                      <w:kern w:val="0"/>
                      <w:sz w:val="21"/>
                      <w:szCs w:val="21"/>
                      <w:lang w:val="en-US" w:eastAsia="zh-CN" w:bidi="ar-SA"/>
                    </w:rPr>
                    <w:t>、</w:t>
                  </w:r>
                  <w:r>
                    <w:rPr>
                      <w:rFonts w:hint="default" w:ascii="Times New Roman" w:hAnsi="Times New Roman" w:eastAsia="宋体" w:cs="Times New Roman"/>
                      <w:b w:val="0"/>
                      <w:bCs/>
                      <w:color w:val="auto"/>
                      <w:kern w:val="0"/>
                      <w:sz w:val="21"/>
                      <w:szCs w:val="21"/>
                      <w:lang w:val="en-US" w:eastAsia="zh-CN" w:bidi="ar-SA"/>
                    </w:rPr>
                    <w:t>石墨打磨</w:t>
                  </w:r>
                  <w:r>
                    <w:rPr>
                      <w:rFonts w:hint="eastAsia" w:ascii="Times New Roman" w:hAnsi="Times New Roman" w:cs="Times New Roman"/>
                      <w:b w:val="0"/>
                      <w:bCs/>
                      <w:color w:val="auto"/>
                      <w:kern w:val="0"/>
                      <w:sz w:val="21"/>
                      <w:szCs w:val="21"/>
                      <w:lang w:val="en-US" w:eastAsia="zh-CN" w:bidi="ar-SA"/>
                    </w:rPr>
                    <w:t>废气、</w:t>
                  </w:r>
                  <w:r>
                    <w:rPr>
                      <w:rFonts w:hint="default" w:ascii="Times New Roman" w:hAnsi="Times New Roman" w:eastAsia="宋体" w:cs="Times New Roman"/>
                      <w:b w:val="0"/>
                      <w:bCs/>
                      <w:color w:val="auto"/>
                      <w:kern w:val="0"/>
                      <w:sz w:val="21"/>
                      <w:szCs w:val="21"/>
                      <w:lang w:val="en-US" w:eastAsia="zh-CN" w:bidi="ar-SA"/>
                    </w:rPr>
                    <w:t>废料破碎粉尘</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kern w:val="0"/>
                      <w:sz w:val="21"/>
                      <w:szCs w:val="21"/>
                      <w:lang w:val="en-US" w:eastAsia="zh-CN" w:bidi="ar-SA"/>
                    </w:rPr>
                    <w:t>布袋除尘器</w:t>
                  </w:r>
                  <w:r>
                    <w:rPr>
                      <w:rFonts w:hint="eastAsia" w:ascii="Times New Roman" w:hAnsi="Times New Roman" w:cs="Times New Roman"/>
                      <w:b w:val="0"/>
                      <w:bCs/>
                      <w:color w:val="auto"/>
                      <w:kern w:val="0"/>
                      <w:sz w:val="21"/>
                      <w:szCs w:val="21"/>
                      <w:lang w:val="en-US" w:eastAsia="zh-CN" w:bidi="ar-SA"/>
                    </w:rPr>
                    <w:t>处理后经排气筒排放</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24个</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1664" w:type="dxa"/>
                  <w:gridSpan w:val="3"/>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lang w:val="en-US" w:eastAsia="zh-CN" w:bidi="ar-SA"/>
                    </w:rPr>
                    <w:t>酸洗废气</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cs="Times New Roman"/>
                      <w:b w:val="0"/>
                      <w:bCs/>
                      <w:color w:val="auto"/>
                      <w:kern w:val="0"/>
                      <w:sz w:val="21"/>
                      <w:szCs w:val="21"/>
                      <w:lang w:val="en-US" w:eastAsia="zh-CN" w:bidi="ar-SA"/>
                    </w:rPr>
                    <w:t>四级氢氧化钠</w:t>
                  </w:r>
                  <w:r>
                    <w:rPr>
                      <w:rFonts w:hint="default" w:ascii="Times New Roman" w:hAnsi="Times New Roman" w:eastAsia="宋体" w:cs="Times New Roman"/>
                      <w:b w:val="0"/>
                      <w:bCs/>
                      <w:color w:val="auto"/>
                      <w:kern w:val="0"/>
                      <w:sz w:val="21"/>
                      <w:szCs w:val="21"/>
                      <w:lang w:val="en-US" w:eastAsia="zh-CN" w:bidi="ar-SA"/>
                    </w:rPr>
                    <w:t>喷淋洗涤塔</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2套，</w:t>
                  </w:r>
                  <w:r>
                    <w:rPr>
                      <w:rFonts w:hint="eastAsia" w:cs="Times New Roman"/>
                      <w:b w:val="0"/>
                      <w:bCs/>
                      <w:color w:val="auto"/>
                      <w:sz w:val="21"/>
                      <w:szCs w:val="21"/>
                      <w:lang w:val="en-US" w:eastAsia="zh-CN"/>
                    </w:rPr>
                    <w:t>南厂区和北厂区各1个</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废水</w:t>
                  </w:r>
                </w:p>
              </w:tc>
              <w:tc>
                <w:tcPr>
                  <w:tcW w:w="1664" w:type="dxa"/>
                  <w:gridSpan w:val="3"/>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cs="Times New Roman"/>
                      <w:b w:val="0"/>
                      <w:bCs/>
                      <w:sz w:val="21"/>
                      <w:szCs w:val="21"/>
                      <w:lang w:eastAsia="zh-CN"/>
                    </w:rPr>
                    <w:t>生产废酸液、</w:t>
                  </w:r>
                  <w:r>
                    <w:rPr>
                      <w:rFonts w:hint="default" w:ascii="Times New Roman" w:hAnsi="Times New Roman" w:cs="Times New Roman"/>
                      <w:b w:val="0"/>
                      <w:bCs/>
                      <w:sz w:val="21"/>
                      <w:szCs w:val="21"/>
                    </w:rPr>
                    <w:t>清洗废水</w:t>
                  </w:r>
                  <w:r>
                    <w:rPr>
                      <w:rFonts w:hint="eastAsia" w:ascii="Times New Roman" w:hAnsi="Times New Roman" w:cs="Times New Roman"/>
                      <w:b w:val="0"/>
                      <w:bCs/>
                      <w:sz w:val="21"/>
                      <w:szCs w:val="21"/>
                      <w:lang w:eastAsia="zh-CN"/>
                    </w:rPr>
                    <w:t>、</w:t>
                  </w:r>
                  <w:r>
                    <w:rPr>
                      <w:rFonts w:hint="eastAsia" w:ascii="Times New Roman" w:hAnsi="Times New Roman" w:eastAsia="宋体" w:cs="Times New Roman"/>
                      <w:b w:val="0"/>
                      <w:bCs/>
                      <w:sz w:val="21"/>
                      <w:szCs w:val="21"/>
                      <w:lang w:val="en-US" w:eastAsia="zh-CN"/>
                    </w:rPr>
                    <w:t>酸气</w:t>
                  </w:r>
                  <w:r>
                    <w:rPr>
                      <w:rFonts w:hint="default" w:ascii="Times New Roman" w:hAnsi="Times New Roman" w:cs="Times New Roman"/>
                      <w:b w:val="0"/>
                      <w:bCs/>
                      <w:sz w:val="21"/>
                      <w:szCs w:val="21"/>
                    </w:rPr>
                    <w:t>洗涤废水</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单晶废水站</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2座，</w:t>
                  </w:r>
                  <w:r>
                    <w:rPr>
                      <w:rFonts w:hint="eastAsia" w:cs="Times New Roman"/>
                      <w:b w:val="0"/>
                      <w:bCs/>
                      <w:color w:val="auto"/>
                      <w:sz w:val="21"/>
                      <w:szCs w:val="21"/>
                      <w:lang w:val="en-US" w:eastAsia="zh-CN"/>
                    </w:rPr>
                    <w:t>南厂区和北厂区各1个</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1664" w:type="dxa"/>
                  <w:gridSpan w:val="3"/>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eastAsia" w:ascii="宋体" w:hAnsi="宋体" w:cs="宋体"/>
                      <w:b w:val="0"/>
                      <w:bCs/>
                      <w:snapToGrid w:val="0"/>
                      <w:color w:val="auto"/>
                      <w:sz w:val="21"/>
                      <w:szCs w:val="21"/>
                      <w:lang w:val="en-US" w:eastAsia="zh-CN"/>
                    </w:rPr>
                    <w:t>机加废水</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压滤系统</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2个，</w:t>
                  </w:r>
                  <w:r>
                    <w:rPr>
                      <w:rFonts w:hint="eastAsia" w:cs="Times New Roman"/>
                      <w:b w:val="0"/>
                      <w:bCs/>
                      <w:color w:val="auto"/>
                      <w:sz w:val="21"/>
                      <w:szCs w:val="21"/>
                      <w:lang w:val="en-US" w:eastAsia="zh-CN"/>
                    </w:rPr>
                    <w:t>南厂区和北厂区各1个</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1664" w:type="dxa"/>
                  <w:gridSpan w:val="3"/>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lang w:eastAsia="zh-CN"/>
                    </w:rPr>
                    <w:t>初期雨水</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lang w:eastAsia="zh-CN"/>
                    </w:rPr>
                    <w:t>初期雨水收集池</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szCs w:val="21"/>
                      <w:highlight w:val="none"/>
                      <w:lang w:val="en-US" w:eastAsia="zh-CN"/>
                    </w:rPr>
                    <w:t>两个厂区各设置</w:t>
                  </w:r>
                  <w:r>
                    <w:rPr>
                      <w:rFonts w:hint="default" w:ascii="Times New Roman" w:hAnsi="Times New Roman" w:eastAsia="宋体" w:cs="Times New Roman"/>
                      <w:b w:val="0"/>
                      <w:bCs/>
                      <w:sz w:val="21"/>
                      <w:szCs w:val="21"/>
                      <w:lang w:eastAsia="zh-CN"/>
                    </w:rPr>
                    <w:t>1座</w:t>
                  </w:r>
                  <w:r>
                    <w:rPr>
                      <w:rFonts w:hint="eastAsia" w:cs="Times New Roman"/>
                      <w:b w:val="0"/>
                      <w:bCs/>
                      <w:sz w:val="21"/>
                      <w:szCs w:val="21"/>
                      <w:lang w:val="en-US" w:eastAsia="zh-CN"/>
                    </w:rPr>
                    <w:t>150</w:t>
                  </w:r>
                  <w:r>
                    <w:rPr>
                      <w:rFonts w:hint="default" w:ascii="Times New Roman" w:hAnsi="Times New Roman" w:eastAsia="宋体" w:cs="Times New Roman"/>
                      <w:b w:val="0"/>
                      <w:bCs/>
                      <w:sz w:val="21"/>
                      <w:szCs w:val="21"/>
                      <w:lang w:val="en-US" w:eastAsia="zh-CN"/>
                    </w:rPr>
                    <w:t>m</w:t>
                  </w:r>
                  <w:r>
                    <w:rPr>
                      <w:rFonts w:hint="eastAsia" w:cs="Times New Roman"/>
                      <w:b w:val="0"/>
                      <w:bCs/>
                      <w:sz w:val="21"/>
                      <w:szCs w:val="21"/>
                      <w:vertAlign w:val="superscript"/>
                      <w:lang w:val="en-US" w:eastAsia="zh-CN"/>
                    </w:rPr>
                    <w:t>3</w:t>
                  </w:r>
                  <w:r>
                    <w:rPr>
                      <w:rFonts w:hint="eastAsia" w:cs="Times New Roman"/>
                      <w:b w:val="0"/>
                      <w:bCs/>
                      <w:sz w:val="21"/>
                      <w:szCs w:val="21"/>
                      <w:lang w:val="en-US" w:eastAsia="zh-CN"/>
                    </w:rPr>
                    <w:t>的收集池</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1664" w:type="dxa"/>
                  <w:gridSpan w:val="3"/>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rPr>
                    <w:t>事故</w:t>
                  </w:r>
                  <w:r>
                    <w:rPr>
                      <w:rFonts w:hint="default" w:ascii="Times New Roman" w:hAnsi="Times New Roman" w:eastAsia="宋体" w:cs="Times New Roman"/>
                      <w:b w:val="0"/>
                      <w:bCs/>
                      <w:color w:val="auto"/>
                      <w:sz w:val="21"/>
                      <w:szCs w:val="21"/>
                      <w:lang w:eastAsia="zh-CN"/>
                    </w:rPr>
                    <w:t>应急</w:t>
                  </w:r>
                </w:p>
              </w:tc>
              <w:tc>
                <w:tcPr>
                  <w:tcW w:w="1755" w:type="dxa"/>
                  <w:noWrap w:val="0"/>
                  <w:vAlign w:val="center"/>
                </w:tcPr>
                <w:p>
                  <w:pPr>
                    <w:keepNext w:val="0"/>
                    <w:keepLines w:val="0"/>
                    <w:pageBreakBefore w:val="0"/>
                    <w:widowControl w:val="0"/>
                    <w:kinsoku/>
                    <w:wordWrap/>
                    <w:overflowPunct/>
                    <w:topLinePunct w:val="0"/>
                    <w:autoSpaceDE/>
                    <w:autoSpaceDN/>
                    <w:bidi w:val="0"/>
                    <w:spacing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rPr>
                    <w:t>事故</w:t>
                  </w:r>
                  <w:r>
                    <w:rPr>
                      <w:rFonts w:hint="default" w:ascii="Times New Roman" w:hAnsi="Times New Roman" w:eastAsia="宋体" w:cs="Times New Roman"/>
                      <w:b w:val="0"/>
                      <w:bCs/>
                      <w:color w:val="auto"/>
                      <w:sz w:val="21"/>
                      <w:szCs w:val="21"/>
                      <w:lang w:eastAsia="zh-CN"/>
                    </w:rPr>
                    <w:t>应急</w:t>
                  </w:r>
                  <w:r>
                    <w:rPr>
                      <w:rFonts w:hint="default" w:ascii="Times New Roman" w:hAnsi="Times New Roman" w:eastAsia="宋体" w:cs="Times New Roman"/>
                      <w:b w:val="0"/>
                      <w:bCs/>
                      <w:color w:val="auto"/>
                      <w:sz w:val="21"/>
                      <w:szCs w:val="21"/>
                    </w:rPr>
                    <w:t>水池</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sz w:val="21"/>
                      <w:szCs w:val="21"/>
                      <w:lang w:val="en-US" w:eastAsia="zh-CN"/>
                    </w:rPr>
                    <w:t>两个厂区</w:t>
                  </w:r>
                  <w:r>
                    <w:rPr>
                      <w:rFonts w:hint="eastAsia" w:ascii="Times New Roman" w:hAnsi="Times New Roman" w:eastAsia="宋体" w:cs="Times New Roman"/>
                      <w:b w:val="0"/>
                      <w:bCs/>
                      <w:color w:val="auto"/>
                      <w:sz w:val="21"/>
                      <w:szCs w:val="21"/>
                      <w:lang w:eastAsia="zh-CN"/>
                    </w:rPr>
                    <w:t>废水站西侧</w:t>
                  </w:r>
                  <w:r>
                    <w:rPr>
                      <w:rFonts w:hint="eastAsia" w:ascii="Times New Roman" w:hAnsi="Times New Roman" w:cs="Times New Roman"/>
                      <w:b w:val="0"/>
                      <w:bCs/>
                      <w:color w:val="auto"/>
                      <w:sz w:val="21"/>
                      <w:szCs w:val="21"/>
                      <w:lang w:val="en-US" w:eastAsia="zh-CN"/>
                    </w:rPr>
                    <w:t>各1座，</w:t>
                  </w:r>
                  <w:r>
                    <w:rPr>
                      <w:rFonts w:hint="eastAsia" w:cs="Times New Roman"/>
                      <w:b w:val="0"/>
                      <w:bCs/>
                      <w:color w:val="auto"/>
                      <w:sz w:val="21"/>
                      <w:szCs w:val="21"/>
                      <w:lang w:val="en-US" w:eastAsia="zh-CN"/>
                    </w:rPr>
                    <w:t>600</w:t>
                  </w: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vertAlign w:val="superscript"/>
                    </w:rPr>
                    <w:t>3</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2085" w:type="dxa"/>
                  <w:gridSpan w:val="4"/>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val="0"/>
                      <w:bCs/>
                      <w:color w:val="auto"/>
                      <w:szCs w:val="21"/>
                      <w:highlight w:val="none"/>
                      <w:lang w:val="en-US" w:eastAsia="zh-CN"/>
                    </w:rPr>
                  </w:pPr>
                  <w:r>
                    <w:rPr>
                      <w:rFonts w:hint="default" w:ascii="Times New Roman" w:hAnsi="Times New Roman" w:eastAsia="宋体" w:cs="Times New Roman"/>
                      <w:b w:val="0"/>
                      <w:bCs/>
                      <w:color w:val="auto"/>
                      <w:szCs w:val="21"/>
                      <w:highlight w:val="none"/>
                    </w:rPr>
                    <w:t>噪声</w:t>
                  </w: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低噪声设备</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包含在主体工程内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2085"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val="0"/>
                      <w:bCs/>
                      <w:color w:val="auto"/>
                      <w:szCs w:val="21"/>
                      <w:highlight w:val="none"/>
                      <w:lang w:val="en-US" w:eastAsia="zh-CN"/>
                    </w:rPr>
                  </w:pP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减震底座、消音隔音装置</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2085"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val="0"/>
                      <w:bCs/>
                      <w:color w:val="auto"/>
                      <w:szCs w:val="21"/>
                      <w:highlight w:val="none"/>
                      <w:lang w:val="en-US" w:eastAsia="zh-CN"/>
                    </w:rPr>
                  </w:pPr>
                </w:p>
              </w:tc>
              <w:tc>
                <w:tcPr>
                  <w:tcW w:w="17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吸声墙或声屏障</w:t>
                  </w:r>
                </w:p>
              </w:tc>
              <w:tc>
                <w:tcPr>
                  <w:tcW w:w="2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预留资金，敏感点自行监测超标使用</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一般工业固废</w:t>
                  </w:r>
                </w:p>
              </w:tc>
              <w:tc>
                <w:tcPr>
                  <w:tcW w:w="166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除尘灰</w:t>
                  </w:r>
                </w:p>
              </w:tc>
              <w:tc>
                <w:tcPr>
                  <w:tcW w:w="45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w w:val="100"/>
                      <w:kern w:val="0"/>
                      <w:sz w:val="21"/>
                      <w:szCs w:val="21"/>
                      <w:lang w:val="en-US" w:eastAsia="zh-CN"/>
                    </w:rPr>
                    <w:t>在固废库暂存，</w:t>
                  </w:r>
                  <w:r>
                    <w:rPr>
                      <w:rFonts w:hint="eastAsia" w:cs="Times New Roman"/>
                      <w:b w:val="0"/>
                      <w:bCs w:val="0"/>
                      <w:color w:val="auto"/>
                      <w:w w:val="100"/>
                      <w:kern w:val="0"/>
                      <w:sz w:val="21"/>
                      <w:szCs w:val="21"/>
                      <w:lang w:val="en-US" w:eastAsia="zh-CN"/>
                    </w:rPr>
                    <w:t>定期交由资质单位处理。</w:t>
                  </w:r>
                </w:p>
              </w:tc>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kern w:val="2"/>
                      <w:sz w:val="21"/>
                      <w:szCs w:val="21"/>
                      <w:highlight w:val="none"/>
                      <w:lang w:val="en-US" w:eastAsia="zh-CN" w:bidi="ar-SA"/>
                    </w:rPr>
                    <w:t>包含在主体工程内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6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eastAsia" w:cs="Times New Roman"/>
                      <w:b w:val="0"/>
                      <w:bCs/>
                      <w:color w:val="auto"/>
                      <w:sz w:val="21"/>
                      <w:szCs w:val="21"/>
                      <w:lang w:val="en-US" w:eastAsia="zh-CN"/>
                    </w:rPr>
                    <w:t>拆炉</w:t>
                  </w:r>
                </w:p>
              </w:tc>
              <w:tc>
                <w:tcPr>
                  <w:tcW w:w="11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w w:val="100"/>
                      <w:kern w:val="0"/>
                      <w:sz w:val="21"/>
                      <w:szCs w:val="21"/>
                      <w:lang w:val="en-US" w:eastAsia="zh-CN"/>
                    </w:rPr>
                    <w:t>坩埚碎片</w:t>
                  </w:r>
                  <w:r>
                    <w:rPr>
                      <w:rFonts w:hint="eastAsia" w:ascii="Times New Roman" w:hAnsi="Times New Roman" w:cs="Times New Roman"/>
                      <w:b w:val="0"/>
                      <w:bCs/>
                      <w:color w:val="auto"/>
                      <w:w w:val="100"/>
                      <w:kern w:val="0"/>
                      <w:sz w:val="21"/>
                      <w:szCs w:val="21"/>
                      <w:lang w:val="en-US" w:eastAsia="zh-CN"/>
                    </w:rPr>
                    <w:t>、</w:t>
                  </w:r>
                  <w:r>
                    <w:rPr>
                      <w:rFonts w:hint="eastAsia" w:ascii="Times New Roman" w:hAnsi="Times New Roman" w:eastAsia="宋体" w:cs="Times New Roman"/>
                      <w:b w:val="0"/>
                      <w:bCs/>
                      <w:color w:val="auto"/>
                      <w:w w:val="100"/>
                      <w:kern w:val="0"/>
                      <w:sz w:val="21"/>
                      <w:szCs w:val="21"/>
                      <w:lang w:val="en-US" w:eastAsia="zh-CN"/>
                    </w:rPr>
                    <w:t>废石墨件</w:t>
                  </w:r>
                </w:p>
              </w:tc>
              <w:tc>
                <w:tcPr>
                  <w:tcW w:w="45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w w:val="100"/>
                      <w:kern w:val="0"/>
                      <w:sz w:val="21"/>
                      <w:szCs w:val="21"/>
                      <w:lang w:val="en-US" w:eastAsia="zh-CN"/>
                    </w:rPr>
                    <w:t>在固废库暂存，</w:t>
                  </w:r>
                  <w:r>
                    <w:rPr>
                      <w:rFonts w:hint="eastAsia" w:cs="Times New Roman"/>
                      <w:b w:val="0"/>
                      <w:bCs w:val="0"/>
                      <w:color w:val="auto"/>
                      <w:w w:val="100"/>
                      <w:kern w:val="0"/>
                      <w:sz w:val="21"/>
                      <w:szCs w:val="21"/>
                      <w:lang w:val="en-US" w:eastAsia="zh-CN"/>
                    </w:rPr>
                    <w:t>定期交由资质单位处理。</w:t>
                  </w:r>
                </w:p>
              </w:tc>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6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eastAsia" w:cs="Times New Roman"/>
                      <w:b w:val="0"/>
                      <w:bCs/>
                      <w:color w:val="auto"/>
                      <w:w w:val="100"/>
                      <w:kern w:val="0"/>
                      <w:sz w:val="21"/>
                      <w:szCs w:val="21"/>
                      <w:vertAlign w:val="baseline"/>
                      <w:lang w:val="en-US" w:eastAsia="zh-CN"/>
                    </w:rPr>
                    <w:t>机械加工</w:t>
                  </w:r>
                </w:p>
              </w:tc>
              <w:tc>
                <w:tcPr>
                  <w:tcW w:w="11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eastAsia" w:cs="Times New Roman"/>
                      <w:b w:val="0"/>
                      <w:bCs/>
                      <w:color w:val="auto"/>
                      <w:w w:val="100"/>
                      <w:kern w:val="0"/>
                      <w:sz w:val="21"/>
                      <w:szCs w:val="21"/>
                      <w:vertAlign w:val="baseline"/>
                      <w:lang w:val="en-US" w:eastAsia="zh-CN"/>
                    </w:rPr>
                    <w:t>含油抹布、废钢丝、</w:t>
                  </w:r>
                  <w:r>
                    <w:rPr>
                      <w:rFonts w:hint="eastAsia" w:cs="Times New Roman"/>
                      <w:b w:val="0"/>
                      <w:bCs/>
                      <w:color w:val="auto"/>
                      <w:w w:val="100"/>
                      <w:kern w:val="0"/>
                      <w:sz w:val="21"/>
                      <w:szCs w:val="21"/>
                      <w:lang w:val="en-US" w:eastAsia="zh-CN"/>
                    </w:rPr>
                    <w:t>压滤硅泥</w:t>
                  </w:r>
                </w:p>
              </w:tc>
              <w:tc>
                <w:tcPr>
                  <w:tcW w:w="45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w w:val="100"/>
                      <w:kern w:val="0"/>
                      <w:sz w:val="21"/>
                      <w:szCs w:val="21"/>
                      <w:lang w:val="en-US" w:eastAsia="zh-CN"/>
                    </w:rPr>
                    <w:t>在固废库暂存，</w:t>
                  </w:r>
                  <w:r>
                    <w:rPr>
                      <w:rFonts w:hint="eastAsia" w:cs="Times New Roman"/>
                      <w:b w:val="0"/>
                      <w:bCs w:val="0"/>
                      <w:color w:val="auto"/>
                      <w:w w:val="100"/>
                      <w:kern w:val="0"/>
                      <w:sz w:val="21"/>
                      <w:szCs w:val="21"/>
                      <w:lang w:val="en-US" w:eastAsia="zh-CN"/>
                    </w:rPr>
                    <w:t>定期交由资质单位处理。</w:t>
                  </w:r>
                </w:p>
              </w:tc>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6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b w:val="0"/>
                      <w:bCs/>
                      <w:color w:val="auto"/>
                      <w:w w:val="100"/>
                      <w:kern w:val="0"/>
                      <w:sz w:val="21"/>
                      <w:szCs w:val="21"/>
                      <w:vertAlign w:val="baseline"/>
                      <w:lang w:val="en-US" w:eastAsia="zh-CN"/>
                    </w:rPr>
                  </w:pPr>
                  <w:r>
                    <w:rPr>
                      <w:rFonts w:hint="eastAsia" w:cs="Times New Roman"/>
                      <w:b w:val="0"/>
                      <w:bCs/>
                      <w:color w:val="auto"/>
                      <w:w w:val="100"/>
                      <w:kern w:val="0"/>
                      <w:sz w:val="21"/>
                      <w:szCs w:val="21"/>
                      <w:vertAlign w:val="baseline"/>
                      <w:lang w:val="en-US" w:eastAsia="zh-CN"/>
                    </w:rPr>
                    <w:t>污水处理</w:t>
                  </w:r>
                </w:p>
              </w:tc>
              <w:tc>
                <w:tcPr>
                  <w:tcW w:w="11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b w:val="0"/>
                      <w:bCs/>
                      <w:color w:val="auto"/>
                      <w:w w:val="100"/>
                      <w:kern w:val="0"/>
                      <w:sz w:val="21"/>
                      <w:szCs w:val="21"/>
                      <w:vertAlign w:val="baseline"/>
                      <w:lang w:val="en-US" w:eastAsia="zh-CN"/>
                    </w:rPr>
                  </w:pPr>
                  <w:r>
                    <w:rPr>
                      <w:rFonts w:hint="eastAsia" w:cs="Times New Roman"/>
                      <w:b w:val="0"/>
                      <w:bCs/>
                      <w:color w:val="auto"/>
                      <w:w w:val="100"/>
                      <w:kern w:val="0"/>
                      <w:sz w:val="21"/>
                      <w:szCs w:val="21"/>
                      <w:vertAlign w:val="baseline"/>
                      <w:lang w:val="en-US" w:eastAsia="zh-CN"/>
                    </w:rPr>
                    <w:t>污泥</w:t>
                  </w:r>
                </w:p>
              </w:tc>
              <w:tc>
                <w:tcPr>
                  <w:tcW w:w="45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w w:val="100"/>
                      <w:kern w:val="0"/>
                      <w:sz w:val="21"/>
                      <w:szCs w:val="21"/>
                      <w:lang w:val="en-US" w:eastAsia="zh-CN"/>
                    </w:rPr>
                    <w:t>在固废库暂存，</w:t>
                  </w:r>
                  <w:r>
                    <w:rPr>
                      <w:rFonts w:hint="eastAsia" w:cs="Times New Roman"/>
                      <w:b w:val="0"/>
                      <w:bCs w:val="0"/>
                      <w:color w:val="auto"/>
                      <w:w w:val="100"/>
                      <w:kern w:val="0"/>
                      <w:sz w:val="21"/>
                      <w:szCs w:val="21"/>
                      <w:lang w:val="en-US" w:eastAsia="zh-CN"/>
                    </w:rPr>
                    <w:t>定期交由资质单位处理。</w:t>
                  </w:r>
                </w:p>
              </w:tc>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166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b w:val="0"/>
                      <w:bCs/>
                      <w:color w:val="auto"/>
                      <w:w w:val="100"/>
                      <w:kern w:val="0"/>
                      <w:sz w:val="21"/>
                      <w:szCs w:val="21"/>
                      <w:vertAlign w:val="baseline"/>
                      <w:lang w:val="en-US" w:eastAsia="zh-CN"/>
                    </w:rPr>
                  </w:pPr>
                  <w:r>
                    <w:rPr>
                      <w:rFonts w:hint="eastAsia" w:cs="Times New Roman"/>
                      <w:b w:val="0"/>
                      <w:bCs/>
                      <w:color w:val="auto"/>
                      <w:w w:val="100"/>
                      <w:kern w:val="0"/>
                      <w:sz w:val="21"/>
                      <w:szCs w:val="21"/>
                      <w:vertAlign w:val="baseline"/>
                      <w:lang w:val="en-US" w:eastAsia="zh-CN"/>
                    </w:rPr>
                    <w:t>废包装材料</w:t>
                  </w:r>
                </w:p>
              </w:tc>
              <w:tc>
                <w:tcPr>
                  <w:tcW w:w="45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w w:val="100"/>
                      <w:kern w:val="0"/>
                      <w:sz w:val="21"/>
                      <w:szCs w:val="21"/>
                      <w:lang w:val="en-US" w:eastAsia="zh-CN"/>
                    </w:rPr>
                    <w:t>在固废库暂存，</w:t>
                  </w:r>
                  <w:r>
                    <w:rPr>
                      <w:rFonts w:hint="eastAsia" w:cs="Times New Roman"/>
                      <w:b w:val="0"/>
                      <w:bCs w:val="0"/>
                      <w:color w:val="auto"/>
                      <w:w w:val="100"/>
                      <w:kern w:val="0"/>
                      <w:sz w:val="21"/>
                      <w:szCs w:val="21"/>
                      <w:lang w:val="en-US" w:eastAsia="zh-CN"/>
                    </w:rPr>
                    <w:t>定期交由资质单位处理。</w:t>
                  </w:r>
                </w:p>
              </w:tc>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6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eastAsia" w:cs="Times New Roman"/>
                      <w:b w:val="0"/>
                      <w:bCs/>
                      <w:color w:val="auto"/>
                      <w:w w:val="100"/>
                      <w:kern w:val="0"/>
                      <w:sz w:val="21"/>
                      <w:szCs w:val="21"/>
                      <w:lang w:val="en-US" w:eastAsia="zh-CN"/>
                    </w:rPr>
                    <w:t>氩气回收</w:t>
                  </w:r>
                </w:p>
              </w:tc>
              <w:tc>
                <w:tcPr>
                  <w:tcW w:w="11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w w:val="100"/>
                      <w:kern w:val="0"/>
                      <w:sz w:val="21"/>
                      <w:szCs w:val="21"/>
                    </w:rPr>
                    <w:t>废催化剂</w:t>
                  </w:r>
                  <w:r>
                    <w:rPr>
                      <w:rFonts w:hint="eastAsia" w:cs="Times New Roman"/>
                      <w:b w:val="0"/>
                      <w:bCs/>
                      <w:color w:val="auto"/>
                      <w:w w:val="100"/>
                      <w:kern w:val="0"/>
                      <w:sz w:val="21"/>
                      <w:szCs w:val="21"/>
                      <w:lang w:eastAsia="zh-CN"/>
                    </w:rPr>
                    <w:t>、</w:t>
                  </w:r>
                  <w:r>
                    <w:rPr>
                      <w:rFonts w:hint="default" w:ascii="Times New Roman" w:hAnsi="Times New Roman" w:eastAsia="宋体" w:cs="Times New Roman"/>
                      <w:b w:val="0"/>
                      <w:bCs/>
                      <w:color w:val="auto"/>
                      <w:w w:val="100"/>
                      <w:kern w:val="0"/>
                      <w:sz w:val="21"/>
                      <w:szCs w:val="21"/>
                    </w:rPr>
                    <w:t>废分子筛</w:t>
                  </w:r>
                  <w:r>
                    <w:rPr>
                      <w:rFonts w:hint="eastAsia" w:cs="Times New Roman"/>
                      <w:b w:val="0"/>
                      <w:bCs/>
                      <w:color w:val="auto"/>
                      <w:w w:val="100"/>
                      <w:kern w:val="0"/>
                      <w:sz w:val="21"/>
                      <w:szCs w:val="21"/>
                      <w:lang w:eastAsia="zh-CN"/>
                    </w:rPr>
                    <w:t>、</w:t>
                  </w:r>
                  <w:r>
                    <w:rPr>
                      <w:rFonts w:hint="default" w:ascii="Times New Roman" w:hAnsi="Times New Roman" w:eastAsia="宋体" w:cs="Times New Roman"/>
                      <w:b w:val="0"/>
                      <w:bCs/>
                      <w:color w:val="auto"/>
                      <w:w w:val="100"/>
                      <w:kern w:val="0"/>
                      <w:sz w:val="21"/>
                      <w:szCs w:val="21"/>
                    </w:rPr>
                    <w:t>废过滤材料</w:t>
                  </w:r>
                </w:p>
              </w:tc>
              <w:tc>
                <w:tcPr>
                  <w:tcW w:w="45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w w:val="100"/>
                      <w:kern w:val="0"/>
                      <w:sz w:val="21"/>
                      <w:szCs w:val="21"/>
                      <w:lang w:val="en-US" w:eastAsia="zh-CN"/>
                    </w:rPr>
                    <w:t>设备生产厂家定期回收更换</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6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eastAsia" w:cs="Times New Roman"/>
                      <w:b w:val="0"/>
                      <w:bCs/>
                      <w:color w:val="auto"/>
                      <w:w w:val="100"/>
                      <w:kern w:val="0"/>
                      <w:sz w:val="21"/>
                      <w:szCs w:val="21"/>
                      <w:lang w:val="en-US" w:eastAsia="zh-CN"/>
                    </w:rPr>
                    <w:t>纯水制备</w:t>
                  </w:r>
                </w:p>
              </w:tc>
              <w:tc>
                <w:tcPr>
                  <w:tcW w:w="11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r>
                    <w:rPr>
                      <w:rFonts w:hint="eastAsia" w:cs="Times New Roman"/>
                      <w:b w:val="0"/>
                      <w:bCs/>
                      <w:color w:val="auto"/>
                      <w:w w:val="100"/>
                      <w:kern w:val="0"/>
                      <w:sz w:val="21"/>
                      <w:szCs w:val="21"/>
                      <w:lang w:val="en-US" w:eastAsia="zh-CN"/>
                    </w:rPr>
                    <w:t>废</w:t>
                  </w:r>
                  <w:r>
                    <w:rPr>
                      <w:rFonts w:hint="default" w:ascii="Times New Roman" w:hAnsi="Times New Roman" w:eastAsia="宋体" w:cs="Times New Roman"/>
                      <w:b w:val="0"/>
                      <w:bCs/>
                      <w:color w:val="auto"/>
                      <w:w w:val="100"/>
                      <w:kern w:val="0"/>
                      <w:sz w:val="21"/>
                      <w:szCs w:val="21"/>
                    </w:rPr>
                    <w:t>滤芯</w:t>
                  </w:r>
                  <w:r>
                    <w:rPr>
                      <w:rFonts w:hint="eastAsia" w:cs="Times New Roman"/>
                      <w:b w:val="0"/>
                      <w:bCs/>
                      <w:color w:val="auto"/>
                      <w:w w:val="100"/>
                      <w:kern w:val="0"/>
                      <w:sz w:val="21"/>
                      <w:szCs w:val="21"/>
                      <w:lang w:val="en-US" w:eastAsia="zh-CN"/>
                    </w:rPr>
                    <w:t>约</w:t>
                  </w:r>
                  <w:r>
                    <w:rPr>
                      <w:rFonts w:hint="eastAsia" w:cs="Times New Roman"/>
                      <w:b w:val="0"/>
                      <w:bCs/>
                      <w:color w:val="auto"/>
                      <w:w w:val="100"/>
                      <w:kern w:val="0"/>
                      <w:sz w:val="21"/>
                      <w:szCs w:val="21"/>
                      <w:lang w:eastAsia="zh-CN"/>
                    </w:rPr>
                    <w:t>、</w:t>
                  </w:r>
                  <w:r>
                    <w:rPr>
                      <w:rFonts w:hint="eastAsia" w:cs="Times New Roman"/>
                      <w:b w:val="0"/>
                      <w:bCs/>
                      <w:color w:val="auto"/>
                      <w:w w:val="100"/>
                      <w:kern w:val="0"/>
                      <w:sz w:val="21"/>
                      <w:szCs w:val="21"/>
                      <w:lang w:val="en-US" w:eastAsia="zh-CN"/>
                    </w:rPr>
                    <w:t>废</w:t>
                  </w:r>
                  <w:r>
                    <w:rPr>
                      <w:rFonts w:hint="default" w:ascii="Times New Roman" w:hAnsi="Times New Roman" w:eastAsia="宋体" w:cs="Times New Roman"/>
                      <w:b w:val="0"/>
                      <w:bCs/>
                      <w:color w:val="auto"/>
                      <w:w w:val="100"/>
                      <w:kern w:val="0"/>
                      <w:sz w:val="21"/>
                      <w:szCs w:val="21"/>
                    </w:rPr>
                    <w:t>滤料</w:t>
                  </w:r>
                  <w:r>
                    <w:rPr>
                      <w:rFonts w:hint="eastAsia" w:cs="Times New Roman"/>
                      <w:b w:val="0"/>
                      <w:bCs/>
                      <w:color w:val="auto"/>
                      <w:w w:val="100"/>
                      <w:kern w:val="0"/>
                      <w:sz w:val="21"/>
                      <w:szCs w:val="21"/>
                      <w:lang w:eastAsia="zh-CN"/>
                    </w:rPr>
                    <w:t>、</w:t>
                  </w:r>
                  <w:r>
                    <w:rPr>
                      <w:rFonts w:hint="eastAsia" w:cs="Times New Roman"/>
                      <w:b w:val="0"/>
                      <w:bCs/>
                      <w:color w:val="auto"/>
                      <w:w w:val="100"/>
                      <w:kern w:val="0"/>
                      <w:sz w:val="21"/>
                      <w:szCs w:val="21"/>
                      <w:lang w:val="en-US" w:eastAsia="zh-CN"/>
                    </w:rPr>
                    <w:t>废</w:t>
                  </w:r>
                  <w:r>
                    <w:rPr>
                      <w:rFonts w:hint="default" w:ascii="Times New Roman" w:hAnsi="Times New Roman" w:eastAsia="宋体" w:cs="Times New Roman"/>
                      <w:b w:val="0"/>
                      <w:bCs/>
                      <w:color w:val="auto"/>
                      <w:w w:val="100"/>
                      <w:kern w:val="0"/>
                      <w:sz w:val="21"/>
                      <w:szCs w:val="21"/>
                    </w:rPr>
                    <w:t>反渗透膜</w:t>
                  </w:r>
                </w:p>
              </w:tc>
              <w:tc>
                <w:tcPr>
                  <w:tcW w:w="45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w w:val="100"/>
                      <w:kern w:val="0"/>
                      <w:sz w:val="21"/>
                      <w:szCs w:val="21"/>
                      <w:lang w:val="en-US" w:eastAsia="zh-CN"/>
                    </w:rPr>
                    <w:t>设备生产厂家定期回收更换</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危险废物</w:t>
                  </w:r>
                </w:p>
              </w:tc>
              <w:tc>
                <w:tcPr>
                  <w:tcW w:w="166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废润滑油</w:t>
                  </w:r>
                </w:p>
              </w:tc>
              <w:tc>
                <w:tcPr>
                  <w:tcW w:w="45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sz w:val="21"/>
                      <w:szCs w:val="21"/>
                      <w:lang w:val="en-US" w:eastAsia="zh-CN"/>
                    </w:rPr>
                    <w:t>南北厂区各1座危废库，</w:t>
                  </w:r>
                  <w:r>
                    <w:rPr>
                      <w:rFonts w:hint="eastAsia" w:cs="Times New Roman"/>
                      <w:b w:val="0"/>
                      <w:bCs/>
                      <w:sz w:val="21"/>
                      <w:szCs w:val="21"/>
                      <w:lang w:val="en-US" w:eastAsia="zh-CN"/>
                    </w:rPr>
                    <w:t>62</w:t>
                  </w:r>
                  <w:r>
                    <w:rPr>
                      <w:rFonts w:hint="eastAsia" w:eastAsia="宋体" w:cs="Times New Roman"/>
                      <w:b w:val="0"/>
                      <w:bCs/>
                      <w:sz w:val="21"/>
                      <w:szCs w:val="21"/>
                      <w:lang w:val="en-US" w:eastAsia="zh-CN"/>
                    </w:rPr>
                    <w:t>4</w:t>
                  </w:r>
                  <w:r>
                    <w:rPr>
                      <w:rFonts w:hint="default" w:ascii="Times New Roman" w:hAnsi="Times New Roman" w:eastAsia="宋体" w:cs="Times New Roman"/>
                      <w:b w:val="0"/>
                      <w:bCs/>
                      <w:sz w:val="21"/>
                      <w:szCs w:val="21"/>
                      <w:lang w:val="en-US" w:eastAsia="zh-CN"/>
                    </w:rPr>
                    <w:t>m</w:t>
                  </w:r>
                  <w:r>
                    <w:rPr>
                      <w:rFonts w:hint="eastAsia" w:eastAsia="宋体" w:cs="Times New Roman"/>
                      <w:b w:val="0"/>
                      <w:bCs/>
                      <w:sz w:val="21"/>
                      <w:szCs w:val="21"/>
                      <w:vertAlign w:val="superscript"/>
                      <w:lang w:val="en-US" w:eastAsia="zh-CN"/>
                    </w:rPr>
                    <w:t>2</w:t>
                  </w:r>
                  <w:r>
                    <w:rPr>
                      <w:rFonts w:hint="eastAsia" w:cs="Times New Roman"/>
                      <w:b w:val="0"/>
                      <w:bCs/>
                      <w:sz w:val="21"/>
                      <w:szCs w:val="21"/>
                      <w:vertAlign w:val="baseline"/>
                      <w:lang w:val="en-US" w:eastAsia="zh-CN"/>
                    </w:rPr>
                    <w:t>和</w:t>
                  </w:r>
                  <w:r>
                    <w:rPr>
                      <w:rFonts w:hint="eastAsia" w:eastAsia="宋体" w:cs="Times New Roman"/>
                      <w:b w:val="0"/>
                      <w:bCs/>
                      <w:sz w:val="21"/>
                      <w:szCs w:val="21"/>
                      <w:lang w:val="en-US" w:eastAsia="zh-CN"/>
                    </w:rPr>
                    <w:t>704</w:t>
                  </w:r>
                  <w:r>
                    <w:rPr>
                      <w:rFonts w:hint="default" w:ascii="Times New Roman" w:hAnsi="Times New Roman" w:eastAsia="宋体" w:cs="Times New Roman"/>
                      <w:b w:val="0"/>
                      <w:bCs/>
                      <w:sz w:val="21"/>
                      <w:szCs w:val="21"/>
                      <w:lang w:val="en-US" w:eastAsia="zh-CN"/>
                    </w:rPr>
                    <w:t>m</w:t>
                  </w:r>
                  <w:r>
                    <w:rPr>
                      <w:rFonts w:hint="eastAsia" w:eastAsia="宋体" w:cs="Times New Roman"/>
                      <w:b w:val="0"/>
                      <w:bCs/>
                      <w:sz w:val="21"/>
                      <w:szCs w:val="21"/>
                      <w:vertAlign w:val="superscript"/>
                      <w:lang w:val="en-US" w:eastAsia="zh-CN"/>
                    </w:rPr>
                    <w:t>2</w:t>
                  </w:r>
                  <w:r>
                    <w:rPr>
                      <w:rFonts w:hint="eastAsia" w:cs="Times New Roman"/>
                      <w:b w:val="0"/>
                      <w:bCs/>
                      <w:color w:val="auto"/>
                      <w:sz w:val="21"/>
                      <w:szCs w:val="21"/>
                      <w:lang w:val="en-US" w:eastAsia="zh-CN"/>
                    </w:rPr>
                    <w:t>危废库暂存，委托云南大地丰源环保有限公司定期清运</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20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Cs w:val="21"/>
                      <w:highlight w:val="none"/>
                    </w:rPr>
                    <w:t>生活垃圾</w:t>
                  </w:r>
                </w:p>
              </w:tc>
              <w:tc>
                <w:tcPr>
                  <w:tcW w:w="45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szCs w:val="21"/>
                      <w:highlight w:val="none"/>
                      <w:lang w:val="en-US" w:eastAsia="zh-CN"/>
                    </w:rPr>
                    <w:t>垃圾桶</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eastAsia="宋体" w:cs="Times New Roman"/>
                      <w:b w:val="0"/>
                      <w:bCs/>
                      <w:color w:val="auto"/>
                      <w:szCs w:val="21"/>
                      <w:highlight w:val="none"/>
                      <w:lang w:val="en-US" w:eastAsia="zh-CN"/>
                    </w:rPr>
                    <w:t>0.</w:t>
                  </w:r>
                  <w:r>
                    <w:rPr>
                      <w:rFonts w:hint="eastAsia" w:cs="Times New Roman"/>
                      <w:b w:val="0"/>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42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地下水土壤</w:t>
                  </w:r>
                </w:p>
              </w:tc>
              <w:tc>
                <w:tcPr>
                  <w:tcW w:w="16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分区防渗</w:t>
                  </w:r>
                </w:p>
              </w:tc>
              <w:tc>
                <w:tcPr>
                  <w:tcW w:w="45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b w:val="0"/>
                      <w:bCs/>
                      <w:color w:val="auto"/>
                      <w:szCs w:val="21"/>
                      <w:highlight w:val="none"/>
                      <w:lang w:val="en-US" w:eastAsia="zh-CN"/>
                    </w:rPr>
                  </w:pPr>
                  <w:r>
                    <w:rPr>
                      <w:rFonts w:hint="default" w:ascii="Times New Roman" w:hAnsi="Times New Roman" w:eastAsia="宋体" w:cs="Times New Roman"/>
                      <w:sz w:val="21"/>
                      <w:szCs w:val="21"/>
                    </w:rPr>
                    <w:t>化学品库、</w:t>
                  </w:r>
                  <w:r>
                    <w:rPr>
                      <w:rFonts w:hint="eastAsia" w:ascii="Times New Roman" w:hAnsi="Times New Roman" w:cs="Times New Roman"/>
                      <w:sz w:val="21"/>
                      <w:szCs w:val="21"/>
                      <w:lang w:val="en-US" w:eastAsia="zh-CN"/>
                    </w:rPr>
                    <w:t>危废库、</w:t>
                  </w:r>
                  <w:r>
                    <w:rPr>
                      <w:rFonts w:hint="eastAsia" w:ascii="Times New Roman" w:hAnsi="Times New Roman" w:eastAsia="宋体" w:cs="Times New Roman"/>
                      <w:sz w:val="21"/>
                      <w:szCs w:val="21"/>
                      <w:lang w:eastAsia="zh-CN"/>
                    </w:rPr>
                    <w:t>单晶废水站</w:t>
                  </w:r>
                  <w:r>
                    <w:rPr>
                      <w:rFonts w:hint="default" w:ascii="Times New Roman" w:hAnsi="Times New Roman" w:eastAsia="宋体" w:cs="Times New Roman"/>
                      <w:sz w:val="21"/>
                      <w:szCs w:val="21"/>
                    </w:rPr>
                    <w:t>、清洗车间、</w:t>
                  </w:r>
                  <w:r>
                    <w:rPr>
                      <w:rFonts w:hint="default" w:ascii="Times New Roman" w:hAnsi="Times New Roman" w:eastAsia="宋体" w:cs="Times New Roman"/>
                      <w:sz w:val="21"/>
                      <w:szCs w:val="21"/>
                      <w:lang w:eastAsia="zh-CN"/>
                    </w:rPr>
                    <w:t>事故应急</w:t>
                  </w:r>
                  <w:r>
                    <w:rPr>
                      <w:rFonts w:hint="default" w:ascii="Times New Roman" w:hAnsi="Times New Roman" w:eastAsia="宋体" w:cs="Times New Roman"/>
                      <w:sz w:val="21"/>
                      <w:szCs w:val="21"/>
                    </w:rPr>
                    <w:t>水池、初期雨水池等区域为重点防渗区；单晶车间、</w:t>
                  </w:r>
                  <w:r>
                    <w:rPr>
                      <w:rFonts w:hint="default" w:ascii="Times New Roman" w:hAnsi="Times New Roman" w:eastAsia="宋体" w:cs="Times New Roman"/>
                      <w:sz w:val="21"/>
                      <w:szCs w:val="21"/>
                      <w:lang w:eastAsia="zh-CN"/>
                    </w:rPr>
                    <w:t>机加车间</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固废库</w:t>
                  </w:r>
                  <w:r>
                    <w:rPr>
                      <w:rFonts w:hint="default" w:ascii="Times New Roman" w:hAnsi="Times New Roman" w:eastAsia="宋体" w:cs="Times New Roman"/>
                      <w:sz w:val="21"/>
                      <w:szCs w:val="21"/>
                    </w:rPr>
                    <w:t>等区域为一般防渗区；上述区域之外的区域为简单防渗区。</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2085" w:type="dxa"/>
                  <w:gridSpan w:val="4"/>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val="0"/>
                      <w:bCs/>
                      <w:color w:val="auto"/>
                      <w:szCs w:val="21"/>
                      <w:highlight w:val="none"/>
                      <w:lang w:val="en-US" w:eastAsia="zh-CN"/>
                    </w:rPr>
                  </w:pPr>
                  <w:r>
                    <w:rPr>
                      <w:rFonts w:hint="eastAsia" w:ascii="Times New Roman" w:hAnsi="Times New Roman" w:cs="Times New Roman"/>
                      <w:b w:val="0"/>
                      <w:bCs/>
                      <w:color w:val="auto"/>
                      <w:szCs w:val="21"/>
                      <w:highlight w:val="none"/>
                      <w:lang w:val="en-US" w:eastAsia="zh-CN"/>
                    </w:rPr>
                    <w:t>环境风险</w:t>
                  </w:r>
                </w:p>
              </w:tc>
              <w:tc>
                <w:tcPr>
                  <w:tcW w:w="1760" w:type="dxa"/>
                  <w:gridSpan w:val="2"/>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rPr>
                    <w:t>事故</w:t>
                  </w:r>
                  <w:r>
                    <w:rPr>
                      <w:rFonts w:hint="default" w:ascii="Times New Roman" w:hAnsi="Times New Roman" w:eastAsia="宋体" w:cs="Times New Roman"/>
                      <w:b w:val="0"/>
                      <w:bCs/>
                      <w:color w:val="auto"/>
                      <w:sz w:val="21"/>
                      <w:szCs w:val="21"/>
                      <w:lang w:eastAsia="zh-CN"/>
                    </w:rPr>
                    <w:t>应急</w:t>
                  </w:r>
                  <w:r>
                    <w:rPr>
                      <w:rFonts w:hint="default" w:ascii="Times New Roman" w:hAnsi="Times New Roman" w:eastAsia="宋体" w:cs="Times New Roman"/>
                      <w:b w:val="0"/>
                      <w:bCs/>
                      <w:color w:val="auto"/>
                      <w:sz w:val="21"/>
                      <w:szCs w:val="21"/>
                    </w:rPr>
                    <w:t>水池</w:t>
                  </w:r>
                </w:p>
              </w:tc>
              <w:tc>
                <w:tcPr>
                  <w:tcW w:w="28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cs="Times New Roman"/>
                      <w:b w:val="0"/>
                      <w:bCs/>
                      <w:sz w:val="21"/>
                      <w:szCs w:val="21"/>
                      <w:lang w:val="en-US" w:eastAsia="zh-CN"/>
                    </w:rPr>
                    <w:t>可利用初期雨水收集池和事故应急水池</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废水措施已包含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2085"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b w:val="0"/>
                      <w:bCs/>
                      <w:color w:val="auto"/>
                      <w:szCs w:val="21"/>
                      <w:highlight w:val="none"/>
                      <w:lang w:val="en-US" w:eastAsia="zh-CN"/>
                    </w:rPr>
                  </w:pPr>
                </w:p>
              </w:tc>
              <w:tc>
                <w:tcPr>
                  <w:tcW w:w="1760" w:type="dxa"/>
                  <w:gridSpan w:val="2"/>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托盘、导流槽、围堰</w:t>
                  </w:r>
                </w:p>
              </w:tc>
              <w:tc>
                <w:tcPr>
                  <w:tcW w:w="28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 w:val="0"/>
                      <w:bCs/>
                      <w:sz w:val="21"/>
                      <w:szCs w:val="21"/>
                      <w:lang w:val="en-US" w:eastAsia="zh-CN"/>
                    </w:rPr>
                  </w:pPr>
                  <w:r>
                    <w:rPr>
                      <w:rFonts w:hint="eastAsia" w:cs="Times New Roman"/>
                      <w:b w:val="0"/>
                      <w:bCs/>
                      <w:sz w:val="21"/>
                      <w:szCs w:val="21"/>
                      <w:lang w:val="en-US" w:eastAsia="zh-CN"/>
                    </w:rPr>
                    <w:t>/</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rPr>
                  </w:pPr>
                </w:p>
              </w:tc>
              <w:tc>
                <w:tcPr>
                  <w:tcW w:w="2085"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cs="Times New Roman"/>
                      <w:b w:val="0"/>
                      <w:bCs/>
                      <w:color w:val="auto"/>
                      <w:szCs w:val="21"/>
                      <w:highlight w:val="none"/>
                      <w:lang w:val="en-US" w:eastAsia="zh-CN"/>
                    </w:rPr>
                  </w:pPr>
                </w:p>
              </w:tc>
              <w:tc>
                <w:tcPr>
                  <w:tcW w:w="1760" w:type="dxa"/>
                  <w:gridSpan w:val="2"/>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szCs w:val="21"/>
                      <w:lang w:eastAsia="zh-CN"/>
                    </w:rPr>
                    <w:t>氟化氢气体</w:t>
                  </w:r>
                  <w:r>
                    <w:rPr>
                      <w:rFonts w:hint="eastAsia" w:ascii="Times New Roman" w:hAnsi="Times New Roman" w:eastAsia="宋体" w:cs="Times New Roman"/>
                      <w:color w:val="auto"/>
                      <w:sz w:val="21"/>
                      <w:szCs w:val="21"/>
                      <w:lang w:eastAsia="zh-CN"/>
                    </w:rPr>
                    <w:t>泄漏</w:t>
                  </w:r>
                  <w:r>
                    <w:rPr>
                      <w:rFonts w:hint="default" w:ascii="Times New Roman" w:hAnsi="Times New Roman" w:eastAsia="宋体" w:cs="Times New Roman"/>
                      <w:color w:val="auto"/>
                      <w:sz w:val="21"/>
                      <w:szCs w:val="21"/>
                      <w:lang w:eastAsia="zh-CN"/>
                    </w:rPr>
                    <w:t>自动报警装置</w:t>
                  </w:r>
                </w:p>
              </w:tc>
              <w:tc>
                <w:tcPr>
                  <w:tcW w:w="28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
                      <w:bCs w:val="0"/>
                      <w:sz w:val="21"/>
                      <w:szCs w:val="21"/>
                      <w:lang w:val="en-US" w:eastAsia="zh-CN"/>
                    </w:rPr>
                  </w:pPr>
                  <w:r>
                    <w:rPr>
                      <w:rFonts w:hint="eastAsia" w:cs="Times New Roman"/>
                      <w:b w:val="0"/>
                      <w:bCs/>
                      <w:sz w:val="21"/>
                      <w:szCs w:val="21"/>
                      <w:lang w:val="en-US" w:eastAsia="zh-CN"/>
                    </w:rPr>
                    <w:t>两个厂区清洗车间、危废库</w:t>
                  </w:r>
                  <w:r>
                    <w:rPr>
                      <w:rFonts w:hint="eastAsia" w:ascii="Times New Roman" w:hAnsi="Times New Roman" w:cs="Times New Roman"/>
                      <w:b w:val="0"/>
                      <w:bCs/>
                      <w:sz w:val="21"/>
                      <w:szCs w:val="21"/>
                      <w:lang w:val="en-US" w:eastAsia="zh-CN"/>
                    </w:rPr>
                    <w:t>库化学品</w:t>
                  </w:r>
                  <w:r>
                    <w:rPr>
                      <w:rFonts w:hint="eastAsia" w:cs="Times New Roman"/>
                      <w:b w:val="0"/>
                      <w:bCs/>
                      <w:sz w:val="21"/>
                      <w:szCs w:val="21"/>
                      <w:lang w:val="en-US" w:eastAsia="zh-CN"/>
                    </w:rPr>
                    <w:t>区</w:t>
                  </w:r>
                  <w:r>
                    <w:rPr>
                      <w:rFonts w:hint="eastAsia" w:ascii="Times New Roman" w:hAnsi="Times New Roman" w:cs="Times New Roman"/>
                      <w:b w:val="0"/>
                      <w:bCs/>
                      <w:sz w:val="21"/>
                      <w:szCs w:val="21"/>
                      <w:lang w:val="en-US" w:eastAsia="zh-CN"/>
                    </w:rPr>
                    <w:t>各1个</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067"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eastAsia="宋体" w:cs="Times New Roman"/>
                      <w:b w:val="0"/>
                      <w:bCs/>
                      <w:color w:val="auto"/>
                      <w:szCs w:val="21"/>
                      <w:highlight w:val="none"/>
                    </w:rPr>
                    <w:t>合计</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szCs w:val="21"/>
                      <w:highlight w:val="none"/>
                      <w:lang w:val="en-US" w:eastAsia="zh-CN"/>
                    </w:rPr>
                    <w:t>419</w:t>
                  </w:r>
                </w:p>
              </w:tc>
            </w:tr>
          </w:tbl>
          <w:p>
            <w:pPr>
              <w:pStyle w:val="5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lang w:val="en-US" w:eastAsia="zh-CN"/>
              </w:rPr>
            </w:pPr>
          </w:p>
          <w:p>
            <w:pPr>
              <w:adjustRightInd w:val="0"/>
              <w:snapToGrid w:val="0"/>
              <w:rPr>
                <w:rFonts w:ascii="宋体" w:hAnsi="宋体" w:cs="宋体"/>
                <w:bCs/>
                <w:spacing w:val="-10"/>
                <w:szCs w:val="21"/>
              </w:rPr>
            </w:pP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cols w:space="720" w:num="1"/>
          <w:docGrid w:linePitch="312" w:charSpace="0"/>
        </w:sect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6" w:name="_Hlk54167917"/>
      <w:r>
        <w:rPr>
          <w:rFonts w:hint="eastAsia" w:ascii="黑体" w:hAnsi="黑体" w:eastAsia="黑体"/>
          <w:snapToGrid w:val="0"/>
          <w:sz w:val="30"/>
          <w:szCs w:val="30"/>
        </w:rPr>
        <w:t>环境保护措施监督检查清单</w:t>
      </w:r>
      <w:bookmarkEnd w:id="6"/>
    </w:p>
    <w:tbl>
      <w:tblPr>
        <w:tblStyle w:val="19"/>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500"/>
        <w:gridCol w:w="1637"/>
        <w:gridCol w:w="2138"/>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5" w:type="dxa"/>
            <w:tcBorders>
              <w:tl2br w:val="single" w:color="auto" w:sz="4" w:space="0"/>
            </w:tcBorders>
            <w:noWrap w:val="0"/>
            <w:vAlign w:val="top"/>
          </w:tcPr>
          <w:p>
            <w:pPr>
              <w:adjustRightInd w:val="0"/>
              <w:snapToGrid w:val="0"/>
              <w:ind w:firstLine="420" w:firstLineChars="200"/>
              <w:rPr>
                <w:rFonts w:hint="default" w:ascii="Times New Roman" w:hAnsi="Times New Roman" w:cs="Times New Roman"/>
                <w:szCs w:val="21"/>
              </w:rPr>
            </w:pPr>
            <w:r>
              <w:rPr>
                <w:rFonts w:hint="default" w:ascii="Times New Roman" w:hAnsi="Times New Roman" w:cs="Times New Roman"/>
                <w:szCs w:val="21"/>
              </w:rPr>
              <w:t>内容</w:t>
            </w:r>
          </w:p>
          <w:p>
            <w:pPr>
              <w:adjustRightInd w:val="0"/>
              <w:snapToGrid w:val="0"/>
              <w:rPr>
                <w:rFonts w:hint="default" w:ascii="Times New Roman" w:hAnsi="Times New Roman" w:cs="Times New Roman"/>
                <w:szCs w:val="21"/>
              </w:rPr>
            </w:pPr>
            <w:r>
              <w:rPr>
                <w:rFonts w:hint="default" w:ascii="Times New Roman" w:hAnsi="Times New Roman" w:cs="Times New Roman"/>
                <w:szCs w:val="21"/>
              </w:rPr>
              <w:t>要素</w:t>
            </w:r>
          </w:p>
        </w:tc>
        <w:tc>
          <w:tcPr>
            <w:tcW w:w="1500"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排放口(编号、</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名称)/污染源</w:t>
            </w:r>
          </w:p>
        </w:tc>
        <w:tc>
          <w:tcPr>
            <w:tcW w:w="16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污染物项目</w:t>
            </w:r>
          </w:p>
        </w:tc>
        <w:tc>
          <w:tcPr>
            <w:tcW w:w="2138"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环境保护措施</w:t>
            </w:r>
          </w:p>
        </w:tc>
        <w:tc>
          <w:tcPr>
            <w:tcW w:w="2410"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5" w:type="dxa"/>
            <w:vMerge w:val="restar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大气环境</w:t>
            </w:r>
          </w:p>
        </w:tc>
        <w:tc>
          <w:tcPr>
            <w:tcW w:w="1500"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w:t>
            </w:r>
            <w:r>
              <w:rPr>
                <w:rFonts w:hint="default" w:ascii="Times New Roman" w:hAnsi="Times New Roman" w:cs="Times New Roman"/>
                <w:color w:val="auto"/>
                <w:szCs w:val="21"/>
                <w:lang w:val="en-US" w:eastAsia="zh-CN"/>
              </w:rPr>
              <w:t>001</w:t>
            </w:r>
            <w:r>
              <w:rPr>
                <w:rFonts w:hint="eastAsia" w:cs="Times New Roman"/>
                <w:color w:val="auto"/>
                <w:szCs w:val="21"/>
                <w:lang w:val="en-US" w:eastAsia="zh-CN"/>
              </w:rPr>
              <w:t>、**006</w:t>
            </w:r>
          </w:p>
        </w:tc>
        <w:tc>
          <w:tcPr>
            <w:tcW w:w="1637"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eastAsia="zh-CN"/>
              </w:rPr>
              <w:t>氟化物、</w:t>
            </w:r>
            <w:r>
              <w:rPr>
                <w:rFonts w:hint="default" w:ascii="Times New Roman" w:hAnsi="Times New Roman" w:cs="Times New Roman"/>
                <w:szCs w:val="21"/>
                <w:lang w:val="en-US" w:eastAsia="zh-CN"/>
              </w:rPr>
              <w:t>NOx</w:t>
            </w:r>
          </w:p>
        </w:tc>
        <w:tc>
          <w:tcPr>
            <w:tcW w:w="2138" w:type="dxa"/>
            <w:noWrap w:val="0"/>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四级氢氧化钠洗涤塔</w:t>
            </w:r>
          </w:p>
        </w:tc>
        <w:tc>
          <w:tcPr>
            <w:tcW w:w="2410" w:type="dxa"/>
            <w:vMerge w:val="restar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eastAsia="宋体" w:cs="Times New Roman"/>
                <w:color w:val="auto"/>
                <w:kern w:val="2"/>
              </w:rPr>
              <w:t>《大气污染物综合排放标准》（GB</w:t>
            </w:r>
            <w:r>
              <w:rPr>
                <w:rFonts w:hint="eastAsia" w:cs="Times New Roman"/>
                <w:color w:val="auto"/>
                <w:kern w:val="2"/>
                <w:lang w:eastAsia="zh-CN"/>
              </w:rPr>
              <w:t>*****</w:t>
            </w:r>
            <w:r>
              <w:rPr>
                <w:rFonts w:hint="default" w:ascii="Times New Roman" w:hAnsi="Times New Roman" w:eastAsia="宋体" w:cs="Times New Roman"/>
                <w:color w:val="auto"/>
                <w:kern w:val="2"/>
              </w:rPr>
              <w:t>-1996）</w:t>
            </w:r>
            <w:r>
              <w:rPr>
                <w:rFonts w:hint="default" w:ascii="Times New Roman" w:hAnsi="Times New Roman" w:eastAsia="宋体" w:cs="Times New Roman"/>
                <w:kern w:val="2"/>
                <w:szCs w:val="24"/>
              </w:rPr>
              <w:t>表2中各高度最高允许排放浓度限值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5" w:type="dxa"/>
            <w:vMerge w:val="continue"/>
            <w:noWrap w:val="0"/>
            <w:vAlign w:val="center"/>
          </w:tcPr>
          <w:p>
            <w:pPr>
              <w:adjustRightInd w:val="0"/>
              <w:snapToGrid w:val="0"/>
              <w:jc w:val="center"/>
              <w:rPr>
                <w:rFonts w:hint="default" w:ascii="Times New Roman" w:hAnsi="Times New Roman" w:cs="Times New Roman"/>
                <w:szCs w:val="21"/>
              </w:rPr>
            </w:pPr>
          </w:p>
        </w:tc>
        <w:tc>
          <w:tcPr>
            <w:tcW w:w="1500" w:type="dxa"/>
            <w:noWrap w:val="0"/>
            <w:vAlign w:val="center"/>
          </w:tcPr>
          <w:p>
            <w:pPr>
              <w:adjustRightInd w:val="0"/>
              <w:snapToGrid w:val="0"/>
              <w:jc w:val="center"/>
              <w:rPr>
                <w:rFonts w:hint="default" w:ascii="Times New Roman" w:hAnsi="Times New Roman" w:cs="Times New Roman"/>
                <w:color w:val="auto"/>
                <w:szCs w:val="21"/>
                <w:lang w:val="en-US"/>
              </w:rPr>
            </w:pPr>
            <w:r>
              <w:rPr>
                <w:rFonts w:hint="eastAsia" w:cs="Times New Roman"/>
                <w:color w:val="auto"/>
                <w:szCs w:val="21"/>
                <w:lang w:val="en-US" w:eastAsia="zh-CN"/>
              </w:rPr>
              <w:t>**</w:t>
            </w:r>
            <w:r>
              <w:rPr>
                <w:rFonts w:hint="default" w:ascii="Times New Roman" w:hAnsi="Times New Roman" w:cs="Times New Roman"/>
                <w:color w:val="auto"/>
                <w:szCs w:val="21"/>
                <w:lang w:val="en-US" w:eastAsia="zh-CN"/>
              </w:rPr>
              <w:t>002</w:t>
            </w:r>
            <w:r>
              <w:rPr>
                <w:rFonts w:hint="eastAsia" w:cs="Times New Roman"/>
                <w:color w:val="auto"/>
                <w:szCs w:val="21"/>
                <w:lang w:val="en-US" w:eastAsia="zh-CN"/>
              </w:rPr>
              <w:t>-**005</w:t>
            </w:r>
          </w:p>
        </w:tc>
        <w:tc>
          <w:tcPr>
            <w:tcW w:w="1637" w:type="dxa"/>
            <w:noWrap w:val="0"/>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颗粒物</w:t>
            </w:r>
          </w:p>
        </w:tc>
        <w:tc>
          <w:tcPr>
            <w:tcW w:w="2138" w:type="dxa"/>
            <w:noWrap w:val="0"/>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布袋除尘器</w:t>
            </w:r>
          </w:p>
        </w:tc>
        <w:tc>
          <w:tcPr>
            <w:tcW w:w="2410" w:type="dxa"/>
            <w:vMerge w:val="continue"/>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5" w:type="dxa"/>
            <w:vMerge w:val="continue"/>
            <w:noWrap w:val="0"/>
            <w:vAlign w:val="center"/>
          </w:tcPr>
          <w:p>
            <w:pPr>
              <w:adjustRightInd w:val="0"/>
              <w:snapToGrid w:val="0"/>
              <w:jc w:val="center"/>
              <w:rPr>
                <w:rFonts w:hint="default" w:ascii="Times New Roman" w:hAnsi="Times New Roman" w:cs="Times New Roman"/>
                <w:szCs w:val="21"/>
              </w:rPr>
            </w:pPr>
          </w:p>
        </w:tc>
        <w:tc>
          <w:tcPr>
            <w:tcW w:w="1500" w:type="dxa"/>
            <w:noWrap w:val="0"/>
            <w:vAlign w:val="center"/>
          </w:tcPr>
          <w:p>
            <w:pPr>
              <w:adjustRightInd w:val="0"/>
              <w:snapToGrid w:val="0"/>
              <w:jc w:val="center"/>
              <w:rPr>
                <w:rFonts w:hint="default" w:ascii="Times New Roman" w:hAnsi="Times New Roman" w:cs="Times New Roman"/>
                <w:color w:val="auto"/>
                <w:szCs w:val="21"/>
                <w:lang w:val="en-US"/>
              </w:rPr>
            </w:pPr>
            <w:r>
              <w:rPr>
                <w:rFonts w:hint="eastAsia" w:cs="Times New Roman"/>
                <w:color w:val="auto"/>
                <w:szCs w:val="21"/>
                <w:lang w:val="en-US" w:eastAsia="zh-CN"/>
              </w:rPr>
              <w:t>**</w:t>
            </w:r>
            <w:r>
              <w:rPr>
                <w:rFonts w:hint="default" w:ascii="Times New Roman" w:hAnsi="Times New Roman" w:cs="Times New Roman"/>
                <w:color w:val="auto"/>
                <w:szCs w:val="21"/>
                <w:lang w:val="en-US" w:eastAsia="zh-CN"/>
              </w:rPr>
              <w:t>00</w:t>
            </w:r>
            <w:r>
              <w:rPr>
                <w:rFonts w:hint="eastAsia" w:cs="Times New Roman"/>
                <w:color w:val="auto"/>
                <w:szCs w:val="21"/>
                <w:lang w:val="en-US" w:eastAsia="zh-CN"/>
              </w:rPr>
              <w:t>7-**010</w:t>
            </w:r>
          </w:p>
        </w:tc>
        <w:tc>
          <w:tcPr>
            <w:tcW w:w="16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eastAsia="zh-CN"/>
              </w:rPr>
              <w:t>颗粒物</w:t>
            </w:r>
          </w:p>
        </w:tc>
        <w:tc>
          <w:tcPr>
            <w:tcW w:w="2138"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eastAsia="zh-CN"/>
              </w:rPr>
              <w:t>布袋除尘器</w:t>
            </w:r>
          </w:p>
        </w:tc>
        <w:tc>
          <w:tcPr>
            <w:tcW w:w="2410" w:type="dxa"/>
            <w:vMerge w:val="continue"/>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地表水环境</w:t>
            </w:r>
          </w:p>
        </w:tc>
        <w:tc>
          <w:tcPr>
            <w:tcW w:w="1500"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w:t>
            </w:r>
            <w:r>
              <w:rPr>
                <w:rFonts w:hint="default" w:ascii="Times New Roman" w:hAnsi="Times New Roman" w:cs="Times New Roman"/>
                <w:szCs w:val="21"/>
                <w:lang w:val="en-US" w:eastAsia="zh-CN"/>
              </w:rPr>
              <w:t>001</w:t>
            </w:r>
          </w:p>
        </w:tc>
        <w:tc>
          <w:tcPr>
            <w:tcW w:w="16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kern w:val="0"/>
                <w:sz w:val="21"/>
                <w:szCs w:val="21"/>
              </w:rPr>
              <w:t>pH值、COD、</w:t>
            </w:r>
            <w:r>
              <w:rPr>
                <w:rFonts w:hint="default" w:ascii="Times New Roman" w:hAnsi="Times New Roman" w:cs="Times New Roman"/>
                <w:kern w:val="0"/>
                <w:sz w:val="21"/>
                <w:szCs w:val="21"/>
                <w:lang w:val="en-US" w:eastAsia="zh-CN"/>
              </w:rPr>
              <w:t>BOD</w:t>
            </w:r>
            <w:r>
              <w:rPr>
                <w:rFonts w:hint="default" w:ascii="Times New Roman" w:hAnsi="Times New Roman" w:cs="Times New Roman"/>
                <w:kern w:val="0"/>
                <w:sz w:val="21"/>
                <w:szCs w:val="21"/>
                <w:vertAlign w:val="subscript"/>
                <w:lang w:val="en-US" w:eastAsia="zh-CN"/>
              </w:rPr>
              <w:t>5</w:t>
            </w:r>
            <w:r>
              <w:rPr>
                <w:rFonts w:hint="default" w:ascii="Times New Roman" w:hAnsi="Times New Roman" w:cs="Times New Roman"/>
                <w:kern w:val="0"/>
                <w:sz w:val="21"/>
                <w:szCs w:val="21"/>
                <w:lang w:val="en-US" w:eastAsia="zh-CN"/>
              </w:rPr>
              <w:t>、</w:t>
            </w:r>
            <w:r>
              <w:rPr>
                <w:rFonts w:hint="default" w:ascii="Times New Roman" w:hAnsi="Times New Roman" w:cs="Times New Roman"/>
                <w:kern w:val="0"/>
                <w:sz w:val="21"/>
                <w:szCs w:val="21"/>
              </w:rPr>
              <w:t>氨氮、悬浮物、氟化物、总磷、总氮</w:t>
            </w:r>
          </w:p>
        </w:tc>
        <w:tc>
          <w:tcPr>
            <w:tcW w:w="2138" w:type="dxa"/>
            <w:noWrap w:val="0"/>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化粪池、</w:t>
            </w:r>
            <w:r>
              <w:rPr>
                <w:rFonts w:hint="eastAsia" w:ascii="Times New Roman" w:hAnsi="Times New Roman" w:cs="Times New Roman"/>
                <w:szCs w:val="21"/>
                <w:lang w:eastAsia="zh-CN"/>
              </w:rPr>
              <w:t>单晶废水站</w:t>
            </w:r>
          </w:p>
        </w:tc>
        <w:tc>
          <w:tcPr>
            <w:tcW w:w="2410"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color w:val="auto"/>
                <w:kern w:val="0"/>
                <w:szCs w:val="21"/>
              </w:rPr>
              <w:t>《污水排入城镇下水道水质标准》（GB/T3</w:t>
            </w:r>
            <w:r>
              <w:rPr>
                <w:rFonts w:hint="eastAsia" w:cs="Times New Roman"/>
                <w:color w:val="auto"/>
                <w:kern w:val="0"/>
                <w:szCs w:val="21"/>
                <w:lang w:eastAsia="zh-CN"/>
              </w:rPr>
              <w:t>****</w:t>
            </w:r>
            <w:r>
              <w:rPr>
                <w:rFonts w:hint="default" w:ascii="Times New Roman" w:hAnsi="Times New Roman" w:cs="Times New Roman"/>
                <w:color w:val="auto"/>
                <w:kern w:val="0"/>
                <w:szCs w:val="21"/>
              </w:rPr>
              <w:t>-2015）</w:t>
            </w:r>
            <w:r>
              <w:rPr>
                <w:rFonts w:hint="eastAsia" w:ascii="Times New Roman" w:hAnsi="Times New Roman" w:cs="Times New Roman"/>
                <w:color w:val="auto"/>
                <w:kern w:val="0"/>
                <w:szCs w:val="21"/>
                <w:lang w:val="en-US" w:eastAsia="zh-CN"/>
              </w:rPr>
              <w:t>A</w:t>
            </w:r>
            <w:r>
              <w:rPr>
                <w:rFonts w:hint="default" w:ascii="Times New Roman" w:hAnsi="Times New Roman" w:cs="Times New Roman"/>
                <w:color w:val="auto"/>
                <w:kern w:val="0"/>
                <w:szCs w:val="21"/>
              </w:rPr>
              <w:t>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声环境</w:t>
            </w:r>
          </w:p>
        </w:tc>
        <w:tc>
          <w:tcPr>
            <w:tcW w:w="1500" w:type="dxa"/>
            <w:noWrap w:val="0"/>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设备噪声</w:t>
            </w:r>
          </w:p>
        </w:tc>
        <w:tc>
          <w:tcPr>
            <w:tcW w:w="1637" w:type="dxa"/>
            <w:noWrap w:val="0"/>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噪声</w:t>
            </w:r>
          </w:p>
        </w:tc>
        <w:tc>
          <w:tcPr>
            <w:tcW w:w="2138" w:type="dxa"/>
            <w:noWrap w:val="0"/>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厂房隔声、选用低噪设备、基础减震</w:t>
            </w:r>
          </w:p>
        </w:tc>
        <w:tc>
          <w:tcPr>
            <w:tcW w:w="2410"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eastAsia="宋体" w:cs="Times New Roman"/>
                <w:color w:val="auto"/>
              </w:rPr>
              <w:t>《工业企业厂界环境噪声排放标准》（GB</w:t>
            </w:r>
            <w:r>
              <w:rPr>
                <w:rFonts w:hint="eastAsia" w:cs="Times New Roman"/>
                <w:color w:val="auto"/>
                <w:lang w:eastAsia="zh-CN"/>
              </w:rPr>
              <w:t>*****</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rPr>
              <w:t>2008）3类标准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电磁辐射</w:t>
            </w:r>
          </w:p>
        </w:tc>
        <w:tc>
          <w:tcPr>
            <w:tcW w:w="1500"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1637"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2138"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2410"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11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固体废物</w:t>
            </w:r>
          </w:p>
        </w:tc>
        <w:tc>
          <w:tcPr>
            <w:tcW w:w="7685" w:type="dxa"/>
            <w:gridSpan w:val="4"/>
            <w:noWrap w:val="0"/>
            <w:vAlign w:val="center"/>
          </w:tcPr>
          <w:p>
            <w:pPr>
              <w:keepNext w:val="0"/>
              <w:keepLines w:val="0"/>
              <w:pageBreakBefore w:val="0"/>
              <w:widowControl w:val="0"/>
              <w:tabs>
                <w:tab w:val="left" w:pos="436"/>
              </w:tabs>
              <w:kinsoku/>
              <w:wordWrap/>
              <w:overflowPunct/>
              <w:topLinePunct w:val="0"/>
              <w:autoSpaceDE/>
              <w:autoSpaceDN/>
              <w:bidi w:val="0"/>
              <w:adjustRightInd/>
              <w:snapToGrid/>
              <w:spacing w:line="360" w:lineRule="auto"/>
              <w:ind w:firstLine="420" w:firstLineChars="200"/>
              <w:textAlignment w:val="auto"/>
              <w:rPr>
                <w:rFonts w:hint="eastAsia" w:cs="Times New Roman"/>
                <w:b w:val="0"/>
                <w:bCs w:val="0"/>
                <w:color w:val="auto"/>
                <w:w w:val="100"/>
                <w:kern w:val="0"/>
                <w:sz w:val="21"/>
                <w:szCs w:val="21"/>
                <w:lang w:val="en-US" w:eastAsia="zh-CN"/>
              </w:rPr>
            </w:pPr>
            <w:r>
              <w:rPr>
                <w:rFonts w:hint="eastAsia" w:cs="Times New Roman"/>
                <w:b w:val="0"/>
                <w:bCs w:val="0"/>
                <w:color w:val="auto"/>
                <w:w w:val="100"/>
                <w:kern w:val="0"/>
                <w:sz w:val="21"/>
                <w:szCs w:val="21"/>
                <w:lang w:val="en-US" w:eastAsia="zh-CN"/>
              </w:rPr>
              <w:t>除尘灰在固废库暂存，定期交由资质单位处理。</w:t>
            </w:r>
          </w:p>
          <w:p>
            <w:pPr>
              <w:keepNext w:val="0"/>
              <w:keepLines w:val="0"/>
              <w:pageBreakBefore w:val="0"/>
              <w:widowControl w:val="0"/>
              <w:tabs>
                <w:tab w:val="left" w:pos="436"/>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auto"/>
                <w:spacing w:val="8"/>
                <w:sz w:val="21"/>
                <w:szCs w:val="21"/>
                <w:lang w:val="en-US" w:eastAsia="zh-CN"/>
              </w:rPr>
            </w:pPr>
            <w:r>
              <w:rPr>
                <w:rFonts w:hint="eastAsia" w:cs="Times New Roman"/>
                <w:b w:val="0"/>
                <w:bCs w:val="0"/>
                <w:color w:val="auto"/>
                <w:w w:val="100"/>
                <w:kern w:val="0"/>
                <w:sz w:val="21"/>
                <w:szCs w:val="21"/>
                <w:lang w:val="en-US" w:eastAsia="zh-CN"/>
              </w:rPr>
              <w:t>废毛毡、</w:t>
            </w:r>
            <w:r>
              <w:rPr>
                <w:rFonts w:hint="eastAsia" w:ascii="Times New Roman" w:hAnsi="Times New Roman" w:eastAsia="宋体" w:cs="Times New Roman"/>
                <w:b w:val="0"/>
                <w:bCs w:val="0"/>
                <w:color w:val="auto"/>
                <w:w w:val="100"/>
                <w:kern w:val="0"/>
                <w:sz w:val="21"/>
                <w:szCs w:val="21"/>
                <w:lang w:val="en-US" w:eastAsia="zh-CN"/>
              </w:rPr>
              <w:t>坩埚碎片</w:t>
            </w:r>
            <w:r>
              <w:rPr>
                <w:rFonts w:hint="eastAsia" w:cs="Times New Roman"/>
                <w:b w:val="0"/>
                <w:bCs w:val="0"/>
                <w:color w:val="auto"/>
                <w:w w:val="100"/>
                <w:kern w:val="0"/>
                <w:sz w:val="21"/>
                <w:szCs w:val="21"/>
                <w:lang w:val="en-US" w:eastAsia="zh-CN"/>
              </w:rPr>
              <w:t>和不能再循环使用的</w:t>
            </w:r>
            <w:r>
              <w:rPr>
                <w:rFonts w:hint="eastAsia" w:ascii="Times New Roman" w:hAnsi="Times New Roman" w:eastAsia="宋体" w:cs="Times New Roman"/>
                <w:b w:val="0"/>
                <w:bCs w:val="0"/>
                <w:color w:val="auto"/>
                <w:w w:val="100"/>
                <w:kern w:val="0"/>
                <w:sz w:val="21"/>
                <w:szCs w:val="21"/>
                <w:lang w:val="en-US" w:eastAsia="zh-CN"/>
              </w:rPr>
              <w:t>废石墨件</w:t>
            </w:r>
            <w:r>
              <w:rPr>
                <w:rFonts w:hint="eastAsia" w:cs="Times New Roman"/>
                <w:b w:val="0"/>
                <w:bCs w:val="0"/>
                <w:color w:val="auto"/>
                <w:w w:val="100"/>
                <w:kern w:val="0"/>
                <w:sz w:val="21"/>
                <w:szCs w:val="21"/>
                <w:lang w:val="en-US" w:eastAsia="zh-CN"/>
              </w:rPr>
              <w:t>在固废库暂存，定期交由资质单位处理。</w:t>
            </w:r>
          </w:p>
          <w:p>
            <w:pPr>
              <w:keepNext w:val="0"/>
              <w:keepLines w:val="0"/>
              <w:pageBreakBefore w:val="0"/>
              <w:widowControl w:val="0"/>
              <w:tabs>
                <w:tab w:val="left" w:pos="436"/>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auto"/>
                <w:spacing w:val="8"/>
                <w:sz w:val="21"/>
                <w:szCs w:val="21"/>
                <w:lang w:val="en-US" w:eastAsia="zh-CN"/>
              </w:rPr>
            </w:pPr>
            <w:r>
              <w:rPr>
                <w:rFonts w:hint="eastAsia" w:cs="Times New Roman"/>
                <w:b w:val="0"/>
                <w:bCs w:val="0"/>
                <w:color w:val="auto"/>
                <w:w w:val="100"/>
                <w:kern w:val="0"/>
                <w:sz w:val="21"/>
                <w:szCs w:val="21"/>
                <w:vertAlign w:val="baseline"/>
                <w:lang w:val="en-US" w:eastAsia="zh-CN"/>
              </w:rPr>
              <w:t>机械加工阶段</w:t>
            </w:r>
            <w:r>
              <w:rPr>
                <w:rFonts w:hint="eastAsia" w:cs="Times New Roman"/>
                <w:color w:val="auto"/>
                <w:sz w:val="21"/>
                <w:szCs w:val="21"/>
                <w:lang w:val="en-US" w:eastAsia="zh-CN"/>
              </w:rPr>
              <w:t>废润滑油在危废库暂存，委托云南大地丰源环保有限公司定期清运；</w:t>
            </w:r>
            <w:r>
              <w:rPr>
                <w:rFonts w:hint="eastAsia" w:cs="Times New Roman"/>
                <w:b w:val="0"/>
                <w:bCs w:val="0"/>
                <w:color w:val="auto"/>
                <w:w w:val="100"/>
                <w:kern w:val="0"/>
                <w:sz w:val="21"/>
                <w:szCs w:val="21"/>
                <w:vertAlign w:val="baseline"/>
                <w:lang w:val="en-US" w:eastAsia="zh-CN"/>
              </w:rPr>
              <w:t>含油抹布、废钢丝、</w:t>
            </w:r>
            <w:r>
              <w:rPr>
                <w:rFonts w:hint="eastAsia" w:cs="Times New Roman"/>
                <w:b w:val="0"/>
                <w:bCs w:val="0"/>
                <w:color w:val="auto"/>
                <w:w w:val="100"/>
                <w:kern w:val="0"/>
                <w:sz w:val="21"/>
                <w:szCs w:val="21"/>
                <w:lang w:val="en-US" w:eastAsia="zh-CN"/>
              </w:rPr>
              <w:t>压滤硅泥在固废库暂存，定期交由资质单位处理。</w:t>
            </w:r>
          </w:p>
          <w:p>
            <w:pPr>
              <w:keepNext w:val="0"/>
              <w:keepLines w:val="0"/>
              <w:pageBreakBefore w:val="0"/>
              <w:widowControl w:val="0"/>
              <w:tabs>
                <w:tab w:val="left" w:pos="436"/>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auto"/>
                <w:spacing w:val="8"/>
                <w:sz w:val="21"/>
                <w:szCs w:val="21"/>
                <w:lang w:val="en-US" w:eastAsia="zh-CN"/>
              </w:rPr>
            </w:pPr>
            <w:r>
              <w:rPr>
                <w:rFonts w:hint="eastAsia" w:cs="Times New Roman"/>
                <w:b w:val="0"/>
                <w:bCs w:val="0"/>
                <w:color w:val="auto"/>
                <w:w w:val="100"/>
                <w:kern w:val="0"/>
                <w:sz w:val="21"/>
                <w:szCs w:val="21"/>
                <w:lang w:val="en-US" w:eastAsia="zh-CN"/>
              </w:rPr>
              <w:t>氩气回收工艺产生的</w:t>
            </w:r>
            <w:r>
              <w:rPr>
                <w:rFonts w:hint="default" w:ascii="Times New Roman" w:hAnsi="Times New Roman" w:eastAsia="宋体" w:cs="Times New Roman"/>
                <w:b w:val="0"/>
                <w:bCs w:val="0"/>
                <w:color w:val="auto"/>
                <w:w w:val="100"/>
                <w:kern w:val="0"/>
                <w:sz w:val="21"/>
                <w:szCs w:val="21"/>
              </w:rPr>
              <w:t>废催化剂</w:t>
            </w:r>
            <w:r>
              <w:rPr>
                <w:rFonts w:hint="eastAsia" w:cs="Times New Roman"/>
                <w:b w:val="0"/>
                <w:bCs w:val="0"/>
                <w:color w:val="auto"/>
                <w:w w:val="100"/>
                <w:kern w:val="0"/>
                <w:sz w:val="21"/>
                <w:szCs w:val="21"/>
                <w:lang w:eastAsia="zh-CN"/>
              </w:rPr>
              <w:t>、</w:t>
            </w:r>
            <w:r>
              <w:rPr>
                <w:rFonts w:hint="default" w:ascii="Times New Roman" w:hAnsi="Times New Roman" w:eastAsia="宋体" w:cs="Times New Roman"/>
                <w:b w:val="0"/>
                <w:bCs w:val="0"/>
                <w:color w:val="auto"/>
                <w:w w:val="100"/>
                <w:kern w:val="0"/>
                <w:sz w:val="21"/>
                <w:szCs w:val="21"/>
              </w:rPr>
              <w:t>废分子筛</w:t>
            </w:r>
            <w:r>
              <w:rPr>
                <w:rFonts w:hint="eastAsia" w:cs="Times New Roman"/>
                <w:b w:val="0"/>
                <w:bCs w:val="0"/>
                <w:color w:val="auto"/>
                <w:w w:val="100"/>
                <w:kern w:val="0"/>
                <w:sz w:val="21"/>
                <w:szCs w:val="21"/>
                <w:lang w:eastAsia="zh-CN"/>
              </w:rPr>
              <w:t>、</w:t>
            </w:r>
            <w:r>
              <w:rPr>
                <w:rFonts w:hint="default" w:ascii="Times New Roman" w:hAnsi="Times New Roman" w:eastAsia="宋体" w:cs="Times New Roman"/>
                <w:b w:val="0"/>
                <w:bCs w:val="0"/>
                <w:color w:val="auto"/>
                <w:w w:val="100"/>
                <w:kern w:val="0"/>
                <w:sz w:val="21"/>
                <w:szCs w:val="21"/>
              </w:rPr>
              <w:t>废过滤材料</w:t>
            </w:r>
            <w:r>
              <w:rPr>
                <w:rFonts w:hint="eastAsia" w:cs="Times New Roman"/>
                <w:b w:val="0"/>
                <w:bCs w:val="0"/>
                <w:color w:val="auto"/>
                <w:w w:val="100"/>
                <w:kern w:val="0"/>
                <w:sz w:val="21"/>
                <w:szCs w:val="21"/>
                <w:lang w:val="en-US" w:eastAsia="zh-CN"/>
              </w:rPr>
              <w:t>，由设备生产厂家定期回收更换</w:t>
            </w:r>
            <w:r>
              <w:rPr>
                <w:rFonts w:hint="eastAsia" w:cs="Times New Roman"/>
                <w:b w:val="0"/>
                <w:bCs w:val="0"/>
                <w:color w:val="auto"/>
                <w:w w:val="100"/>
                <w:kern w:val="0"/>
                <w:sz w:val="21"/>
                <w:szCs w:val="21"/>
                <w:lang w:eastAsia="zh-CN"/>
              </w:rPr>
              <w:t>；</w:t>
            </w:r>
            <w:r>
              <w:rPr>
                <w:rFonts w:hint="eastAsia" w:cs="Times New Roman"/>
                <w:b w:val="0"/>
                <w:bCs w:val="0"/>
                <w:color w:val="auto"/>
                <w:w w:val="100"/>
                <w:kern w:val="0"/>
                <w:sz w:val="21"/>
                <w:szCs w:val="21"/>
                <w:lang w:val="en-US" w:eastAsia="zh-CN"/>
              </w:rPr>
              <w:t>纯水制备工艺产生的废</w:t>
            </w:r>
            <w:r>
              <w:rPr>
                <w:rFonts w:hint="default" w:ascii="Times New Roman" w:hAnsi="Times New Roman" w:eastAsia="宋体" w:cs="Times New Roman"/>
                <w:b w:val="0"/>
                <w:bCs w:val="0"/>
                <w:color w:val="auto"/>
                <w:w w:val="100"/>
                <w:kern w:val="0"/>
                <w:sz w:val="21"/>
                <w:szCs w:val="21"/>
              </w:rPr>
              <w:t>滤芯</w:t>
            </w:r>
            <w:r>
              <w:rPr>
                <w:rFonts w:hint="eastAsia" w:cs="Times New Roman"/>
                <w:b w:val="0"/>
                <w:bCs w:val="0"/>
                <w:color w:val="auto"/>
                <w:w w:val="100"/>
                <w:kern w:val="0"/>
                <w:sz w:val="21"/>
                <w:szCs w:val="21"/>
                <w:lang w:eastAsia="zh-CN"/>
              </w:rPr>
              <w:t>、</w:t>
            </w:r>
            <w:r>
              <w:rPr>
                <w:rFonts w:hint="eastAsia" w:cs="Times New Roman"/>
                <w:b w:val="0"/>
                <w:bCs w:val="0"/>
                <w:color w:val="auto"/>
                <w:w w:val="100"/>
                <w:kern w:val="0"/>
                <w:sz w:val="21"/>
                <w:szCs w:val="21"/>
                <w:lang w:val="en-US" w:eastAsia="zh-CN"/>
              </w:rPr>
              <w:t>废</w:t>
            </w:r>
            <w:r>
              <w:rPr>
                <w:rFonts w:hint="default" w:ascii="Times New Roman" w:hAnsi="Times New Roman" w:eastAsia="宋体" w:cs="Times New Roman"/>
                <w:b w:val="0"/>
                <w:bCs w:val="0"/>
                <w:color w:val="auto"/>
                <w:w w:val="100"/>
                <w:kern w:val="0"/>
                <w:sz w:val="21"/>
                <w:szCs w:val="21"/>
              </w:rPr>
              <w:t>滤料</w:t>
            </w:r>
            <w:r>
              <w:rPr>
                <w:rFonts w:hint="eastAsia" w:cs="Times New Roman"/>
                <w:b w:val="0"/>
                <w:bCs w:val="0"/>
                <w:color w:val="auto"/>
                <w:w w:val="100"/>
                <w:kern w:val="0"/>
                <w:sz w:val="21"/>
                <w:szCs w:val="21"/>
                <w:lang w:eastAsia="zh-CN"/>
              </w:rPr>
              <w:t>、</w:t>
            </w:r>
            <w:r>
              <w:rPr>
                <w:rFonts w:hint="eastAsia" w:cs="Times New Roman"/>
                <w:b w:val="0"/>
                <w:bCs w:val="0"/>
                <w:color w:val="auto"/>
                <w:w w:val="100"/>
                <w:kern w:val="0"/>
                <w:sz w:val="21"/>
                <w:szCs w:val="21"/>
                <w:lang w:val="en-US" w:eastAsia="zh-CN"/>
              </w:rPr>
              <w:t>废</w:t>
            </w:r>
            <w:r>
              <w:rPr>
                <w:rFonts w:hint="default" w:ascii="Times New Roman" w:hAnsi="Times New Roman" w:eastAsia="宋体" w:cs="Times New Roman"/>
                <w:b w:val="0"/>
                <w:bCs w:val="0"/>
                <w:color w:val="auto"/>
                <w:w w:val="100"/>
                <w:kern w:val="0"/>
                <w:sz w:val="21"/>
                <w:szCs w:val="21"/>
              </w:rPr>
              <w:t>反渗透膜</w:t>
            </w:r>
            <w:r>
              <w:rPr>
                <w:rFonts w:hint="eastAsia" w:cs="Times New Roman"/>
                <w:b w:val="0"/>
                <w:bCs w:val="0"/>
                <w:color w:val="auto"/>
                <w:w w:val="100"/>
                <w:kern w:val="0"/>
                <w:sz w:val="21"/>
                <w:szCs w:val="21"/>
                <w:lang w:val="en-US" w:eastAsia="zh-CN"/>
              </w:rPr>
              <w:t>约，由设备生产厂家定期回收更换。</w:t>
            </w:r>
          </w:p>
          <w:p>
            <w:pPr>
              <w:keepNext w:val="0"/>
              <w:keepLines w:val="0"/>
              <w:pageBreakBefore w:val="0"/>
              <w:widowControl w:val="0"/>
              <w:tabs>
                <w:tab w:val="left" w:pos="436"/>
              </w:tabs>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cs="Times New Roman"/>
                <w:color w:val="auto"/>
                <w:sz w:val="21"/>
                <w:szCs w:val="21"/>
                <w:lang w:val="en-US" w:eastAsia="zh-CN"/>
              </w:rPr>
              <w:t>废水站污泥、废包装材料</w:t>
            </w:r>
            <w:r>
              <w:rPr>
                <w:rFonts w:hint="eastAsia" w:cs="Times New Roman"/>
                <w:b w:val="0"/>
                <w:bCs w:val="0"/>
                <w:color w:val="auto"/>
                <w:w w:val="100"/>
                <w:kern w:val="0"/>
                <w:sz w:val="21"/>
                <w:szCs w:val="21"/>
                <w:lang w:val="en-US" w:eastAsia="zh-CN"/>
              </w:rPr>
              <w:t>在固废库暂存，定期交由资质单位处理。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11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土壤及地下水污染防治措施</w:t>
            </w:r>
          </w:p>
        </w:tc>
        <w:tc>
          <w:tcPr>
            <w:tcW w:w="7685" w:type="dxa"/>
            <w:gridSpan w:val="4"/>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（1）源头控制措施</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项目应严格执行雨污分流及清污分流，建成三大排水系统，即生产废水、生活废水、雨水要有组织地分别排入对应的系统管网和处理系统处理。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（2）分区防控措施</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对厂区进行分区防渗</w:t>
            </w:r>
            <w:r>
              <w:rPr>
                <w:rFonts w:hint="default" w:ascii="Times New Roman" w:hAnsi="Times New Roman" w:eastAsia="宋体" w:cs="Times New Roman"/>
                <w:sz w:val="21"/>
                <w:szCs w:val="21"/>
              </w:rPr>
              <w:t>。化学品库</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危废库</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单晶废水站</w:t>
            </w:r>
            <w:r>
              <w:rPr>
                <w:rFonts w:hint="default" w:ascii="Times New Roman" w:hAnsi="Times New Roman" w:eastAsia="宋体" w:cs="Times New Roman"/>
                <w:sz w:val="21"/>
                <w:szCs w:val="21"/>
              </w:rPr>
              <w:t>、清洗车间、</w:t>
            </w:r>
            <w:r>
              <w:rPr>
                <w:rFonts w:hint="default" w:ascii="Times New Roman" w:hAnsi="Times New Roman" w:eastAsia="宋体" w:cs="Times New Roman"/>
                <w:sz w:val="21"/>
                <w:szCs w:val="21"/>
                <w:lang w:eastAsia="zh-CN"/>
              </w:rPr>
              <w:t>事故应急</w:t>
            </w:r>
            <w:r>
              <w:rPr>
                <w:rFonts w:hint="default" w:ascii="Times New Roman" w:hAnsi="Times New Roman" w:eastAsia="宋体" w:cs="Times New Roman"/>
                <w:sz w:val="21"/>
                <w:szCs w:val="21"/>
              </w:rPr>
              <w:t>水池、初期雨水池等区域为重点防渗区；单晶车间、</w:t>
            </w:r>
            <w:r>
              <w:rPr>
                <w:rFonts w:hint="default" w:ascii="Times New Roman" w:hAnsi="Times New Roman" w:eastAsia="宋体" w:cs="Times New Roman"/>
                <w:sz w:val="21"/>
                <w:szCs w:val="21"/>
                <w:lang w:eastAsia="zh-CN"/>
              </w:rPr>
              <w:t>机加车间</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固废库</w:t>
            </w:r>
            <w:r>
              <w:rPr>
                <w:rFonts w:hint="default" w:ascii="Times New Roman" w:hAnsi="Times New Roman" w:eastAsia="宋体" w:cs="Times New Roman"/>
                <w:sz w:val="21"/>
                <w:szCs w:val="21"/>
              </w:rPr>
              <w:t>等区域为一般防渗区；上述区域之外的区域为简单防渗区。</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重点防渗区：按照《危险废物贮存污染控制标准》（GB</w:t>
            </w:r>
            <w:r>
              <w:rPr>
                <w:rFonts w:hint="eastAsia" w:cs="Times New Roman"/>
                <w:sz w:val="21"/>
                <w:szCs w:val="21"/>
                <w:lang w:eastAsia="zh-CN"/>
              </w:rPr>
              <w:t>*****</w:t>
            </w:r>
            <w:r>
              <w:rPr>
                <w:rFonts w:hint="default" w:ascii="Times New Roman" w:hAnsi="Times New Roman" w:eastAsia="宋体" w:cs="Times New Roman"/>
                <w:sz w:val="21"/>
                <w:szCs w:val="21"/>
              </w:rPr>
              <w:t>-2001）及修改单要求进行建设，确保防渗能力相当于6.0m厚黏土层、渗透系数≤10</w:t>
            </w:r>
            <w:r>
              <w:rPr>
                <w:rFonts w:hint="default" w:ascii="Times New Roman" w:hAnsi="Times New Roman" w:eastAsia="宋体" w:cs="Times New Roman"/>
                <w:sz w:val="21"/>
                <w:szCs w:val="21"/>
                <w:vertAlign w:val="superscript"/>
              </w:rPr>
              <w:t>-7</w:t>
            </w:r>
            <w:r>
              <w:rPr>
                <w:rFonts w:hint="default" w:ascii="Times New Roman" w:hAnsi="Times New Roman" w:eastAsia="宋体" w:cs="Times New Roman"/>
                <w:sz w:val="21"/>
                <w:szCs w:val="21"/>
              </w:rPr>
              <w:t>cm/s的防渗能力。</w:t>
            </w:r>
            <w:r>
              <w:rPr>
                <w:rFonts w:hint="eastAsia" w:cs="Times New Roman"/>
                <w:sz w:val="21"/>
                <w:szCs w:val="21"/>
                <w:lang w:val="en-US" w:eastAsia="zh-CN"/>
              </w:rPr>
              <w:t>危废库</w:t>
            </w:r>
            <w:r>
              <w:rPr>
                <w:rFonts w:hint="default" w:ascii="Times New Roman" w:hAnsi="Times New Roman" w:eastAsia="宋体" w:cs="Times New Roman"/>
                <w:sz w:val="21"/>
                <w:szCs w:val="21"/>
                <w:lang w:val="en-US" w:eastAsia="zh-CN"/>
              </w:rPr>
              <w:t>应</w:t>
            </w:r>
            <w:r>
              <w:rPr>
                <w:rFonts w:hint="default" w:ascii="Times New Roman" w:hAnsi="Times New Roman" w:eastAsia="宋体" w:cs="Times New Roman"/>
                <w:sz w:val="21"/>
                <w:szCs w:val="21"/>
              </w:rPr>
              <w:t>按《危险废物贮存污染控制标准》的要求进行建设，防渗层的防渗性能应等效于厚度Mb≥6m，渗透系数≤1.0×10</w:t>
            </w:r>
            <w:r>
              <w:rPr>
                <w:rFonts w:hint="default" w:ascii="Times New Roman" w:hAnsi="Times New Roman" w:eastAsia="宋体" w:cs="Times New Roman"/>
                <w:sz w:val="21"/>
                <w:szCs w:val="21"/>
                <w:vertAlign w:val="superscript"/>
              </w:rPr>
              <w:t>-10</w:t>
            </w:r>
            <w:r>
              <w:rPr>
                <w:rFonts w:hint="default" w:ascii="Times New Roman" w:hAnsi="Times New Roman" w:eastAsia="宋体" w:cs="Times New Roman"/>
                <w:sz w:val="21"/>
                <w:szCs w:val="21"/>
              </w:rPr>
              <w:t>cm/s。</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一般防渗区：防渗层防渗效果须等效于等效黏土防渗层Mb≥1.5m，渗透系数≤1×10</w:t>
            </w:r>
            <w:r>
              <w:rPr>
                <w:rFonts w:hint="default" w:ascii="Times New Roman" w:hAnsi="Times New Roman" w:eastAsia="宋体" w:cs="Times New Roman"/>
                <w:sz w:val="21"/>
                <w:szCs w:val="21"/>
                <w:vertAlign w:val="superscript"/>
              </w:rPr>
              <w:t>-7</w:t>
            </w:r>
            <w:r>
              <w:rPr>
                <w:rFonts w:hint="default" w:ascii="Times New Roman" w:hAnsi="Times New Roman" w:eastAsia="宋体" w:cs="Times New Roman"/>
                <w:sz w:val="21"/>
                <w:szCs w:val="21"/>
              </w:rPr>
              <w:t>cm/s，或参考GB</w:t>
            </w:r>
            <w:r>
              <w:rPr>
                <w:rFonts w:hint="eastAsia" w:cs="Times New Roman"/>
                <w:sz w:val="21"/>
                <w:szCs w:val="21"/>
                <w:lang w:eastAsia="zh-CN"/>
              </w:rPr>
              <w:t>*****</w:t>
            </w:r>
            <w:r>
              <w:rPr>
                <w:rFonts w:hint="default" w:ascii="Times New Roman" w:hAnsi="Times New Roman" w:eastAsia="宋体" w:cs="Times New Roman"/>
                <w:sz w:val="21"/>
                <w:szCs w:val="21"/>
              </w:rPr>
              <w:t>执行。</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简单防渗区：不采取专门针对地下水污染的防治措施，地基处理分层压实系数94%，地面进行硬化措施，符合抗水验收要求。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（3）地下水污染监控措施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szCs w:val="21"/>
              </w:rPr>
            </w:pPr>
            <w:r>
              <w:rPr>
                <w:rFonts w:hint="default" w:ascii="Times New Roman" w:hAnsi="Times New Roman" w:eastAsia="宋体" w:cs="Times New Roman"/>
                <w:sz w:val="21"/>
                <w:szCs w:val="21"/>
              </w:rPr>
              <w:t>建立项目区的地下水环境监控体系，主要为建立防渗系统检查计划和环境管理体系、配备必要的检测仪器和设备，以便及时发现问题，及时采取措施。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11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生态保护措施</w:t>
            </w:r>
          </w:p>
        </w:tc>
        <w:tc>
          <w:tcPr>
            <w:tcW w:w="7685" w:type="dxa"/>
            <w:gridSpan w:val="4"/>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115" w:type="dxa"/>
            <w:noWrap w:val="0"/>
            <w:vAlign w:val="center"/>
          </w:tcPr>
          <w:p>
            <w:pPr>
              <w:adjustRightInd w:val="0"/>
              <w:snapToGrid w:val="0"/>
              <w:jc w:val="center"/>
              <w:rPr>
                <w:rFonts w:hint="default" w:ascii="Times New Roman" w:hAnsi="Times New Roman" w:cs="Times New Roman"/>
                <w:spacing w:val="-8"/>
                <w:szCs w:val="21"/>
              </w:rPr>
            </w:pPr>
            <w:r>
              <w:rPr>
                <w:rFonts w:hint="default" w:ascii="Times New Roman" w:hAnsi="Times New Roman" w:cs="Times New Roman"/>
                <w:spacing w:val="-8"/>
                <w:szCs w:val="21"/>
              </w:rPr>
              <w:t>环境风险</w:t>
            </w:r>
          </w:p>
          <w:p>
            <w:pPr>
              <w:adjustRightInd w:val="0"/>
              <w:snapToGrid w:val="0"/>
              <w:jc w:val="center"/>
              <w:rPr>
                <w:rFonts w:hint="default" w:ascii="Times New Roman" w:hAnsi="Times New Roman" w:cs="Times New Roman"/>
                <w:spacing w:val="-8"/>
                <w:szCs w:val="21"/>
              </w:rPr>
            </w:pPr>
            <w:r>
              <w:rPr>
                <w:rFonts w:hint="default" w:ascii="Times New Roman" w:hAnsi="Times New Roman" w:cs="Times New Roman"/>
                <w:spacing w:val="-8"/>
                <w:szCs w:val="21"/>
              </w:rPr>
              <w:t>防范措施</w:t>
            </w:r>
          </w:p>
        </w:tc>
        <w:tc>
          <w:tcPr>
            <w:tcW w:w="7685" w:type="dxa"/>
            <w:gridSpan w:val="4"/>
            <w:noWrap w:val="0"/>
            <w:vAlign w:val="center"/>
          </w:tcPr>
          <w:p>
            <w:pPr>
              <w:pStyle w:val="68"/>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废气事故风险防范措施</w:t>
            </w:r>
          </w:p>
          <w:p>
            <w:pPr>
              <w:spacing w:line="360" w:lineRule="auto"/>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（1）工作人员日常巡检厂区内各气罐、油罐及化学品储存罐，一旦发现有破损，立即进行进行封堵和清理。</w:t>
            </w:r>
          </w:p>
          <w:p>
            <w:pPr>
              <w:spacing w:line="360" w:lineRule="auto"/>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（2）在两个厂区化学品库及清洗车间各设置1台氟化氢气体泄漏自动报警装置。</w:t>
            </w:r>
          </w:p>
          <w:p>
            <w:pPr>
              <w:spacing w:line="360" w:lineRule="auto"/>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（3）氢气储罐阀门处设置逆流阀，防止燃烧的气体回吸造成储罐的爆炸。</w:t>
            </w:r>
          </w:p>
          <w:p>
            <w:pPr>
              <w:spacing w:line="360" w:lineRule="auto"/>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（4）氩气回收站与周围各建筑物保持足够的防火距离。</w:t>
            </w:r>
          </w:p>
          <w:p>
            <w:pPr>
              <w:spacing w:line="360" w:lineRule="auto"/>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eastAsia="zh-CN"/>
              </w:rPr>
              <w:t>）</w:t>
            </w:r>
            <w:r>
              <w:rPr>
                <w:rFonts w:hint="default" w:ascii="Times New Roman" w:hAnsi="Times New Roman" w:cs="Times New Roman"/>
                <w:sz w:val="21"/>
                <w:szCs w:val="21"/>
              </w:rPr>
              <w:t>发现</w:t>
            </w:r>
            <w:r>
              <w:rPr>
                <w:rFonts w:hint="default" w:ascii="Times New Roman" w:hAnsi="Times New Roman" w:cs="Times New Roman"/>
                <w:sz w:val="21"/>
                <w:szCs w:val="21"/>
                <w:lang w:val="en-US" w:eastAsia="zh-CN"/>
              </w:rPr>
              <w:t>气体</w:t>
            </w:r>
            <w:r>
              <w:rPr>
                <w:rFonts w:hint="default" w:ascii="Times New Roman" w:hAnsi="Times New Roman" w:cs="Times New Roman"/>
                <w:sz w:val="21"/>
                <w:szCs w:val="21"/>
              </w:rPr>
              <w:t>泄漏后应立即切断气源，控制泄漏。如不能有效控制堵住泄漏，可允许泄漏气体稳定燃烧，防止大量气体扩散造成二次危害。</w:t>
            </w:r>
          </w:p>
          <w:p>
            <w:pPr>
              <w:spacing w:line="360" w:lineRule="auto"/>
              <w:ind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lang w:eastAsia="zh-CN"/>
              </w:rPr>
              <w:t>）</w:t>
            </w:r>
            <w:r>
              <w:rPr>
                <w:rFonts w:hint="default" w:ascii="Times New Roman" w:hAnsi="Times New Roman" w:cs="Times New Roman"/>
                <w:sz w:val="21"/>
                <w:szCs w:val="21"/>
              </w:rPr>
              <w:t>在</w:t>
            </w:r>
            <w:r>
              <w:rPr>
                <w:rFonts w:hint="default" w:ascii="Times New Roman" w:hAnsi="Times New Roman" w:cs="Times New Roman"/>
                <w:sz w:val="21"/>
                <w:szCs w:val="21"/>
                <w:lang w:val="en-US" w:eastAsia="zh-CN"/>
              </w:rPr>
              <w:t>氢气罐泄漏</w:t>
            </w:r>
            <w:r>
              <w:rPr>
                <w:rFonts w:hint="default" w:ascii="Times New Roman" w:hAnsi="Times New Roman" w:cs="Times New Roman"/>
                <w:sz w:val="21"/>
                <w:szCs w:val="21"/>
              </w:rPr>
              <w:t>高危区域任何火焰，高温热点以及可能产生火花的设备都应该禁止。</w:t>
            </w:r>
          </w:p>
          <w:p>
            <w:pPr>
              <w:pStyle w:val="68"/>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废水事故风险防范措施</w:t>
            </w:r>
          </w:p>
          <w:p>
            <w:pPr>
              <w:pStyle w:val="68"/>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（1）一旦废水处理站无法正常运行时，要求全厂立即停止生产，并将废水暂存在事故应急水池中，待检修完毕后，废水进入废水处理站处理达标后排放。</w:t>
            </w:r>
          </w:p>
          <w:p>
            <w:pPr>
              <w:pStyle w:val="68"/>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（2）库房四周设置排水沟连接初期雨水收集池</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车间周围布设雨水沟，可以保证下雨时可及时将雨水排出</w:t>
            </w:r>
            <w:r>
              <w:rPr>
                <w:rFonts w:hint="eastAsia" w:ascii="Times New Roman" w:hAnsi="Times New Roman" w:cs="Times New Roman"/>
                <w:color w:val="auto"/>
                <w:sz w:val="21"/>
                <w:szCs w:val="21"/>
                <w:lang w:val="en-US" w:eastAsia="zh-CN"/>
              </w:rPr>
              <w:t>。</w:t>
            </w:r>
          </w:p>
          <w:p>
            <w:pPr>
              <w:pStyle w:val="68"/>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在化学品库内储存的危险化学品（氢氟酸、硝酸、稀硫酸）下方设置托盘。</w:t>
            </w:r>
          </w:p>
          <w:p>
            <w:pPr>
              <w:pStyle w:val="68"/>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）硝酸、氢氟酸区域设置有长宽高分别为10×5×1m的围堰，出入口处设置0.1m高的门槛。</w:t>
            </w:r>
          </w:p>
          <w:p>
            <w:pPr>
              <w:pStyle w:val="68"/>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）清洗车间和化学品库内部设置导流槽，一旦发生氢氟酸、硝酸物料泄漏时导流槽能够及时收集引至事故应急水池。</w:t>
            </w:r>
          </w:p>
          <w:p>
            <w:pPr>
              <w:pStyle w:val="68"/>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）事故废水进入事故应急水池暂存，事故废水收集后进入单晶废水站处理。</w:t>
            </w:r>
          </w:p>
          <w:p>
            <w:pPr>
              <w:pStyle w:val="68"/>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地下水风险防范措施</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sz w:val="21"/>
                <w:szCs w:val="21"/>
                <w:lang w:eastAsia="zh-CN"/>
              </w:rPr>
              <w:t>对厂区进行分区防渗</w:t>
            </w:r>
            <w:r>
              <w:rPr>
                <w:rFonts w:hint="default" w:ascii="Times New Roman" w:hAnsi="Times New Roman" w:eastAsia="宋体" w:cs="Times New Roman"/>
                <w:sz w:val="21"/>
                <w:szCs w:val="21"/>
              </w:rPr>
              <w:t>。化学品库、</w:t>
            </w:r>
            <w:r>
              <w:rPr>
                <w:rFonts w:hint="eastAsia" w:cs="Times New Roman"/>
                <w:sz w:val="21"/>
                <w:szCs w:val="21"/>
                <w:lang w:val="en-US" w:eastAsia="zh-CN"/>
              </w:rPr>
              <w:t>危废库、</w:t>
            </w:r>
            <w:r>
              <w:rPr>
                <w:rFonts w:hint="eastAsia" w:ascii="Times New Roman" w:hAnsi="Times New Roman" w:eastAsia="宋体" w:cs="Times New Roman"/>
                <w:sz w:val="21"/>
                <w:szCs w:val="21"/>
                <w:lang w:eastAsia="zh-CN"/>
              </w:rPr>
              <w:t>单晶废水站</w:t>
            </w:r>
            <w:r>
              <w:rPr>
                <w:rFonts w:hint="default" w:ascii="Times New Roman" w:hAnsi="Times New Roman" w:eastAsia="宋体" w:cs="Times New Roman"/>
                <w:sz w:val="21"/>
                <w:szCs w:val="21"/>
              </w:rPr>
              <w:t>、清洗车间、</w:t>
            </w:r>
            <w:r>
              <w:rPr>
                <w:rFonts w:hint="default" w:ascii="Times New Roman" w:hAnsi="Times New Roman" w:eastAsia="宋体" w:cs="Times New Roman"/>
                <w:sz w:val="21"/>
                <w:szCs w:val="21"/>
                <w:lang w:eastAsia="zh-CN"/>
              </w:rPr>
              <w:t>事故应急</w:t>
            </w:r>
            <w:r>
              <w:rPr>
                <w:rFonts w:hint="default" w:ascii="Times New Roman" w:hAnsi="Times New Roman" w:eastAsia="宋体" w:cs="Times New Roman"/>
                <w:sz w:val="21"/>
                <w:szCs w:val="21"/>
              </w:rPr>
              <w:t>水池、初期雨水池等区域为重点防渗区；单晶车间、</w:t>
            </w:r>
            <w:r>
              <w:rPr>
                <w:rFonts w:hint="default" w:ascii="Times New Roman" w:hAnsi="Times New Roman" w:eastAsia="宋体" w:cs="Times New Roman"/>
                <w:sz w:val="21"/>
                <w:szCs w:val="21"/>
                <w:lang w:eastAsia="zh-CN"/>
              </w:rPr>
              <w:t>机加车间</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固废库</w:t>
            </w:r>
            <w:r>
              <w:rPr>
                <w:rFonts w:hint="default" w:ascii="Times New Roman" w:hAnsi="Times New Roman" w:eastAsia="宋体" w:cs="Times New Roman"/>
                <w:sz w:val="21"/>
                <w:szCs w:val="21"/>
              </w:rPr>
              <w:t>等区域为一般防渗区；上述区域之外的区域为简单防渗区。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15" w:type="dxa"/>
            <w:noWrap w:val="0"/>
            <w:vAlign w:val="center"/>
          </w:tcPr>
          <w:p>
            <w:pPr>
              <w:adjustRightInd w:val="0"/>
              <w:snapToGrid w:val="0"/>
              <w:jc w:val="center"/>
              <w:rPr>
                <w:rFonts w:hint="default" w:ascii="Times New Roman" w:hAnsi="Times New Roman" w:cs="Times New Roman"/>
                <w:spacing w:val="-8"/>
                <w:szCs w:val="21"/>
              </w:rPr>
            </w:pPr>
            <w:r>
              <w:rPr>
                <w:rFonts w:hint="default" w:ascii="Times New Roman" w:hAnsi="Times New Roman" w:cs="Times New Roman"/>
                <w:spacing w:val="-8"/>
                <w:szCs w:val="21"/>
              </w:rPr>
              <w:t>其他环境</w:t>
            </w:r>
          </w:p>
          <w:p>
            <w:pPr>
              <w:adjustRightInd w:val="0"/>
              <w:snapToGrid w:val="0"/>
              <w:jc w:val="center"/>
              <w:rPr>
                <w:rFonts w:hint="default" w:ascii="Times New Roman" w:hAnsi="Times New Roman" w:cs="Times New Roman"/>
                <w:spacing w:val="-8"/>
                <w:szCs w:val="21"/>
              </w:rPr>
            </w:pPr>
            <w:r>
              <w:rPr>
                <w:rFonts w:hint="default" w:ascii="Times New Roman" w:hAnsi="Times New Roman" w:cs="Times New Roman"/>
                <w:spacing w:val="-8"/>
                <w:szCs w:val="21"/>
              </w:rPr>
              <w:t>管理要求</w:t>
            </w:r>
          </w:p>
        </w:tc>
        <w:tc>
          <w:tcPr>
            <w:tcW w:w="76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1、建设单位应加强对施工单位的管理，督促施工单位采取有效的措施减少施工过程中对环境的影响，建立切实有效的监督机制，明确提出违规处罚要求，不定期组织检查。</w:t>
            </w:r>
          </w:p>
          <w:p>
            <w:pPr>
              <w:pStyle w:val="12"/>
              <w:keepNext w:val="0"/>
              <w:keepLines w:val="0"/>
              <w:pageBreakBefore w:val="0"/>
              <w:widowControl w:val="0"/>
              <w:kinsoku/>
              <w:wordWrap/>
              <w:overflowPunct/>
              <w:topLinePunct w:val="0"/>
              <w:autoSpaceDE/>
              <w:autoSpaceDN/>
              <w:bidi w:val="0"/>
              <w:spacing w:after="0" w:line="360" w:lineRule="auto"/>
              <w:ind w:left="0" w:leftChars="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2、根据国家环保政策、标准及环境监测要求，制定该项目运行期环境管理规章制度，各污染物排放指标。</w:t>
            </w:r>
          </w:p>
          <w:p>
            <w:pPr>
              <w:pStyle w:val="12"/>
              <w:keepNext w:val="0"/>
              <w:keepLines w:val="0"/>
              <w:pageBreakBefore w:val="0"/>
              <w:widowControl w:val="0"/>
              <w:kinsoku/>
              <w:wordWrap/>
              <w:overflowPunct/>
              <w:topLinePunct w:val="0"/>
              <w:autoSpaceDE/>
              <w:autoSpaceDN/>
              <w:bidi w:val="0"/>
              <w:spacing w:after="0" w:line="360" w:lineRule="auto"/>
              <w:ind w:left="0" w:leftChars="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3、项目建成投产前，应自行组织项目竣工环境保护验收工作，检查环保设施是否达到“三同时”要求。</w:t>
            </w:r>
          </w:p>
          <w:p>
            <w:pPr>
              <w:pStyle w:val="12"/>
              <w:keepNext w:val="0"/>
              <w:keepLines w:val="0"/>
              <w:pageBreakBefore w:val="0"/>
              <w:widowControl w:val="0"/>
              <w:kinsoku/>
              <w:wordWrap/>
              <w:overflowPunct/>
              <w:topLinePunct w:val="0"/>
              <w:autoSpaceDE/>
              <w:autoSpaceDN/>
              <w:bidi w:val="0"/>
              <w:spacing w:after="0" w:line="360" w:lineRule="auto"/>
              <w:ind w:left="0" w:leftChars="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4、加强环保设施的管理，定期检查厂区内环保设施运行情况，及时排出环保设施故障，保证环保设施正常运转。</w:t>
            </w:r>
          </w:p>
          <w:p>
            <w:pPr>
              <w:pStyle w:val="12"/>
              <w:keepNext w:val="0"/>
              <w:keepLines w:val="0"/>
              <w:pageBreakBefore w:val="0"/>
              <w:widowControl w:val="0"/>
              <w:kinsoku/>
              <w:wordWrap/>
              <w:overflowPunct/>
              <w:topLinePunct w:val="0"/>
              <w:autoSpaceDE/>
              <w:autoSpaceDN/>
              <w:bidi w:val="0"/>
              <w:spacing w:after="0" w:line="360" w:lineRule="auto"/>
              <w:ind w:left="0" w:leftChars="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5、配合当地环保检测机构，实施环境监测计划。</w:t>
            </w:r>
          </w:p>
          <w:p>
            <w:pPr>
              <w:pStyle w:val="12"/>
              <w:keepNext w:val="0"/>
              <w:keepLines w:val="0"/>
              <w:pageBreakBefore w:val="0"/>
              <w:widowControl w:val="0"/>
              <w:kinsoku/>
              <w:wordWrap/>
              <w:overflowPunct/>
              <w:topLinePunct w:val="0"/>
              <w:autoSpaceDE/>
              <w:autoSpaceDN/>
              <w:bidi w:val="0"/>
              <w:spacing w:after="0" w:line="360" w:lineRule="auto"/>
              <w:ind w:left="0" w:leftChars="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6、项目投产前需要按照《排污许可证管理办法》、排污许可证申请与核发技术规范等要求取得排污许可证，不得无证排污。</w:t>
            </w:r>
          </w:p>
          <w:p>
            <w:pPr>
              <w:pStyle w:val="12"/>
              <w:keepNext w:val="0"/>
              <w:keepLines w:val="0"/>
              <w:pageBreakBefore w:val="0"/>
              <w:widowControl w:val="0"/>
              <w:kinsoku/>
              <w:wordWrap/>
              <w:overflowPunct/>
              <w:topLinePunct w:val="0"/>
              <w:autoSpaceDE/>
              <w:autoSpaceDN/>
              <w:bidi w:val="0"/>
              <w:spacing w:after="0" w:line="360" w:lineRule="auto"/>
              <w:ind w:left="0" w:leftChars="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7、项目运行后应按取得的排污许可证载明的要求规范记录环境管理台账，需记录的内容包括生产设施及污染防治设施的运行管理信息、监测记录信息及其它环境管理信息等内容，应按要求开展自行监测，按时提交执行报告。</w:t>
            </w:r>
          </w:p>
          <w:p>
            <w:pPr>
              <w:pStyle w:val="12"/>
              <w:keepNext w:val="0"/>
              <w:keepLines w:val="0"/>
              <w:pageBreakBefore w:val="0"/>
              <w:widowControl w:val="0"/>
              <w:kinsoku/>
              <w:wordWrap/>
              <w:overflowPunct/>
              <w:topLinePunct w:val="0"/>
              <w:autoSpaceDE/>
              <w:autoSpaceDN/>
              <w:bidi w:val="0"/>
              <w:spacing w:after="0" w:line="360" w:lineRule="auto"/>
              <w:ind w:left="0" w:leftChars="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8、项目污染物排放口应按照《环境保护图形标志排放口（源）》的规定，设置国家环保总局统一制作的环境保护图形标志牌；本项目废气、废水处理设施均应设置相应标志，并进行专人管理，为方便企业开展自行监测。</w:t>
            </w:r>
          </w:p>
        </w:tc>
      </w:tr>
    </w:tbl>
    <w:p>
      <w:pPr>
        <w:pStyle w:val="17"/>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19"/>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宇泽东川</w:t>
            </w:r>
            <w:r>
              <w:rPr>
                <w:rFonts w:hint="default" w:ascii="Times New Roman" w:hAnsi="Times New Roman" w:cs="Times New Roman"/>
                <w:sz w:val="24"/>
                <w:szCs w:val="24"/>
                <w:lang w:val="en-US" w:eastAsia="zh-CN"/>
              </w:rPr>
              <w:t>年产2</w:t>
            </w:r>
            <w:r>
              <w:rPr>
                <w:rFonts w:hint="eastAsia" w:cs="Times New Roman"/>
                <w:sz w:val="24"/>
                <w:szCs w:val="24"/>
                <w:lang w:val="en-US" w:eastAsia="zh-CN"/>
              </w:rPr>
              <w:t>0</w:t>
            </w:r>
            <w:r>
              <w:rPr>
                <w:rFonts w:hint="default" w:ascii="Times New Roman" w:hAnsi="Times New Roman" w:cs="Times New Roman"/>
                <w:sz w:val="24"/>
                <w:szCs w:val="24"/>
                <w:lang w:val="en-US" w:eastAsia="zh-CN"/>
              </w:rPr>
              <w:t>GW单晶硅拉棒生产线项目位于</w:t>
            </w:r>
            <w:r>
              <w:rPr>
                <w:rFonts w:hint="eastAsia" w:ascii="Times New Roman" w:hAnsi="Times New Roman" w:cs="Times New Roman"/>
                <w:sz w:val="24"/>
                <w:szCs w:val="24"/>
                <w:lang w:val="en-US" w:eastAsia="zh-CN"/>
              </w:rPr>
              <w:t>昆明市东川区碧谷产业园区</w:t>
            </w:r>
            <w:r>
              <w:rPr>
                <w:rFonts w:hint="default" w:ascii="Times New Roman" w:hAnsi="Times New Roman" w:cs="Times New Roman"/>
                <w:sz w:val="24"/>
                <w:szCs w:val="24"/>
                <w:lang w:val="en-US" w:eastAsia="zh-CN"/>
              </w:rPr>
              <w:t>，</w:t>
            </w:r>
            <w:r>
              <w:rPr>
                <w:rFonts w:hint="eastAsia" w:cs="Times New Roman"/>
                <w:sz w:val="24"/>
                <w:szCs w:val="24"/>
                <w:lang w:val="en-US" w:eastAsia="zh-CN"/>
              </w:rPr>
              <w:t>项目建设符合国家产业政策，符合工业园区的规划及其他相关规划，</w:t>
            </w:r>
            <w:r>
              <w:rPr>
                <w:rFonts w:hint="default" w:ascii="Times New Roman" w:hAnsi="Times New Roman" w:cs="Times New Roman"/>
                <w:sz w:val="24"/>
                <w:szCs w:val="24"/>
                <w:lang w:val="en-US" w:eastAsia="zh-CN"/>
              </w:rPr>
              <w:t>选址合理，</w:t>
            </w:r>
            <w:r>
              <w:rPr>
                <w:rFonts w:hint="eastAsia" w:cs="Times New Roman"/>
                <w:sz w:val="24"/>
                <w:szCs w:val="24"/>
                <w:lang w:val="en-US" w:eastAsia="zh-CN"/>
              </w:rPr>
              <w:t>满足“三线一单”的管理要求。项目选址区域环境空气、地表水环境和声环境现状均可达到相应的质量标准要求。</w:t>
            </w:r>
            <w:r>
              <w:rPr>
                <w:rFonts w:hint="default" w:ascii="Times New Roman" w:hAnsi="Times New Roman" w:cs="Times New Roman"/>
                <w:sz w:val="24"/>
                <w:szCs w:val="24"/>
                <w:lang w:val="en-US" w:eastAsia="zh-CN"/>
              </w:rPr>
              <w:t>项目污染物排放通过各项治理措施处置后能做到达标排放，</w:t>
            </w:r>
            <w:r>
              <w:rPr>
                <w:rFonts w:hint="eastAsia" w:cs="Times New Roman"/>
                <w:sz w:val="24"/>
                <w:szCs w:val="24"/>
                <w:lang w:val="en-US" w:eastAsia="zh-CN"/>
              </w:rPr>
              <w:t>建设单位在项目运营过程中严格执行环境管理和监测计划，</w:t>
            </w:r>
            <w:r>
              <w:rPr>
                <w:rFonts w:hint="default" w:ascii="Times New Roman" w:hAnsi="Times New Roman" w:cs="Times New Roman"/>
                <w:sz w:val="24"/>
                <w:szCs w:val="24"/>
                <w:lang w:val="en-US" w:eastAsia="zh-CN"/>
              </w:rPr>
              <w:t>项目建成后对环境的影响较小，环境风险可控</w:t>
            </w:r>
            <w:r>
              <w:rPr>
                <w:rFonts w:hint="eastAsia" w:cs="Times New Roman"/>
                <w:sz w:val="24"/>
                <w:szCs w:val="24"/>
                <w:lang w:val="en-US" w:eastAsia="zh-CN"/>
              </w:rPr>
              <w:t>。从环境影响的角度分析，</w:t>
            </w:r>
            <w:r>
              <w:rPr>
                <w:rFonts w:hint="default" w:ascii="Times New Roman" w:hAnsi="Times New Roman" w:cs="Times New Roman"/>
                <w:sz w:val="24"/>
                <w:szCs w:val="24"/>
                <w:lang w:val="en-US" w:eastAsia="zh-CN"/>
              </w:rPr>
              <w:t>项目建设可行。</w:t>
            </w:r>
          </w:p>
          <w:p>
            <w:pPr>
              <w:pStyle w:val="24"/>
              <w:jc w:val="both"/>
            </w:pPr>
          </w:p>
        </w:tc>
      </w:tr>
    </w:tbl>
    <w:p>
      <w:pPr>
        <w:rPr>
          <w:rFonts w:ascii="宋体"/>
        </w:rPr>
        <w:sectPr>
          <w:pgSz w:w="11906" w:h="16838"/>
          <w:pgMar w:top="1701" w:right="1531" w:bottom="1701" w:left="1531" w:header="851" w:footer="851" w:gutter="0"/>
          <w:cols w:space="720" w:num="1"/>
          <w:docGrid w:linePitch="312" w:charSpace="0"/>
        </w:sectPr>
      </w:pPr>
    </w:p>
    <w:p>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7"/>
        <w:adjustRightInd w:val="0"/>
        <w:snapToGrid w:val="0"/>
        <w:spacing w:before="0" w:beforeAutospacing="0" w:after="0" w:afterAutospacing="0"/>
        <w:jc w:val="center"/>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1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720"/>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285" w:type="dxa"/>
            <w:tcBorders>
              <w:tl2br w:val="single" w:color="auto" w:sz="4" w:space="0"/>
            </w:tcBorders>
            <w:noWrap w:val="0"/>
            <w:tcMar>
              <w:left w:w="28" w:type="dxa"/>
              <w:right w:w="28" w:type="dxa"/>
            </w:tcMar>
            <w:vAlign w:val="center"/>
          </w:tcPr>
          <w:p>
            <w:pPr>
              <w:pStyle w:val="29"/>
              <w:spacing w:beforeLines="0" w:afterLines="0" w:line="240" w:lineRule="auto"/>
              <w:jc w:val="right"/>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项目</w:t>
            </w:r>
          </w:p>
          <w:p>
            <w:pPr>
              <w:pStyle w:val="29"/>
              <w:spacing w:beforeLines="0" w:afterLines="0" w:line="240" w:lineRule="auto"/>
              <w:jc w:val="left"/>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分类</w:t>
            </w:r>
          </w:p>
        </w:tc>
        <w:tc>
          <w:tcPr>
            <w:tcW w:w="1720" w:type="dxa"/>
            <w:noWrap w:val="0"/>
            <w:tcMar>
              <w:left w:w="28" w:type="dxa"/>
              <w:right w:w="28" w:type="dxa"/>
            </w:tcMar>
            <w:vAlign w:val="center"/>
          </w:tcPr>
          <w:p>
            <w:pPr>
              <w:pStyle w:val="29"/>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污染物名称</w:t>
            </w:r>
          </w:p>
        </w:tc>
        <w:tc>
          <w:tcPr>
            <w:tcW w:w="1701" w:type="dxa"/>
            <w:noWrap w:val="0"/>
            <w:tcMar>
              <w:left w:w="28" w:type="dxa"/>
              <w:right w:w="28" w:type="dxa"/>
            </w:tcMar>
            <w:vAlign w:val="center"/>
          </w:tcPr>
          <w:p>
            <w:pPr>
              <w:pStyle w:val="29"/>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pPr>
              <w:pStyle w:val="29"/>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1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①</w:t>
            </w:r>
            <w:r>
              <w:rPr>
                <w:rFonts w:hint="default" w:ascii="Times New Roman" w:hAnsi="Times New Roman" w:eastAsia="黑体" w:cs="Times New Roman"/>
                <w:snapToGrid w:val="0"/>
                <w:color w:val="000000"/>
                <w:spacing w:val="-6"/>
                <w:kern w:val="21"/>
                <w:szCs w:val="21"/>
              </w:rPr>
              <w:fldChar w:fldCharType="end"/>
            </w:r>
          </w:p>
        </w:tc>
        <w:tc>
          <w:tcPr>
            <w:tcW w:w="1276" w:type="dxa"/>
            <w:noWrap w:val="0"/>
            <w:tcMar>
              <w:left w:w="28" w:type="dxa"/>
              <w:right w:w="28" w:type="dxa"/>
            </w:tcMar>
            <w:vAlign w:val="center"/>
          </w:tcPr>
          <w:p>
            <w:pPr>
              <w:pStyle w:val="29"/>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pPr>
              <w:pStyle w:val="29"/>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许可排放量</w:t>
            </w:r>
          </w:p>
          <w:p>
            <w:pPr>
              <w:pStyle w:val="29"/>
              <w:spacing w:beforeLines="0" w:afterLines="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2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snapToGrid w:val="0"/>
                <w:color w:val="000000"/>
                <w:spacing w:val="-6"/>
                <w:kern w:val="21"/>
                <w:szCs w:val="21"/>
              </w:rPr>
              <w:t>②</w:t>
            </w:r>
            <w:r>
              <w:rPr>
                <w:rFonts w:hint="default" w:ascii="Times New Roman" w:hAnsi="Times New Roman" w:eastAsia="黑体" w:cs="Times New Roman"/>
                <w:snapToGrid w:val="0"/>
                <w:color w:val="000000"/>
                <w:spacing w:val="-6"/>
                <w:kern w:val="21"/>
                <w:szCs w:val="21"/>
              </w:rPr>
              <w:fldChar w:fldCharType="end"/>
            </w:r>
          </w:p>
        </w:tc>
        <w:tc>
          <w:tcPr>
            <w:tcW w:w="1701" w:type="dxa"/>
            <w:noWrap w:val="0"/>
            <w:tcMar>
              <w:left w:w="28" w:type="dxa"/>
              <w:right w:w="28" w:type="dxa"/>
            </w:tcMar>
            <w:vAlign w:val="center"/>
          </w:tcPr>
          <w:p>
            <w:pPr>
              <w:pStyle w:val="29"/>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在建工程</w:t>
            </w:r>
          </w:p>
          <w:p>
            <w:pPr>
              <w:pStyle w:val="29"/>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3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③</w:t>
            </w:r>
            <w:r>
              <w:rPr>
                <w:rFonts w:hint="default" w:ascii="Times New Roman" w:hAnsi="Times New Roman" w:eastAsia="黑体" w:cs="Times New Roman"/>
                <w:snapToGrid w:val="0"/>
                <w:color w:val="000000"/>
                <w:spacing w:val="-6"/>
                <w:kern w:val="21"/>
                <w:szCs w:val="21"/>
              </w:rPr>
              <w:fldChar w:fldCharType="end"/>
            </w:r>
          </w:p>
        </w:tc>
        <w:tc>
          <w:tcPr>
            <w:tcW w:w="1559" w:type="dxa"/>
            <w:noWrap w:val="0"/>
            <w:tcMar>
              <w:left w:w="28" w:type="dxa"/>
              <w:right w:w="28" w:type="dxa"/>
            </w:tcMar>
            <w:vAlign w:val="center"/>
          </w:tcPr>
          <w:p>
            <w:pPr>
              <w:pStyle w:val="29"/>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本项目</w:t>
            </w:r>
          </w:p>
          <w:p>
            <w:pPr>
              <w:pStyle w:val="29"/>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4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④</w:t>
            </w:r>
            <w:r>
              <w:rPr>
                <w:rFonts w:hint="default" w:ascii="Times New Roman" w:hAnsi="Times New Roman" w:eastAsia="黑体" w:cs="Times New Roman"/>
                <w:snapToGrid w:val="0"/>
                <w:color w:val="000000"/>
                <w:spacing w:val="-6"/>
                <w:kern w:val="21"/>
                <w:szCs w:val="21"/>
              </w:rPr>
              <w:fldChar w:fldCharType="end"/>
            </w:r>
          </w:p>
        </w:tc>
        <w:tc>
          <w:tcPr>
            <w:tcW w:w="1761" w:type="dxa"/>
            <w:noWrap w:val="0"/>
            <w:tcMar>
              <w:left w:w="28" w:type="dxa"/>
              <w:right w:w="28" w:type="dxa"/>
            </w:tcMar>
            <w:vAlign w:val="center"/>
          </w:tcPr>
          <w:p>
            <w:pPr>
              <w:pStyle w:val="29"/>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以新带老削减量</w:t>
            </w:r>
          </w:p>
          <w:p>
            <w:pPr>
              <w:pStyle w:val="29"/>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（新建项目不填）</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5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⑤</w:t>
            </w:r>
            <w:r>
              <w:rPr>
                <w:rFonts w:hint="default" w:ascii="Times New Roman" w:hAnsi="Times New Roman" w:eastAsia="黑体" w:cs="Times New Roman"/>
                <w:snapToGrid w:val="0"/>
                <w:color w:val="000000"/>
                <w:spacing w:val="-16"/>
                <w:kern w:val="21"/>
                <w:szCs w:val="21"/>
              </w:rPr>
              <w:fldChar w:fldCharType="end"/>
            </w:r>
          </w:p>
        </w:tc>
        <w:tc>
          <w:tcPr>
            <w:tcW w:w="1959" w:type="dxa"/>
            <w:noWrap w:val="0"/>
            <w:tcMar>
              <w:left w:w="28" w:type="dxa"/>
              <w:right w:w="28" w:type="dxa"/>
            </w:tcMar>
            <w:vAlign w:val="center"/>
          </w:tcPr>
          <w:p>
            <w:pPr>
              <w:pStyle w:val="29"/>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本项目建成后</w:t>
            </w:r>
          </w:p>
          <w:p>
            <w:pPr>
              <w:pStyle w:val="29"/>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全厂排放量（固体废物产生量）</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6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⑥</w:t>
            </w:r>
            <w:r>
              <w:rPr>
                <w:rFonts w:hint="default" w:ascii="Times New Roman" w:hAnsi="Times New Roman" w:eastAsia="黑体" w:cs="Times New Roman"/>
                <w:snapToGrid w:val="0"/>
                <w:color w:val="000000"/>
                <w:spacing w:val="-16"/>
                <w:kern w:val="21"/>
                <w:szCs w:val="21"/>
              </w:rPr>
              <w:fldChar w:fldCharType="end"/>
            </w:r>
          </w:p>
        </w:tc>
        <w:tc>
          <w:tcPr>
            <w:tcW w:w="826" w:type="dxa"/>
            <w:noWrap w:val="0"/>
            <w:tcMar>
              <w:left w:w="28" w:type="dxa"/>
              <w:right w:w="28" w:type="dxa"/>
            </w:tcMar>
            <w:vAlign w:val="center"/>
          </w:tcPr>
          <w:p>
            <w:pPr>
              <w:pStyle w:val="29"/>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变化量</w:t>
            </w:r>
          </w:p>
          <w:p>
            <w:pPr>
              <w:pStyle w:val="29"/>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7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⑦</w:t>
            </w:r>
            <w:r>
              <w:rPr>
                <w:rFonts w:hint="default" w:ascii="Times New Roman" w:hAnsi="Times New Roman" w:eastAsia="黑体" w:cs="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1285" w:type="dxa"/>
            <w:vMerge w:val="restart"/>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废气</w:t>
            </w: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颗粒物</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4</w:t>
            </w:r>
            <w:r>
              <w:rPr>
                <w:rFonts w:hint="eastAsia" w:ascii="Times New Roman" w:cs="Times New Roman"/>
                <w:snapToGrid w:val="0"/>
                <w:color w:val="000000"/>
                <w:kern w:val="21"/>
                <w:szCs w:val="21"/>
                <w:lang w:val="en-US" w:eastAsia="zh-CN"/>
              </w:rPr>
              <w:t>6.36</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4</w:t>
            </w:r>
            <w:r>
              <w:rPr>
                <w:rFonts w:hint="eastAsia" w:ascii="Times New Roman" w:cs="Times New Roman"/>
                <w:snapToGrid w:val="0"/>
                <w:color w:val="000000"/>
                <w:kern w:val="21"/>
                <w:szCs w:val="21"/>
                <w:lang w:val="en-US" w:eastAsia="zh-CN"/>
              </w:rPr>
              <w:t>6.36</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氟化物</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0.</w:t>
            </w:r>
            <w:r>
              <w:rPr>
                <w:rFonts w:hint="eastAsia" w:ascii="Times New Roman" w:cs="Times New Roman"/>
                <w:snapToGrid w:val="0"/>
                <w:color w:val="000000"/>
                <w:kern w:val="21"/>
                <w:szCs w:val="21"/>
                <w:lang w:val="en-US" w:eastAsia="zh-CN"/>
              </w:rPr>
              <w:t>06</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0.</w:t>
            </w:r>
            <w:r>
              <w:rPr>
                <w:rFonts w:hint="eastAsia" w:ascii="Times New Roman" w:cs="Times New Roman"/>
                <w:snapToGrid w:val="0"/>
                <w:color w:val="000000"/>
                <w:kern w:val="21"/>
                <w:szCs w:val="21"/>
                <w:lang w:val="en-US" w:eastAsia="zh-CN"/>
              </w:rPr>
              <w:t>06</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氮氧化物</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29.06</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Cs w:val="21"/>
                <w:lang w:val="en-US" w:eastAsia="zh-CN"/>
              </w:rPr>
              <w:t>29.06</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restart"/>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废水</w:t>
            </w: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COD</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11.711</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11.711</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BOD</w:t>
            </w:r>
            <w:r>
              <w:rPr>
                <w:rFonts w:hint="default" w:ascii="Times New Roman" w:hAnsi="Times New Roman" w:cs="Times New Roman"/>
                <w:snapToGrid w:val="0"/>
                <w:color w:val="000000"/>
                <w:kern w:val="21"/>
                <w:szCs w:val="21"/>
                <w:vertAlign w:val="subscript"/>
                <w:lang w:val="en-US" w:eastAsia="zh-CN"/>
              </w:rPr>
              <w:t>5</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3.33</w:t>
            </w:r>
            <w:r>
              <w:rPr>
                <w:rFonts w:hint="eastAsia" w:ascii="Times New Roman" w:hAnsi="Times New Roman" w:eastAsia="宋体" w:cs="Times New Roman"/>
                <w:i w:val="0"/>
                <w:iCs w:val="0"/>
                <w:color w:val="000000"/>
                <w:kern w:val="0"/>
                <w:sz w:val="21"/>
                <w:szCs w:val="21"/>
                <w:u w:val="none"/>
                <w:lang w:val="en-US" w:eastAsia="zh-CN" w:bidi="ar"/>
              </w:rPr>
              <w:t>6</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3.33</w:t>
            </w:r>
            <w:r>
              <w:rPr>
                <w:rFonts w:hint="eastAsia" w:ascii="Times New Roman" w:hAnsi="Times New Roman" w:eastAsia="宋体" w:cs="Times New Roman"/>
                <w:i w:val="0"/>
                <w:iCs w:val="0"/>
                <w:color w:val="000000"/>
                <w:kern w:val="0"/>
                <w:sz w:val="21"/>
                <w:szCs w:val="21"/>
                <w:u w:val="none"/>
                <w:lang w:val="en-US" w:eastAsia="zh-CN" w:bidi="ar"/>
              </w:rPr>
              <w:t>6</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SS</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15.684</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15.684</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氨氮</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0.163</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0.163</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总磷</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0.043</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0.043</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氟化物</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2.063</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2.063</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restart"/>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一般工业</w:t>
            </w:r>
          </w:p>
          <w:p>
            <w:pPr>
              <w:pStyle w:val="29"/>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固体废物</w:t>
            </w: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除尘灰</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b w:val="0"/>
                <w:bCs w:val="0"/>
                <w:color w:val="auto"/>
                <w:w w:val="100"/>
                <w:kern w:val="0"/>
                <w:sz w:val="21"/>
                <w:szCs w:val="21"/>
                <w:lang w:val="en-US" w:eastAsia="zh-CN"/>
              </w:rPr>
              <w:t>41.67</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b w:val="0"/>
                <w:bCs w:val="0"/>
                <w:color w:val="auto"/>
                <w:w w:val="100"/>
                <w:kern w:val="0"/>
                <w:sz w:val="21"/>
                <w:szCs w:val="21"/>
                <w:lang w:val="en-US" w:eastAsia="zh-CN"/>
              </w:rPr>
              <w:t>41.67</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废毛毡</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cs="Times New Roman"/>
                <w:b w:val="0"/>
                <w:bCs w:val="0"/>
                <w:color w:val="auto"/>
                <w:w w:val="100"/>
                <w:kern w:val="0"/>
                <w:sz w:val="21"/>
                <w:szCs w:val="21"/>
                <w:lang w:val="en-US" w:eastAsia="zh-CN"/>
              </w:rPr>
            </w:pPr>
            <w:r>
              <w:rPr>
                <w:rFonts w:hint="eastAsia" w:ascii="Times New Roman" w:cs="Times New Roman"/>
                <w:b w:val="0"/>
                <w:bCs w:val="0"/>
                <w:color w:val="auto"/>
                <w:w w:val="100"/>
                <w:kern w:val="0"/>
                <w:sz w:val="21"/>
                <w:szCs w:val="21"/>
                <w:lang w:val="en-US" w:eastAsia="zh-CN"/>
              </w:rPr>
              <w:t>15</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cs="Times New Roman"/>
                <w:b w:val="0"/>
                <w:bCs w:val="0"/>
                <w:color w:val="auto"/>
                <w:w w:val="100"/>
                <w:kern w:val="0"/>
                <w:sz w:val="21"/>
                <w:szCs w:val="21"/>
                <w:lang w:val="en-US" w:eastAsia="zh-CN"/>
              </w:rPr>
            </w:pPr>
            <w:r>
              <w:rPr>
                <w:rFonts w:hint="eastAsia" w:ascii="Times New Roman" w:cs="Times New Roman"/>
                <w:b w:val="0"/>
                <w:bCs w:val="0"/>
                <w:color w:val="auto"/>
                <w:w w:val="100"/>
                <w:kern w:val="0"/>
                <w:sz w:val="21"/>
                <w:szCs w:val="21"/>
                <w:lang w:val="en-US" w:eastAsia="zh-CN"/>
              </w:rPr>
              <w:t>15</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eastAsia="zh-CN"/>
              </w:rPr>
              <w:t>坩埚碎片</w:t>
            </w:r>
          </w:p>
        </w:tc>
        <w:tc>
          <w:tcPr>
            <w:tcW w:w="1701"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276"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701"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b w:val="0"/>
                <w:bCs w:val="0"/>
                <w:color w:val="auto"/>
                <w:w w:val="100"/>
                <w:kern w:val="0"/>
                <w:sz w:val="21"/>
                <w:szCs w:val="21"/>
                <w:lang w:val="en-US" w:eastAsia="zh-CN"/>
              </w:rPr>
              <w:t>83.33</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b w:val="0"/>
                <w:bCs w:val="0"/>
                <w:color w:val="auto"/>
                <w:w w:val="100"/>
                <w:kern w:val="0"/>
                <w:sz w:val="21"/>
                <w:szCs w:val="21"/>
                <w:lang w:val="en-US" w:eastAsia="zh-CN"/>
              </w:rPr>
              <w:t>83.33</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废石墨件</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b w:val="0"/>
                <w:bCs w:val="0"/>
                <w:color w:val="auto"/>
                <w:w w:val="100"/>
                <w:kern w:val="0"/>
                <w:sz w:val="21"/>
                <w:szCs w:val="21"/>
                <w:lang w:val="en-US" w:eastAsia="zh-CN"/>
              </w:rPr>
              <w:t>83.33</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b w:val="0"/>
                <w:bCs w:val="0"/>
                <w:color w:val="auto"/>
                <w:w w:val="100"/>
                <w:kern w:val="0"/>
                <w:sz w:val="21"/>
                <w:szCs w:val="21"/>
                <w:lang w:val="en-US" w:eastAsia="zh-CN"/>
              </w:rPr>
              <w:t>83.33</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color w:val="auto"/>
                <w:sz w:val="21"/>
                <w:szCs w:val="21"/>
                <w:lang w:val="en-US" w:eastAsia="zh-CN"/>
              </w:rPr>
              <w:t>含油抹布</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1t/a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1t/a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废钢丝</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color w:val="auto"/>
                <w:sz w:val="21"/>
                <w:szCs w:val="21"/>
                <w:lang w:val="en-US" w:eastAsia="zh-CN"/>
              </w:rPr>
              <w:t>12.5</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color w:val="auto"/>
                <w:sz w:val="21"/>
                <w:szCs w:val="21"/>
                <w:lang w:val="en-US" w:eastAsia="zh-CN"/>
              </w:rPr>
              <w:t>12.5</w:t>
            </w:r>
            <w:r>
              <w:rPr>
                <w:rFonts w:hint="default" w:ascii="Times New Roman" w:hAnsi="Times New Roman" w:cs="Times New Roman"/>
                <w:snapToGrid w:val="0"/>
                <w:color w:val="000000"/>
                <w:kern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机加压滤硅泥</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833</w:t>
            </w:r>
            <w:r>
              <w:rPr>
                <w:rFonts w:hint="default" w:ascii="Times New Roman" w:hAnsi="Times New Roman" w:cs="Times New Roman"/>
                <w:b w:val="0"/>
                <w:bCs w:val="0"/>
                <w:color w:val="auto"/>
                <w:w w:val="100"/>
                <w:kern w:val="0"/>
                <w:sz w:val="21"/>
                <w:szCs w:val="21"/>
                <w:lang w:val="en-US" w:eastAsia="zh-CN"/>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color w:val="auto"/>
                <w:sz w:val="21"/>
                <w:szCs w:val="21"/>
                <w:lang w:val="en-US" w:eastAsia="zh-CN"/>
              </w:rPr>
              <w:t>833</w:t>
            </w:r>
            <w:r>
              <w:rPr>
                <w:rFonts w:hint="default" w:ascii="Times New Roman" w:hAnsi="Times New Roman" w:cs="Times New Roman"/>
                <w:b w:val="0"/>
                <w:bCs w:val="0"/>
                <w:color w:val="auto"/>
                <w:w w:val="100"/>
                <w:kern w:val="0"/>
                <w:sz w:val="21"/>
                <w:szCs w:val="21"/>
                <w:lang w:val="en-US" w:eastAsia="zh-CN"/>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eastAsia="zh-CN"/>
              </w:rPr>
              <w:t>废催化剂</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0.6t/a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0.6t/a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eastAsia="zh-CN"/>
              </w:rPr>
              <w:t>废分子筛</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2t/a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2t/a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eastAsia="zh-CN"/>
              </w:rPr>
              <w:t>废过滤材料</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2t/a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2t/a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b w:val="0"/>
                <w:bCs w:val="0"/>
                <w:color w:val="auto"/>
                <w:w w:val="100"/>
                <w:kern w:val="0"/>
                <w:sz w:val="21"/>
                <w:szCs w:val="21"/>
                <w:lang w:val="en-US" w:eastAsia="zh-CN"/>
              </w:rPr>
              <w:t>废</w:t>
            </w:r>
            <w:r>
              <w:rPr>
                <w:rFonts w:hint="default" w:ascii="Times New Roman" w:hAnsi="Times New Roman" w:eastAsia="宋体" w:cs="Times New Roman"/>
                <w:b w:val="0"/>
                <w:bCs w:val="0"/>
                <w:color w:val="auto"/>
                <w:w w:val="100"/>
                <w:kern w:val="0"/>
                <w:sz w:val="21"/>
                <w:szCs w:val="21"/>
              </w:rPr>
              <w:t>滤芯</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0.2t/a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0.2t/a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b w:val="0"/>
                <w:bCs w:val="0"/>
                <w:color w:val="auto"/>
                <w:w w:val="100"/>
                <w:kern w:val="0"/>
                <w:sz w:val="21"/>
                <w:szCs w:val="21"/>
                <w:lang w:val="en-US" w:eastAsia="zh-CN"/>
              </w:rPr>
              <w:t>废</w:t>
            </w:r>
            <w:r>
              <w:rPr>
                <w:rFonts w:hint="default" w:ascii="Times New Roman" w:hAnsi="Times New Roman" w:eastAsia="宋体" w:cs="Times New Roman"/>
                <w:b w:val="0"/>
                <w:bCs w:val="0"/>
                <w:color w:val="auto"/>
                <w:w w:val="100"/>
                <w:kern w:val="0"/>
                <w:sz w:val="21"/>
                <w:szCs w:val="21"/>
              </w:rPr>
              <w:t>滤料</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2t/a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2t/a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b w:val="0"/>
                <w:bCs w:val="0"/>
                <w:color w:val="auto"/>
                <w:w w:val="100"/>
                <w:kern w:val="0"/>
                <w:sz w:val="21"/>
                <w:szCs w:val="21"/>
                <w:lang w:val="en-US" w:eastAsia="zh-CN"/>
              </w:rPr>
              <w:t>废</w:t>
            </w:r>
            <w:r>
              <w:rPr>
                <w:rFonts w:hint="default" w:ascii="Times New Roman" w:hAnsi="Times New Roman" w:eastAsia="宋体" w:cs="Times New Roman"/>
                <w:b w:val="0"/>
                <w:bCs w:val="0"/>
                <w:color w:val="auto"/>
                <w:w w:val="100"/>
                <w:kern w:val="0"/>
                <w:sz w:val="21"/>
                <w:szCs w:val="21"/>
              </w:rPr>
              <w:t>反渗透膜</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0.1t/a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0.1t/a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单晶废水站污泥</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833t/a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833t/a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vMerge w:val="continue"/>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废包装材料</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83.3t/a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83.3t/a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生活垃圾</w:t>
            </w: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生活垃圾</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z w:val="21"/>
                <w:szCs w:val="21"/>
                <w:lang w:val="en-US" w:eastAsia="zh-CN"/>
              </w:rPr>
              <w:t>330.75</w:t>
            </w:r>
            <w:r>
              <w:rPr>
                <w:rFonts w:hint="default" w:ascii="Times New Roman" w:hAnsi="Times New Roman" w:cs="Times New Roman"/>
                <w:sz w:val="21"/>
                <w:szCs w:val="21"/>
              </w:rPr>
              <w:t>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z w:val="21"/>
                <w:szCs w:val="21"/>
                <w:lang w:val="en-US" w:eastAsia="zh-CN"/>
              </w:rPr>
              <w:t>330.75</w:t>
            </w:r>
            <w:r>
              <w:rPr>
                <w:rFonts w:hint="default" w:ascii="Times New Roman" w:hAnsi="Times New Roman" w:cs="Times New Roman"/>
                <w:sz w:val="21"/>
                <w:szCs w:val="21"/>
              </w:rPr>
              <w:t>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5"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危险废物</w:t>
            </w:r>
          </w:p>
        </w:tc>
        <w:tc>
          <w:tcPr>
            <w:tcW w:w="1720"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废机油</w:t>
            </w: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27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70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5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16.2t/a</w:t>
            </w:r>
          </w:p>
        </w:tc>
        <w:tc>
          <w:tcPr>
            <w:tcW w:w="1761"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c>
          <w:tcPr>
            <w:tcW w:w="1959" w:type="dxa"/>
            <w:noWrap w:val="0"/>
            <w:vAlign w:val="center"/>
          </w:tcPr>
          <w:p>
            <w:pPr>
              <w:pStyle w:val="29"/>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lang w:val="en-US" w:eastAsia="zh-CN"/>
              </w:rPr>
              <w:t>16.2t/a</w:t>
            </w:r>
          </w:p>
        </w:tc>
        <w:tc>
          <w:tcPr>
            <w:tcW w:w="826" w:type="dxa"/>
            <w:noWrap w:val="0"/>
            <w:vAlign w:val="center"/>
          </w:tcPr>
          <w:p>
            <w:pPr>
              <w:pStyle w:val="29"/>
              <w:spacing w:beforeLines="0" w:afterLines="0" w:line="240" w:lineRule="auto"/>
              <w:rPr>
                <w:rFonts w:hint="default" w:ascii="Times New Roman" w:hAnsi="Times New Roman" w:cs="Times New Roman"/>
                <w:snapToGrid w:val="0"/>
                <w:color w:val="000000"/>
                <w:kern w:val="21"/>
                <w:szCs w:val="21"/>
              </w:rPr>
            </w:pPr>
          </w:p>
        </w:tc>
      </w:tr>
    </w:tbl>
    <w:p>
      <w:pPr>
        <w:pStyle w:val="29"/>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Pr>
        <w:rPr>
          <w:rFonts w:hint="eastAsia"/>
        </w:rPr>
        <w:sectPr>
          <w:footerReference r:id="rId6" w:type="default"/>
          <w:pgSz w:w="16838" w:h="11906" w:orient="landscape"/>
          <w:pgMar w:top="1701" w:right="1531" w:bottom="1701" w:left="1531" w:header="851" w:footer="851" w:gutter="0"/>
          <w:cols w:space="720" w:num="1"/>
          <w:docGrid w:linePitch="312" w:charSpace="0"/>
        </w:sectPr>
      </w:pPr>
    </w:p>
    <w:p>
      <w:pPr>
        <w:rPr>
          <w:rFonts w:ascii="宋体" w:hAnsi="宋体" w:eastAsia="黑体"/>
        </w:rPr>
      </w:pPr>
    </w:p>
    <w:sectPr>
      <w:footerReference r:id="rId7"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9</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11</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4"/>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Style w:val="22"/>
        <w:rFonts w:ascii="宋体" w:hAnsi="宋体"/>
        <w:sz w:val="26"/>
        <w:szCs w:val="26"/>
      </w:rPr>
      <w:fldChar w:fldCharType="begin"/>
    </w:r>
    <w:r>
      <w:rPr>
        <w:rStyle w:val="22"/>
        <w:rFonts w:ascii="宋体" w:hAnsi="宋体"/>
        <w:sz w:val="26"/>
        <w:szCs w:val="26"/>
      </w:rPr>
      <w:instrText xml:space="preserve">PAGE  </w:instrText>
    </w:r>
    <w:r>
      <w:rPr>
        <w:rStyle w:val="22"/>
        <w:rFonts w:ascii="宋体" w:hAnsi="宋体"/>
        <w:sz w:val="26"/>
        <w:szCs w:val="26"/>
      </w:rPr>
      <w:fldChar w:fldCharType="separate"/>
    </w:r>
    <w:r>
      <w:rPr>
        <w:rStyle w:val="22"/>
        <w:rFonts w:ascii="宋体" w:hAnsi="宋体"/>
        <w:sz w:val="26"/>
        <w:szCs w:val="26"/>
      </w:rPr>
      <w:t>12</w:t>
    </w:r>
    <w:r>
      <w:rPr>
        <w:rStyle w:val="22"/>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B2D82"/>
    <w:multiLevelType w:val="singleLevel"/>
    <w:tmpl w:val="47FB2D82"/>
    <w:lvl w:ilvl="0" w:tentative="0">
      <w:start w:val="1"/>
      <w:numFmt w:val="decimal"/>
      <w:suff w:val="nothing"/>
      <w:lvlText w:val="（%1）"/>
      <w:lvlJc w:val="left"/>
    </w:lvl>
  </w:abstractNum>
  <w:abstractNum w:abstractNumId="1">
    <w:nsid w:val="4C321AF2"/>
    <w:multiLevelType w:val="singleLevel"/>
    <w:tmpl w:val="4C321A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CgJP2PjfeqNktZS3hZDKtY8cuI8=" w:salt="zquCy3Lxnqym0wKGOri62g=="/>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g1M2VhNWI3Y2NlNTRmOTViMzQ3N2IwZDJiZGVlNWM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577"/>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4355"/>
    <w:rsid w:val="006E607E"/>
    <w:rsid w:val="00706C5D"/>
    <w:rsid w:val="00732922"/>
    <w:rsid w:val="00744469"/>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7F3891"/>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07AA9"/>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C5397"/>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0004"/>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5443"/>
    <w:rsid w:val="00CF6000"/>
    <w:rsid w:val="00D003F3"/>
    <w:rsid w:val="00D0364F"/>
    <w:rsid w:val="00D06834"/>
    <w:rsid w:val="00D12EB9"/>
    <w:rsid w:val="00D308ED"/>
    <w:rsid w:val="00D36D86"/>
    <w:rsid w:val="00D428AA"/>
    <w:rsid w:val="00D50A34"/>
    <w:rsid w:val="00D53EFA"/>
    <w:rsid w:val="00D77927"/>
    <w:rsid w:val="00D94A7C"/>
    <w:rsid w:val="00D95896"/>
    <w:rsid w:val="00D97F51"/>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43A2"/>
    <w:rsid w:val="00F550E6"/>
    <w:rsid w:val="00F74345"/>
    <w:rsid w:val="00F80A0A"/>
    <w:rsid w:val="00F82B19"/>
    <w:rsid w:val="00F9212D"/>
    <w:rsid w:val="00F965DA"/>
    <w:rsid w:val="00FA406A"/>
    <w:rsid w:val="00FB503A"/>
    <w:rsid w:val="00FB516C"/>
    <w:rsid w:val="00FD0236"/>
    <w:rsid w:val="00FD18F4"/>
    <w:rsid w:val="00FD54DB"/>
    <w:rsid w:val="00FD619F"/>
    <w:rsid w:val="00FE7620"/>
    <w:rsid w:val="01290F7E"/>
    <w:rsid w:val="012971E0"/>
    <w:rsid w:val="015D1E09"/>
    <w:rsid w:val="01CB0F39"/>
    <w:rsid w:val="02697903"/>
    <w:rsid w:val="02F96569"/>
    <w:rsid w:val="03EA7B21"/>
    <w:rsid w:val="03F34095"/>
    <w:rsid w:val="05F83EAE"/>
    <w:rsid w:val="063E7D85"/>
    <w:rsid w:val="07293586"/>
    <w:rsid w:val="07295285"/>
    <w:rsid w:val="07636392"/>
    <w:rsid w:val="07770C56"/>
    <w:rsid w:val="08062C43"/>
    <w:rsid w:val="09096A46"/>
    <w:rsid w:val="092217DD"/>
    <w:rsid w:val="093A7294"/>
    <w:rsid w:val="0A263993"/>
    <w:rsid w:val="0A2D3AC2"/>
    <w:rsid w:val="0AA755DF"/>
    <w:rsid w:val="0B120D44"/>
    <w:rsid w:val="0B220922"/>
    <w:rsid w:val="0BD27BF6"/>
    <w:rsid w:val="0BF35010"/>
    <w:rsid w:val="0C3B3C7D"/>
    <w:rsid w:val="0CAB2EAE"/>
    <w:rsid w:val="0D1842AE"/>
    <w:rsid w:val="0D621C7D"/>
    <w:rsid w:val="0E73034D"/>
    <w:rsid w:val="0F13775A"/>
    <w:rsid w:val="0F5F45FE"/>
    <w:rsid w:val="0F8B0131"/>
    <w:rsid w:val="0F9A112B"/>
    <w:rsid w:val="0FE663C2"/>
    <w:rsid w:val="106D2F64"/>
    <w:rsid w:val="10B63710"/>
    <w:rsid w:val="10F10820"/>
    <w:rsid w:val="111C2F7A"/>
    <w:rsid w:val="11665CA1"/>
    <w:rsid w:val="13600FC1"/>
    <w:rsid w:val="13951726"/>
    <w:rsid w:val="14396509"/>
    <w:rsid w:val="14C912C5"/>
    <w:rsid w:val="14DD2C3C"/>
    <w:rsid w:val="15092488"/>
    <w:rsid w:val="15616B33"/>
    <w:rsid w:val="16087E1D"/>
    <w:rsid w:val="17701D14"/>
    <w:rsid w:val="17735226"/>
    <w:rsid w:val="17A17791"/>
    <w:rsid w:val="17CE2DF4"/>
    <w:rsid w:val="189F624C"/>
    <w:rsid w:val="19B60075"/>
    <w:rsid w:val="1A1C66C0"/>
    <w:rsid w:val="1A42393B"/>
    <w:rsid w:val="1AAD45DE"/>
    <w:rsid w:val="1B046F80"/>
    <w:rsid w:val="1B3267B5"/>
    <w:rsid w:val="1B40161D"/>
    <w:rsid w:val="1B441859"/>
    <w:rsid w:val="1B6606B1"/>
    <w:rsid w:val="1C5E7925"/>
    <w:rsid w:val="1CFD070F"/>
    <w:rsid w:val="1D161482"/>
    <w:rsid w:val="1D5F6196"/>
    <w:rsid w:val="1D6132A5"/>
    <w:rsid w:val="1D8E56D5"/>
    <w:rsid w:val="1E7A43DA"/>
    <w:rsid w:val="1EBB36BC"/>
    <w:rsid w:val="1FE7539E"/>
    <w:rsid w:val="20671BE0"/>
    <w:rsid w:val="20963CB8"/>
    <w:rsid w:val="20A81A1B"/>
    <w:rsid w:val="20B07FB6"/>
    <w:rsid w:val="20B646FB"/>
    <w:rsid w:val="211D7973"/>
    <w:rsid w:val="213B74B1"/>
    <w:rsid w:val="215A2310"/>
    <w:rsid w:val="21DE318A"/>
    <w:rsid w:val="21EF5B80"/>
    <w:rsid w:val="22576990"/>
    <w:rsid w:val="22F40C82"/>
    <w:rsid w:val="22F47480"/>
    <w:rsid w:val="23BC0EA4"/>
    <w:rsid w:val="23DE1C48"/>
    <w:rsid w:val="240210CD"/>
    <w:rsid w:val="24BF09F7"/>
    <w:rsid w:val="252D53FE"/>
    <w:rsid w:val="25EC2D81"/>
    <w:rsid w:val="277057A2"/>
    <w:rsid w:val="286843E2"/>
    <w:rsid w:val="29206EB8"/>
    <w:rsid w:val="29491C42"/>
    <w:rsid w:val="29595666"/>
    <w:rsid w:val="29874881"/>
    <w:rsid w:val="29E325E0"/>
    <w:rsid w:val="2A247DBB"/>
    <w:rsid w:val="2A361904"/>
    <w:rsid w:val="2A452503"/>
    <w:rsid w:val="2B840157"/>
    <w:rsid w:val="2BA936A8"/>
    <w:rsid w:val="2C315A5A"/>
    <w:rsid w:val="2C4B1C25"/>
    <w:rsid w:val="2D1D06AD"/>
    <w:rsid w:val="2D9E56F5"/>
    <w:rsid w:val="2E667F96"/>
    <w:rsid w:val="2E8226AB"/>
    <w:rsid w:val="2FD065E6"/>
    <w:rsid w:val="2FD96870"/>
    <w:rsid w:val="3057577F"/>
    <w:rsid w:val="30580BC9"/>
    <w:rsid w:val="311E2ED7"/>
    <w:rsid w:val="315619EE"/>
    <w:rsid w:val="315C449C"/>
    <w:rsid w:val="31B82709"/>
    <w:rsid w:val="31D05482"/>
    <w:rsid w:val="32400B34"/>
    <w:rsid w:val="329E6876"/>
    <w:rsid w:val="333015F2"/>
    <w:rsid w:val="334B6320"/>
    <w:rsid w:val="33D934D4"/>
    <w:rsid w:val="33FE2F6A"/>
    <w:rsid w:val="340E07E5"/>
    <w:rsid w:val="34235BF7"/>
    <w:rsid w:val="34812EFA"/>
    <w:rsid w:val="358C5FA8"/>
    <w:rsid w:val="35C15DF1"/>
    <w:rsid w:val="36074A7F"/>
    <w:rsid w:val="363A150B"/>
    <w:rsid w:val="36923549"/>
    <w:rsid w:val="36B75FBF"/>
    <w:rsid w:val="36BD0C45"/>
    <w:rsid w:val="37E00298"/>
    <w:rsid w:val="38B302F9"/>
    <w:rsid w:val="38F12CD3"/>
    <w:rsid w:val="38F94775"/>
    <w:rsid w:val="392971ED"/>
    <w:rsid w:val="39325651"/>
    <w:rsid w:val="3A872856"/>
    <w:rsid w:val="3B257B49"/>
    <w:rsid w:val="3B3763D1"/>
    <w:rsid w:val="3B9C3C98"/>
    <w:rsid w:val="3BF9750E"/>
    <w:rsid w:val="3C2F6E1E"/>
    <w:rsid w:val="3C4F64BA"/>
    <w:rsid w:val="3C866370"/>
    <w:rsid w:val="3CDA245A"/>
    <w:rsid w:val="3D1E06B7"/>
    <w:rsid w:val="3D2F0AF9"/>
    <w:rsid w:val="3D552BE4"/>
    <w:rsid w:val="3EDA0523"/>
    <w:rsid w:val="407A6407"/>
    <w:rsid w:val="41FD763C"/>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084287"/>
    <w:rsid w:val="4870272E"/>
    <w:rsid w:val="49DC7715"/>
    <w:rsid w:val="4A023139"/>
    <w:rsid w:val="4A7B576F"/>
    <w:rsid w:val="4AF561A9"/>
    <w:rsid w:val="4C4A0649"/>
    <w:rsid w:val="4C7E5ECA"/>
    <w:rsid w:val="4C876AA5"/>
    <w:rsid w:val="4CD8351A"/>
    <w:rsid w:val="4D0E00FB"/>
    <w:rsid w:val="4D176606"/>
    <w:rsid w:val="4DEC4FB0"/>
    <w:rsid w:val="4E075D8A"/>
    <w:rsid w:val="4EC00FAD"/>
    <w:rsid w:val="4F9843DC"/>
    <w:rsid w:val="4FC62A8C"/>
    <w:rsid w:val="4FE20F0D"/>
    <w:rsid w:val="4FE51552"/>
    <w:rsid w:val="501A161F"/>
    <w:rsid w:val="50504C4B"/>
    <w:rsid w:val="509C6E7C"/>
    <w:rsid w:val="5162104E"/>
    <w:rsid w:val="53A039CC"/>
    <w:rsid w:val="53A1505A"/>
    <w:rsid w:val="54063E08"/>
    <w:rsid w:val="543437E8"/>
    <w:rsid w:val="54C90087"/>
    <w:rsid w:val="54F73313"/>
    <w:rsid w:val="54F80955"/>
    <w:rsid w:val="555170A7"/>
    <w:rsid w:val="5587536D"/>
    <w:rsid w:val="559B174B"/>
    <w:rsid w:val="55CE0CF4"/>
    <w:rsid w:val="55EC4A2F"/>
    <w:rsid w:val="56B22A9C"/>
    <w:rsid w:val="57B72A76"/>
    <w:rsid w:val="57C3426C"/>
    <w:rsid w:val="57CE1F93"/>
    <w:rsid w:val="588743D1"/>
    <w:rsid w:val="5887701A"/>
    <w:rsid w:val="59C0439F"/>
    <w:rsid w:val="5A301E8F"/>
    <w:rsid w:val="5ABE2233"/>
    <w:rsid w:val="5BDF5D95"/>
    <w:rsid w:val="5BFE7528"/>
    <w:rsid w:val="5C51064A"/>
    <w:rsid w:val="5CE56A56"/>
    <w:rsid w:val="5E2467F1"/>
    <w:rsid w:val="5E834DDF"/>
    <w:rsid w:val="5F1A2B43"/>
    <w:rsid w:val="5FB837BB"/>
    <w:rsid w:val="60794F16"/>
    <w:rsid w:val="607A107A"/>
    <w:rsid w:val="60CC405A"/>
    <w:rsid w:val="61E215D8"/>
    <w:rsid w:val="621B3775"/>
    <w:rsid w:val="62364782"/>
    <w:rsid w:val="6394356A"/>
    <w:rsid w:val="63C61B2C"/>
    <w:rsid w:val="63D40BE9"/>
    <w:rsid w:val="64102431"/>
    <w:rsid w:val="64A5243A"/>
    <w:rsid w:val="64F531DE"/>
    <w:rsid w:val="65373578"/>
    <w:rsid w:val="662B003F"/>
    <w:rsid w:val="671F124A"/>
    <w:rsid w:val="677A33C6"/>
    <w:rsid w:val="67AF7BFE"/>
    <w:rsid w:val="681F6961"/>
    <w:rsid w:val="68610A2F"/>
    <w:rsid w:val="68805514"/>
    <w:rsid w:val="69316E2F"/>
    <w:rsid w:val="694E2071"/>
    <w:rsid w:val="69766163"/>
    <w:rsid w:val="697A3B33"/>
    <w:rsid w:val="69D44760"/>
    <w:rsid w:val="6A520EC7"/>
    <w:rsid w:val="6AB25044"/>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52D3EAA"/>
    <w:rsid w:val="7635099D"/>
    <w:rsid w:val="77762421"/>
    <w:rsid w:val="77B56B1F"/>
    <w:rsid w:val="780F09F4"/>
    <w:rsid w:val="78A90480"/>
    <w:rsid w:val="7A364017"/>
    <w:rsid w:val="7A8265E1"/>
    <w:rsid w:val="7B4B0F55"/>
    <w:rsid w:val="7B5C5AF1"/>
    <w:rsid w:val="7B686D42"/>
    <w:rsid w:val="7B841746"/>
    <w:rsid w:val="7C6C5AC7"/>
    <w:rsid w:val="7CC6544B"/>
    <w:rsid w:val="7D0239FF"/>
    <w:rsid w:val="7D5E40CD"/>
    <w:rsid w:val="7DCD56F2"/>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unhideWhenUsed/>
    <w:qFormat/>
    <w:locked/>
    <w:uiPriority w:val="9"/>
    <w:pPr>
      <w:keepNext/>
      <w:keepLines/>
      <w:ind w:firstLine="0" w:firstLineChars="0"/>
      <w:jc w:val="left"/>
      <w:outlineLvl w:val="3"/>
    </w:pPr>
    <w:rPr>
      <w:rFonts w:ascii="Cambria" w:hAnsi="Cambria"/>
      <w:bCs/>
      <w:szCs w:val="28"/>
      <w:lang w:val="zh-CN" w:eastAsia="zh-CN"/>
    </w:rPr>
  </w:style>
  <w:style w:type="character" w:default="1" w:styleId="21">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locked/>
    <w:uiPriority w:val="0"/>
    <w:pPr>
      <w:spacing w:line="240" w:lineRule="auto"/>
      <w:ind w:firstLine="420" w:firstLineChars="0"/>
    </w:pPr>
    <w:rPr>
      <w:rFonts w:ascii="Arial" w:hAnsi="宋体" w:cs="Arial"/>
      <w:kern w:val="0"/>
      <w:szCs w:val="20"/>
      <w:lang w:val="zh-CN" w:eastAsia="zh-CN"/>
    </w:rPr>
  </w:style>
  <w:style w:type="paragraph" w:styleId="6">
    <w:name w:val="annotation text"/>
    <w:basedOn w:val="1"/>
    <w:link w:val="36"/>
    <w:semiHidden/>
    <w:qFormat/>
    <w:uiPriority w:val="0"/>
    <w:pPr>
      <w:jc w:val="left"/>
    </w:pPr>
    <w:rPr>
      <w:kern w:val="0"/>
      <w:sz w:val="24"/>
      <w:szCs w:val="20"/>
    </w:rPr>
  </w:style>
  <w:style w:type="paragraph" w:styleId="7">
    <w:name w:val="Body Text"/>
    <w:basedOn w:val="1"/>
    <w:next w:val="1"/>
    <w:link w:val="35"/>
    <w:qFormat/>
    <w:uiPriority w:val="0"/>
    <w:pPr>
      <w:widowControl/>
      <w:snapToGrid w:val="0"/>
      <w:spacing w:before="60" w:after="160" w:line="259" w:lineRule="auto"/>
      <w:ind w:right="113"/>
    </w:pPr>
    <w:rPr>
      <w:kern w:val="0"/>
      <w:sz w:val="18"/>
      <w:szCs w:val="20"/>
    </w:rPr>
  </w:style>
  <w:style w:type="paragraph" w:styleId="8">
    <w:name w:val="Body Text Indent"/>
    <w:basedOn w:val="1"/>
    <w:link w:val="43"/>
    <w:qFormat/>
    <w:uiPriority w:val="0"/>
    <w:pPr>
      <w:spacing w:after="120"/>
      <w:ind w:left="420" w:leftChars="200"/>
    </w:pPr>
    <w:rPr>
      <w:kern w:val="0"/>
      <w:sz w:val="24"/>
      <w:szCs w:val="20"/>
    </w:rPr>
  </w:style>
  <w:style w:type="paragraph" w:styleId="9">
    <w:name w:val="Block Text"/>
    <w:basedOn w:val="1"/>
    <w:next w:val="1"/>
    <w:qFormat/>
    <w:locked/>
    <w:uiPriority w:val="0"/>
    <w:pPr>
      <w:widowControl/>
      <w:spacing w:line="440" w:lineRule="exact"/>
      <w:ind w:left="5" w:leftChars="3" w:right="-108" w:rightChars="-60" w:firstLine="437" w:firstLineChars="182"/>
      <w:jc w:val="left"/>
    </w:pPr>
    <w:rPr>
      <w:rFonts w:ascii="宋体"/>
      <w:kern w:val="0"/>
      <w:sz w:val="24"/>
      <w:szCs w:val="20"/>
    </w:rPr>
  </w:style>
  <w:style w:type="paragraph" w:styleId="10">
    <w:name w:val="Plain Text"/>
    <w:basedOn w:val="1"/>
    <w:qFormat/>
    <w:locked/>
    <w:uiPriority w:val="0"/>
    <w:pPr>
      <w:spacing w:line="240" w:lineRule="auto"/>
      <w:ind w:firstLine="0" w:firstLineChars="0"/>
    </w:pPr>
    <w:rPr>
      <w:rFonts w:ascii="宋体" w:hAnsi="Courier New"/>
      <w:sz w:val="21"/>
      <w:szCs w:val="20"/>
    </w:rPr>
  </w:style>
  <w:style w:type="paragraph" w:styleId="11">
    <w:name w:val="Date"/>
    <w:basedOn w:val="1"/>
    <w:next w:val="1"/>
    <w:link w:val="31"/>
    <w:qFormat/>
    <w:uiPriority w:val="0"/>
    <w:pPr>
      <w:ind w:left="100" w:leftChars="2500"/>
    </w:pPr>
    <w:rPr>
      <w:kern w:val="0"/>
      <w:sz w:val="24"/>
      <w:szCs w:val="20"/>
    </w:rPr>
  </w:style>
  <w:style w:type="paragraph" w:styleId="12">
    <w:name w:val="Body Text Indent 2"/>
    <w:basedOn w:val="1"/>
    <w:qFormat/>
    <w:locked/>
    <w:uiPriority w:val="0"/>
    <w:pPr>
      <w:spacing w:after="120" w:line="480" w:lineRule="auto"/>
      <w:ind w:left="420" w:leftChars="200"/>
    </w:pPr>
  </w:style>
  <w:style w:type="paragraph" w:styleId="13">
    <w:name w:val="Balloon Text"/>
    <w:basedOn w:val="1"/>
    <w:link w:val="39"/>
    <w:semiHidden/>
    <w:qFormat/>
    <w:uiPriority w:val="0"/>
    <w:rPr>
      <w:kern w:val="0"/>
      <w:sz w:val="18"/>
      <w:szCs w:val="20"/>
    </w:rPr>
  </w:style>
  <w:style w:type="paragraph" w:styleId="14">
    <w:name w:val="footer"/>
    <w:basedOn w:val="1"/>
    <w:link w:val="30"/>
    <w:qFormat/>
    <w:uiPriority w:val="99"/>
    <w:pPr>
      <w:tabs>
        <w:tab w:val="center" w:pos="4153"/>
        <w:tab w:val="right" w:pos="8306"/>
      </w:tabs>
      <w:snapToGrid w:val="0"/>
      <w:jc w:val="left"/>
    </w:pPr>
    <w:rPr>
      <w:kern w:val="0"/>
      <w:sz w:val="18"/>
      <w:szCs w:val="20"/>
    </w:rPr>
  </w:style>
  <w:style w:type="paragraph" w:styleId="15">
    <w:name w:val="header"/>
    <w:basedOn w:val="1"/>
    <w:next w:val="1"/>
    <w:link w:val="41"/>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Body Text 2"/>
    <w:basedOn w:val="1"/>
    <w:qFormat/>
    <w:locked/>
    <w:uiPriority w:val="0"/>
    <w:rPr>
      <w:szCs w:val="20"/>
    </w:rPr>
  </w:style>
  <w:style w:type="paragraph" w:styleId="17">
    <w:name w:val="Normal (Web)"/>
    <w:basedOn w:val="1"/>
    <w:link w:val="33"/>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6"/>
    <w:next w:val="6"/>
    <w:link w:val="40"/>
    <w:semiHidden/>
    <w:qFormat/>
    <w:uiPriority w:val="0"/>
    <w:rPr>
      <w:b/>
      <w:sz w:val="24"/>
      <w:szCs w:val="20"/>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page number"/>
    <w:basedOn w:val="21"/>
    <w:qFormat/>
    <w:locked/>
    <w:uiPriority w:val="0"/>
  </w:style>
  <w:style w:type="character" w:styleId="23">
    <w:name w:val="annotation reference"/>
    <w:semiHidden/>
    <w:qFormat/>
    <w:uiPriority w:val="0"/>
    <w:rPr>
      <w:sz w:val="21"/>
    </w:rPr>
  </w:style>
  <w:style w:type="paragraph" w:customStyle="1" w:styleId="24">
    <w:name w:val="样式 样式 样式 四号 左侧:  1.53 厘米 + 首行缩进:  2 字符 + 居中 左侧:  2 字符 首行缩进:  2..."/>
    <w:basedOn w:val="25"/>
    <w:qFormat/>
    <w:uiPriority w:val="0"/>
    <w:pPr>
      <w:ind w:firstLine="0" w:firstLineChars="0"/>
      <w:jc w:val="center"/>
    </w:pPr>
  </w:style>
  <w:style w:type="paragraph" w:customStyle="1" w:styleId="25">
    <w:name w:val="样式 样式 四号 左侧:  1.53 厘米 + 首行缩进:  2 字符"/>
    <w:basedOn w:val="26"/>
    <w:qFormat/>
    <w:uiPriority w:val="0"/>
    <w:pPr>
      <w:ind w:left="200" w:leftChars="200"/>
    </w:pPr>
    <w:rPr>
      <w:szCs w:val="20"/>
    </w:rPr>
  </w:style>
  <w:style w:type="paragraph" w:customStyle="1" w:styleId="26">
    <w:name w:val="样式 四号 左侧:  1.53 厘米"/>
    <w:basedOn w:val="1"/>
    <w:qFormat/>
    <w:uiPriority w:val="0"/>
    <w:pPr>
      <w:adjustRightInd w:val="0"/>
    </w:pPr>
    <w:rPr>
      <w:w w:val="90"/>
      <w:sz w:val="28"/>
      <w:szCs w:val="28"/>
    </w:rPr>
  </w:style>
  <w:style w:type="paragraph" w:customStyle="1" w:styleId="2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29">
    <w:name w:val="表格"/>
    <w:basedOn w:val="1"/>
    <w:next w:val="1"/>
    <w:link w:val="37"/>
    <w:qFormat/>
    <w:uiPriority w:val="0"/>
    <w:pPr>
      <w:adjustRightInd w:val="0"/>
      <w:snapToGrid w:val="0"/>
      <w:spacing w:beforeLines="10" w:afterLines="10" w:line="259" w:lineRule="auto"/>
      <w:jc w:val="center"/>
    </w:pPr>
    <w:rPr>
      <w:rFonts w:ascii="宋体"/>
      <w:kern w:val="0"/>
      <w:szCs w:val="20"/>
    </w:rPr>
  </w:style>
  <w:style w:type="character" w:customStyle="1" w:styleId="30">
    <w:name w:val="页脚 Char"/>
    <w:link w:val="14"/>
    <w:qFormat/>
    <w:locked/>
    <w:uiPriority w:val="99"/>
    <w:rPr>
      <w:sz w:val="18"/>
    </w:rPr>
  </w:style>
  <w:style w:type="character" w:customStyle="1" w:styleId="31">
    <w:name w:val="日期 Char"/>
    <w:link w:val="11"/>
    <w:qFormat/>
    <w:locked/>
    <w:uiPriority w:val="0"/>
    <w:rPr>
      <w:rFonts w:ascii="Times New Roman" w:hAnsi="Times New Roman" w:eastAsia="宋体"/>
      <w:sz w:val="24"/>
    </w:rPr>
  </w:style>
  <w:style w:type="character" w:customStyle="1" w:styleId="32">
    <w:name w:val="页脚 字符"/>
    <w:basedOn w:val="21"/>
    <w:qFormat/>
    <w:uiPriority w:val="99"/>
  </w:style>
  <w:style w:type="character" w:customStyle="1" w:styleId="33">
    <w:name w:val="普通(网站) Char"/>
    <w:link w:val="17"/>
    <w:qFormat/>
    <w:locked/>
    <w:uiPriority w:val="0"/>
    <w:rPr>
      <w:rFonts w:ascii="宋体" w:hAnsi="宋体" w:eastAsia="宋体"/>
      <w:sz w:val="24"/>
    </w:rPr>
  </w:style>
  <w:style w:type="character" w:customStyle="1" w:styleId="34">
    <w:name w:val="正文文本 字符1"/>
    <w:semiHidden/>
    <w:qFormat/>
    <w:uiPriority w:val="0"/>
    <w:rPr>
      <w:rFonts w:ascii="Times New Roman" w:hAnsi="Times New Roman" w:eastAsia="宋体"/>
      <w:sz w:val="24"/>
    </w:rPr>
  </w:style>
  <w:style w:type="character" w:customStyle="1" w:styleId="35">
    <w:name w:val="正文文本 Char"/>
    <w:link w:val="7"/>
    <w:qFormat/>
    <w:locked/>
    <w:uiPriority w:val="0"/>
    <w:rPr>
      <w:sz w:val="18"/>
    </w:rPr>
  </w:style>
  <w:style w:type="character" w:customStyle="1" w:styleId="36">
    <w:name w:val="批注文字 Char"/>
    <w:link w:val="6"/>
    <w:qFormat/>
    <w:locked/>
    <w:uiPriority w:val="0"/>
    <w:rPr>
      <w:rFonts w:ascii="Times New Roman" w:hAnsi="Times New Roman" w:eastAsia="宋体"/>
      <w:sz w:val="24"/>
    </w:rPr>
  </w:style>
  <w:style w:type="character" w:customStyle="1" w:styleId="37">
    <w:name w:val="表格 Char"/>
    <w:link w:val="29"/>
    <w:qFormat/>
    <w:locked/>
    <w:uiPriority w:val="0"/>
    <w:rPr>
      <w:rFonts w:ascii="宋体"/>
      <w:sz w:val="21"/>
    </w:rPr>
  </w:style>
  <w:style w:type="character" w:customStyle="1" w:styleId="38">
    <w:name w:val="日期 字符"/>
    <w:semiHidden/>
    <w:qFormat/>
    <w:uiPriority w:val="0"/>
    <w:rPr>
      <w:rFonts w:ascii="Times New Roman" w:hAnsi="Times New Roman" w:eastAsia="宋体"/>
      <w:sz w:val="24"/>
    </w:rPr>
  </w:style>
  <w:style w:type="character" w:customStyle="1" w:styleId="39">
    <w:name w:val="批注框文本 Char"/>
    <w:link w:val="13"/>
    <w:semiHidden/>
    <w:qFormat/>
    <w:locked/>
    <w:uiPriority w:val="0"/>
    <w:rPr>
      <w:rFonts w:ascii="Times New Roman" w:hAnsi="Times New Roman" w:eastAsia="宋体"/>
      <w:sz w:val="18"/>
    </w:rPr>
  </w:style>
  <w:style w:type="character" w:customStyle="1" w:styleId="40">
    <w:name w:val="批注主题 Char"/>
    <w:link w:val="18"/>
    <w:semiHidden/>
    <w:qFormat/>
    <w:locked/>
    <w:uiPriority w:val="0"/>
    <w:rPr>
      <w:rFonts w:ascii="Times New Roman" w:hAnsi="Times New Roman" w:eastAsia="宋体"/>
      <w:b/>
      <w:kern w:val="2"/>
      <w:sz w:val="24"/>
    </w:rPr>
  </w:style>
  <w:style w:type="character" w:customStyle="1" w:styleId="41">
    <w:name w:val="页眉 Char"/>
    <w:link w:val="15"/>
    <w:qFormat/>
    <w:locked/>
    <w:uiPriority w:val="0"/>
    <w:rPr>
      <w:sz w:val="18"/>
    </w:rPr>
  </w:style>
  <w:style w:type="character" w:customStyle="1" w:styleId="42">
    <w:name w:val="批注文字 字符1"/>
    <w:semiHidden/>
    <w:qFormat/>
    <w:uiPriority w:val="0"/>
    <w:rPr>
      <w:rFonts w:ascii="Times New Roman" w:hAnsi="Times New Roman" w:eastAsia="宋体"/>
      <w:sz w:val="24"/>
    </w:rPr>
  </w:style>
  <w:style w:type="character" w:customStyle="1" w:styleId="43">
    <w:name w:val="正文文本缩进 Char"/>
    <w:link w:val="8"/>
    <w:semiHidden/>
    <w:qFormat/>
    <w:locked/>
    <w:uiPriority w:val="0"/>
    <w:rPr>
      <w:rFonts w:ascii="Times New Roman" w:hAnsi="Times New Roman" w:eastAsia="宋体"/>
      <w:sz w:val="24"/>
    </w:rPr>
  </w:style>
  <w:style w:type="paragraph" w:customStyle="1" w:styleId="4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45">
    <w:name w:val="环评正文"/>
    <w:basedOn w:val="1"/>
    <w:qFormat/>
    <w:uiPriority w:val="0"/>
    <w:pPr>
      <w:spacing w:line="360" w:lineRule="auto"/>
      <w:ind w:firstLine="200" w:firstLineChars="200"/>
    </w:pPr>
    <w:rPr>
      <w:sz w:val="24"/>
    </w:rPr>
  </w:style>
  <w:style w:type="paragraph" w:customStyle="1" w:styleId="46">
    <w:name w:val="图名表头"/>
    <w:basedOn w:val="1"/>
    <w:qFormat/>
    <w:uiPriority w:val="0"/>
    <w:pPr>
      <w:spacing w:line="360" w:lineRule="auto"/>
      <w:jc w:val="center"/>
    </w:pPr>
    <w:rPr>
      <w:sz w:val="24"/>
    </w:rPr>
  </w:style>
  <w:style w:type="paragraph" w:customStyle="1" w:styleId="47">
    <w:name w:val="报告正文"/>
    <w:basedOn w:val="1"/>
    <w:qFormat/>
    <w:uiPriority w:val="0"/>
    <w:pPr>
      <w:spacing w:line="480" w:lineRule="exact"/>
      <w:ind w:firstLine="480" w:firstLineChars="200"/>
    </w:pPr>
    <w:rPr>
      <w:sz w:val="24"/>
      <w:szCs w:val="22"/>
    </w:rPr>
  </w:style>
  <w:style w:type="paragraph" w:customStyle="1" w:styleId="48">
    <w:name w:val="正"/>
    <w:basedOn w:val="1"/>
    <w:qFormat/>
    <w:uiPriority w:val="0"/>
    <w:pPr>
      <w:ind w:firstLine="200" w:firstLineChars="200"/>
    </w:pPr>
    <w:rPr>
      <w:sz w:val="24"/>
      <w:szCs w:val="20"/>
    </w:rPr>
  </w:style>
  <w:style w:type="paragraph" w:customStyle="1" w:styleId="49">
    <w:name w:val="Table Paragraph"/>
    <w:basedOn w:val="1"/>
    <w:qFormat/>
    <w:uiPriority w:val="1"/>
    <w:pPr>
      <w:jc w:val="center"/>
    </w:pPr>
    <w:rPr>
      <w:rFonts w:ascii="Times New Roman" w:hAnsi="Times New Roman" w:eastAsia="Times New Roman" w:cs="Times New Roman"/>
      <w:lang w:val="zh-CN" w:eastAsia="zh-CN" w:bidi="zh-CN"/>
    </w:rPr>
  </w:style>
  <w:style w:type="paragraph" w:customStyle="1" w:styleId="50">
    <w:name w:val="表格正文"/>
    <w:basedOn w:val="1"/>
    <w:next w:val="1"/>
    <w:qFormat/>
    <w:uiPriority w:val="0"/>
    <w:pPr>
      <w:spacing w:line="240" w:lineRule="auto"/>
      <w:ind w:firstLine="0" w:firstLineChars="0"/>
      <w:jc w:val="center"/>
    </w:pPr>
    <w:rPr>
      <w:sz w:val="21"/>
      <w:szCs w:val="24"/>
    </w:rPr>
  </w:style>
  <w:style w:type="paragraph" w:customStyle="1" w:styleId="51">
    <w:name w:val="样式 样式 正文（赵志杰） + 首行缩进:  0 字符 + 行距: 固定值 24 磅"/>
    <w:basedOn w:val="1"/>
    <w:qFormat/>
    <w:uiPriority w:val="0"/>
    <w:pPr>
      <w:spacing w:line="480" w:lineRule="exact"/>
      <w:ind w:firstLine="200" w:firstLineChars="200"/>
    </w:pPr>
    <w:rPr>
      <w:rFonts w:cs="宋体"/>
      <w:szCs w:val="20"/>
    </w:rPr>
  </w:style>
  <w:style w:type="paragraph" w:customStyle="1" w:styleId="52">
    <w:name w:val="00"/>
    <w:basedOn w:val="1"/>
    <w:qFormat/>
    <w:uiPriority w:val="0"/>
    <w:pPr>
      <w:spacing w:line="520" w:lineRule="exact"/>
      <w:ind w:firstLine="200" w:firstLineChars="200"/>
    </w:pPr>
    <w:rPr>
      <w:sz w:val="24"/>
    </w:rPr>
  </w:style>
  <w:style w:type="paragraph" w:customStyle="1" w:styleId="53">
    <w:name w:val="表格文字"/>
    <w:basedOn w:val="1"/>
    <w:qFormat/>
    <w:uiPriority w:val="0"/>
    <w:pPr>
      <w:jc w:val="center"/>
    </w:pPr>
  </w:style>
  <w:style w:type="paragraph" w:customStyle="1" w:styleId="54">
    <w:name w:val="11报告表正文*"/>
    <w:basedOn w:val="1"/>
    <w:qFormat/>
    <w:uiPriority w:val="0"/>
    <w:pPr>
      <w:spacing w:line="480" w:lineRule="exact"/>
      <w:ind w:firstLine="200" w:firstLineChars="200"/>
    </w:pPr>
    <w:rPr>
      <w:sz w:val="24"/>
      <w:szCs w:val="21"/>
      <w:lang w:val="zh-CN"/>
    </w:rPr>
  </w:style>
  <w:style w:type="paragraph" w:customStyle="1" w:styleId="55">
    <w:name w:val="表格文字2"/>
    <w:basedOn w:val="1"/>
    <w:qFormat/>
    <w:uiPriority w:val="0"/>
    <w:pPr>
      <w:adjustRightInd w:val="0"/>
      <w:spacing w:before="60"/>
      <w:jc w:val="center"/>
      <w:textAlignment w:val="baseline"/>
    </w:pPr>
    <w:rPr>
      <w:rFonts w:ascii="宋体"/>
      <w:kern w:val="0"/>
      <w:sz w:val="24"/>
      <w:szCs w:val="20"/>
    </w:rPr>
  </w:style>
  <w:style w:type="character" w:customStyle="1" w:styleId="56">
    <w:name w:val="NormalCharacter"/>
    <w:qFormat/>
    <w:uiPriority w:val="0"/>
  </w:style>
  <w:style w:type="character" w:customStyle="1" w:styleId="57">
    <w:name w:val="正文文本缩进 3 Char Char"/>
    <w:qFormat/>
    <w:uiPriority w:val="0"/>
    <w:rPr>
      <w:rFonts w:ascii="宋体" w:hAnsi="宋体" w:eastAsia="宋体"/>
      <w:b/>
      <w:bCs/>
      <w:kern w:val="2"/>
      <w:sz w:val="24"/>
      <w:lang w:val="en-US" w:eastAsia="zh-CN" w:bidi="ar-SA"/>
    </w:rPr>
  </w:style>
  <w:style w:type="paragraph" w:customStyle="1" w:styleId="58">
    <w:name w:val="正文-G Char Char"/>
    <w:basedOn w:val="1"/>
    <w:qFormat/>
    <w:uiPriority w:val="0"/>
    <w:pPr>
      <w:spacing w:line="400" w:lineRule="exact"/>
      <w:ind w:firstLine="480" w:firstLineChars="200"/>
    </w:pPr>
    <w:rPr>
      <w:rFonts w:eastAsia="仿宋_GB2312"/>
      <w:kern w:val="0"/>
      <w:sz w:val="24"/>
      <w:szCs w:val="20"/>
    </w:rPr>
  </w:style>
  <w:style w:type="paragraph" w:customStyle="1" w:styleId="59">
    <w:name w:val="ice表内"/>
    <w:basedOn w:val="1"/>
    <w:qFormat/>
    <w:uiPriority w:val="0"/>
    <w:pPr>
      <w:widowControl/>
      <w:jc w:val="center"/>
    </w:pPr>
    <w:rPr>
      <w:rFonts w:cs="宋体"/>
      <w:color w:val="000000"/>
      <w:kern w:val="0"/>
      <w:sz w:val="21"/>
    </w:rPr>
  </w:style>
  <w:style w:type="paragraph" w:styleId="60">
    <w:name w:val="List Paragraph"/>
    <w:basedOn w:val="1"/>
    <w:qFormat/>
    <w:uiPriority w:val="99"/>
    <w:pPr>
      <w:ind w:firstLine="420" w:firstLineChars="200"/>
    </w:pPr>
  </w:style>
  <w:style w:type="paragraph" w:customStyle="1" w:styleId="61">
    <w:name w:val="正文文本缩进 31"/>
    <w:basedOn w:val="1"/>
    <w:qFormat/>
    <w:uiPriority w:val="0"/>
    <w:pPr>
      <w:adjustRightInd w:val="0"/>
      <w:spacing w:line="480" w:lineRule="exact"/>
      <w:ind w:firstLine="570" w:firstLineChars="200"/>
      <w:textAlignment w:val="baseline"/>
    </w:pPr>
    <w:rPr>
      <w:rFonts w:hAnsi="宋体"/>
    </w:rPr>
  </w:style>
  <w:style w:type="paragraph" w:customStyle="1" w:styleId="62">
    <w:name w:val="表格居中"/>
    <w:basedOn w:val="63"/>
    <w:qFormat/>
    <w:uiPriority w:val="0"/>
    <w:pPr>
      <w:tabs>
        <w:tab w:val="center" w:pos="501"/>
      </w:tabs>
    </w:pPr>
  </w:style>
  <w:style w:type="paragraph" w:customStyle="1" w:styleId="63">
    <w:name w:val="无间隔1"/>
    <w:qFormat/>
    <w:uiPriority w:val="0"/>
    <w:pPr>
      <w:tabs>
        <w:tab w:val="center" w:pos="501"/>
      </w:tabs>
      <w:snapToGrid w:val="0"/>
      <w:jc w:val="center"/>
    </w:pPr>
    <w:rPr>
      <w:rFonts w:ascii="Times New Roman" w:hAnsi="Times New Roman" w:eastAsia="宋体" w:cs="Times New Roman"/>
      <w:color w:val="000000"/>
      <w:sz w:val="21"/>
      <w:szCs w:val="22"/>
      <w:lang w:val="en-US" w:eastAsia="zh-CN" w:bidi="en-US"/>
    </w:rPr>
  </w:style>
  <w:style w:type="paragraph" w:customStyle="1" w:styleId="64">
    <w:name w:val="表格内容"/>
    <w:basedOn w:val="1"/>
    <w:qFormat/>
    <w:uiPriority w:val="0"/>
    <w:pPr>
      <w:autoSpaceDE w:val="0"/>
      <w:autoSpaceDN w:val="0"/>
      <w:adjustRightInd w:val="0"/>
      <w:snapToGrid w:val="0"/>
      <w:jc w:val="center"/>
    </w:pPr>
    <w:rPr>
      <w:rFonts w:ascii="宋体"/>
      <w:kern w:val="0"/>
      <w:sz w:val="24"/>
    </w:rPr>
  </w:style>
  <w:style w:type="paragraph" w:customStyle="1" w:styleId="65">
    <w:name w:val="hrz表头"/>
    <w:basedOn w:val="1"/>
    <w:qFormat/>
    <w:uiPriority w:val="0"/>
    <w:pPr>
      <w:jc w:val="center"/>
    </w:pPr>
    <w:rPr>
      <w:rFonts w:ascii="Times New Roman" w:hAnsi="Times New Roman" w:eastAsia="宋体"/>
      <w:b/>
      <w:bCs/>
      <w:szCs w:val="21"/>
    </w:rPr>
  </w:style>
  <w:style w:type="character" w:customStyle="1" w:styleId="66">
    <w:name w:val="font21"/>
    <w:basedOn w:val="21"/>
    <w:qFormat/>
    <w:uiPriority w:val="0"/>
    <w:rPr>
      <w:rFonts w:hint="default" w:ascii="Times New Roman" w:hAnsi="Times New Roman" w:cs="Times New Roman"/>
      <w:color w:val="000000"/>
      <w:sz w:val="21"/>
      <w:szCs w:val="21"/>
      <w:u w:val="none"/>
    </w:rPr>
  </w:style>
  <w:style w:type="character" w:customStyle="1" w:styleId="67">
    <w:name w:val="font11"/>
    <w:basedOn w:val="21"/>
    <w:qFormat/>
    <w:uiPriority w:val="0"/>
    <w:rPr>
      <w:rFonts w:hint="eastAsia" w:ascii="宋体" w:hAnsi="宋体" w:eastAsia="宋体" w:cs="宋体"/>
      <w:color w:val="000000"/>
      <w:sz w:val="21"/>
      <w:szCs w:val="21"/>
      <w:u w:val="none"/>
    </w:rPr>
  </w:style>
  <w:style w:type="paragraph" w:customStyle="1" w:styleId="68">
    <w:name w:val="正文首行缩近"/>
    <w:qFormat/>
    <w:uiPriority w:val="0"/>
    <w:pPr>
      <w:adjustRightInd w:val="0"/>
      <w:snapToGrid w:val="0"/>
      <w:spacing w:line="360" w:lineRule="auto"/>
      <w:ind w:firstLine="480" w:firstLineChars="200"/>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wmf"/><Relationship Id="rId23" Type="http://schemas.openxmlformats.org/officeDocument/2006/relationships/oleObject" Target="embeddings/oleObject7.bin"/><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emf"/><Relationship Id="rId17" Type="http://schemas.openxmlformats.org/officeDocument/2006/relationships/oleObject" Target="embeddings/oleObject4.bin"/><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67"/>
    <customShpInfo spid="_x0000_s1066"/>
    <customShpInfo spid="_x0000_s1063"/>
    <customShpInfo spid="_x0000_s1062"/>
    <customShpInfo spid="_x0000_s1065"/>
    <customShpInfo spid="_x0000_s1064"/>
    <customShpInfo spid="_x0000_s1057"/>
    <customShpInfo spid="_x0000_s1048"/>
    <customShpInfo spid="_x0000_s1061"/>
    <customShpInfo spid="_x0000_s1046"/>
    <customShpInfo spid="_x0000_s1059"/>
    <customShpInfo spid="_x0000_s1060"/>
    <customShpInfo spid="_x0000_s1049"/>
    <customShpInfo spid="_x0000_s1047"/>
    <customShpInfo spid="_x0000_s1027"/>
    <customShpInfo spid="_x0000_s1026"/>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81</Pages>
  <Words>52798</Words>
  <Characters>60358</Characters>
  <Lines>22</Lines>
  <Paragraphs>6</Paragraphs>
  <TotalTime>32</TotalTime>
  <ScaleCrop>false</ScaleCrop>
  <LinksUpToDate>false</LinksUpToDate>
  <CharactersWithSpaces>60603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2021-03-01T09:42:00Z</dcterms:created>
  <dc:creator>lhj</dc:creator>
  <cp:lastModifiedBy>Administrator</cp:lastModifiedBy>
  <cp:lastPrinted>2021-03-01T08:02:00Z</cp:lastPrinted>
  <dcterms:modified xsi:type="dcterms:W3CDTF">2023-06-08T09:33:02Z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C2B3A9420E8343DFBE9410F529787362</vt:lpwstr>
  </property>
</Properties>
</file>