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5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030"/>
        <w:gridCol w:w="125"/>
        <w:gridCol w:w="4176"/>
        <w:gridCol w:w="708"/>
        <w:gridCol w:w="1560"/>
      </w:tblGrid>
      <w:tr>
        <w:tblPrEx>
          <w:tblCellMar>
            <w:top w:w="0" w:type="dxa"/>
            <w:left w:w="108" w:type="dxa"/>
            <w:bottom w:w="0" w:type="dxa"/>
            <w:right w:w="108" w:type="dxa"/>
          </w:tblCellMar>
        </w:tblPrEx>
        <w:trPr>
          <w:trHeight w:val="420" w:hRule="atLeast"/>
          <w:tblHeader/>
        </w:trPr>
        <w:tc>
          <w:tcPr>
            <w:tcW w:w="15358" w:type="dxa"/>
            <w:gridSpan w:val="12"/>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rPr>
              <w:t>东川区市场监管领域随机抽查事项清单（第二版）</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1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41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26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区发展和改革委员会（2类2项）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固定资产投资项目节能评估和审查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对固定资产投资项目节能评估和审查意见落实情况的监督检查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项目建设单位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rPr>
              <w:t>区发展改革部门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《中华人民共和国节约能源法》（中华人民共和国主席令第七十七号）第十五条、第六十八条第一款；《固定资产投资项目节能审查办法》（国家发展和改革委员会令第44号）第十二条、第十三条；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《企业投资项目事中事后监管办法》（国家发展改革委令2018年第14号）第三条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280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对工程咨询单位的监管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对工程咨询单位的行政检查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工程咨询单位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区发展改革部门</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《工程咨询行业管理办法》（国家发展改革委令第9号）第二十七条 国家和省级发展改革委应当依照有关法律法规、本办法及有关规定，制定工程咨询单位监督检查计划，按照一定比例开展抽查，并及时公布抽查结果。监督检查内容主要包括：</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（一）遵守国家法律法规及有关规定的情况；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（二）信息备案情况；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（三）咨询质量管理制度建立情况；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（四）咨询成果质量情况；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（五）咨询成果文件档案建立情况；</w:t>
            </w:r>
          </w:p>
          <w:p>
            <w:pPr>
              <w:widowControl/>
              <w:spacing w:line="240" w:lineRule="exact"/>
              <w:jc w:val="left"/>
              <w:rPr>
                <w:rFonts w:cs="Arial" w:asciiTheme="minorEastAsia" w:hAnsiTheme="minorEastAsia"/>
                <w:kern w:val="0"/>
                <w:sz w:val="20"/>
                <w:szCs w:val="20"/>
              </w:rPr>
            </w:pPr>
            <w:r>
              <w:rPr>
                <w:rFonts w:cs="Arial" w:asciiTheme="minorEastAsia" w:hAnsiTheme="minorEastAsia"/>
                <w:kern w:val="0"/>
                <w:sz w:val="20"/>
                <w:szCs w:val="20"/>
              </w:rPr>
              <w:t>（六）其他应当检查的内容。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区政务服务局（1类1项）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对审批核准的投资项目招标投标过程中的招标人、投标人、代理公司、评审专家进行监管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对审批核准的投资项目招标投标过程中的招标人、投标人、代理公司、评审专家进行监管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投资项目招标投标过程中的招标人、投标人、代理公司、评审专家</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区政务服务部门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《中华人民共和国招标投标法》第四十九条至第六十二条、第六十四条；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《中华人民共和国招标投标法实施条例》第六十三条至第八十条、第八十二条；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《云南省招标投标条例》第四十三条至第五十五条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03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区工业和信息化局（4类4项）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无线电台（站）设置、使用情况的检查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无线电台（站）设置、使用情况的检查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无线电台（站）使用人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《中华人民共和国无线电管理条例》第五十六条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r>
              <w:rPr>
                <w:rFonts w:hint="eastAsia" w:ascii="宋体" w:hAnsi="宋体" w:cs="宋体"/>
                <w:kern w:val="0"/>
                <w:sz w:val="20"/>
                <w:szCs w:val="20"/>
              </w:rPr>
              <w:t>不含开发（度假）区</w:t>
            </w:r>
          </w:p>
        </w:tc>
      </w:tr>
      <w:tr>
        <w:tblPrEx>
          <w:tblCellMar>
            <w:top w:w="0" w:type="dxa"/>
            <w:left w:w="108" w:type="dxa"/>
            <w:bottom w:w="0" w:type="dxa"/>
            <w:right w:w="108" w:type="dxa"/>
          </w:tblCellMar>
        </w:tblPrEx>
        <w:trPr>
          <w:trHeight w:val="19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区工业和信息化厅（4类4项）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《&lt;中华人民共和国监控化学品管理条例&gt;实施细则》第四十四条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96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《工业节能管理办法》（国家工业和信息化部令第33号（2016年））相关条款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228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《报废机动车回收管理办法》第四条、第十六条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区级监管（不含经开区、高新区、度假区）</w:t>
            </w:r>
          </w:p>
        </w:tc>
      </w:tr>
      <w:tr>
        <w:tblPrEx>
          <w:tblCellMar>
            <w:top w:w="0" w:type="dxa"/>
            <w:left w:w="108" w:type="dxa"/>
            <w:bottom w:w="0" w:type="dxa"/>
            <w:right w:w="108" w:type="dxa"/>
          </w:tblCellMar>
        </w:tblPrEx>
        <w:trPr>
          <w:trHeight w:val="637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p>
            <w:pPr>
              <w:widowControl/>
              <w:spacing w:line="240" w:lineRule="exact"/>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区教育体育局（1类1项）</w:t>
            </w:r>
          </w:p>
          <w:p>
            <w:pPr>
              <w:widowControl/>
              <w:spacing w:line="240" w:lineRule="exact"/>
              <w:jc w:val="center"/>
              <w:rPr>
                <w:rFonts w:hint="eastAsia" w:cs="宋体" w:asciiTheme="minorEastAsia" w:hAnsiTheme="minorEastAsia" w:eastAsiaTheme="minorEastAsia"/>
                <w:kern w:val="0"/>
                <w:sz w:val="20"/>
                <w:szCs w:val="20"/>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对民办学校的检查评估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区教育行政部门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《中华人民共和国民办教育促进法》第四十一条；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《中华人民共和国民办教育促进法实施条例》第四十七条第一款；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《云南省民办教育条例》第三十三条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区民族宗教委（1类2项）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清真食品生产经营领域监督检查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《清真食品准营证》规范使用、年检、注销及变更情况检查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依法办理了《昆明区清真食品准营证》的区场主体</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实地检查、网络检查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80" w:lineRule="atLeast"/>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区民族宗教部门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《昆明区清真食品管理条例》第四条、第九条、第十三条第二款、第十四条</w:t>
            </w:r>
          </w:p>
          <w:p>
            <w:pPr>
              <w:widowControl/>
              <w:jc w:val="left"/>
              <w:textAlignment w:val="center"/>
              <w:rPr>
                <w:rFonts w:ascii="宋体" w:hAnsi="宋体" w:eastAsia="宋体" w:cs="宋体"/>
                <w:color w:val="000000"/>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25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企业、个体经营户、单位自办清真餐厅等经营主体生产经营清真食品的合规性检查</w:t>
            </w:r>
          </w:p>
        </w:tc>
        <w:tc>
          <w:tcPr>
            <w:tcW w:w="75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依法办理了《昆明区清真食品准营证》的区场主体</w:t>
            </w:r>
          </w:p>
        </w:tc>
        <w:tc>
          <w:tcPr>
            <w:tcW w:w="117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实地检查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区民族宗教部门</w:t>
            </w:r>
          </w:p>
        </w:tc>
        <w:tc>
          <w:tcPr>
            <w:tcW w:w="41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《昆明区清真食品管理条例》第十条第三款、第四款、第五款、第六款，第十六条，第十七条，第二十一条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79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保安从业单位及其保安服务活动情况的监督检查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保安服务公司许可、保安服务公司分公司注册登记、保安服务跨区域经营单位及自行招用保安员单位备案、保安从业单位开展保安服务经营及保安员管理、培训、制度落实等情况的监督检查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保安培训单位及其培训活动情况的监督检查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保安培训单位培训资质、培训教学、培训制度建立落实情况的监督检查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6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对从事国际联网业务的单位和个人进行监督检查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联网单位办理备案手续情况；制定、落实网络安全管理制度和操作规程情况；为公安机关依法维护国家安全、防范调查恐怖活动、侦查犯罪提供技术支持和协助情况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自然人,企业法人,事业单位法人,社会团体法人,基金会法人,民办非企业法人,其他组织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实地检查</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《中华人民共和国网络安全法》、《计算机信息网络国际联网安全保护管理办法》、《互联网安全保护技术措施规定》、《公安机关互联网安全监督检查规定》</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互联网上网服务营业场所信息安全检查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信息网络安全、治安、消防安全情况的监督检查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互联网上网服务营业场所（网吧、电脑休闲室等）</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实地检查</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易制毒化学品购买、销售、运输许可及备案情况的监督检查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对第一类易制毒化学品（非药品类）购买许可；对第二、三类易制毒化学品购买备案；对第一类、第二类易制毒化学品运输许可和第三类易制毒化学品运输备案；易制毒化学品销售备案情况的监督检查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易制毒化学品生产、经营、使用单位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《中华人民共和国禁毒法》</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工业大麻种植加工监督检查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被许可人从事工业大麻科学研究种植、繁种种植、工业原料种植和花叶加工活动进行监督检查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取得工业大麻科学研究种植、繁种种植、工业原料种植和花叶加工许可的单位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《云南省工业大麻种植加工许可规定》</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《云南省禁毒条例》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民用枪支（弹药）配售、配置单位检查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民用枪支配售企业经营管理情况，民用枪支配置使用单位使用枪支情况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民用枪支（弹药）配售、配置企业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《中华人民共和国枪支管理法》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爆破作业单位检查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民用爆炸物储存情况，爆破作业单位有关制度执行情况，爆破作业单位作业情况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营业性和非营业性爆破作业单位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《民用爆炸物品安全管理条例》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信息安全等级保护检查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信息安全等级保护检查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信息系统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1.《中华人民共和国计算机信息系统安全保护条例》（国务院令第147号，2011年1月8日修订） </w:t>
            </w:r>
          </w:p>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2.《云南省网络与信息系统安全监察管理规定》（云南省人民政府令（第130号）</w:t>
            </w:r>
          </w:p>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3.《公安机关信息安全等级保护检查工作规范》（公信安[2008]736号）</w:t>
            </w:r>
          </w:p>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4.《信息安全等级保护管理办法》（公通字[2007]43号）</w:t>
            </w:r>
          </w:p>
          <w:p>
            <w:pPr>
              <w:widowControl/>
              <w:spacing w:line="240" w:lineRule="exact"/>
              <w:jc w:val="left"/>
              <w:rPr>
                <w:rFonts w:ascii="宋体" w:hAnsi="宋体" w:eastAsia="宋体" w:cs="宋体"/>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金融机构营业场所和金库安全防范设施建设的检查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昆明区辖区内金融机构营业场所、金库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《中华人民共和国公安部令第86号》</w:t>
            </w:r>
          </w:p>
          <w:p>
            <w:pPr>
              <w:widowControl/>
              <w:numPr>
                <w:ilvl w:val="0"/>
                <w:numId w:val="2"/>
              </w:numPr>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 xml:space="preserve">为了保障银行和其他金融机构营业场所、金库的安全，规范公安机关的相关许可工作，根据《中华人民共和国行政许可法》、《国务院对确需保留的行政审批项目设定行政许可的决定》等有关法律、行政法规的规定，制定本办法。 </w:t>
            </w:r>
          </w:p>
          <w:p>
            <w:pPr>
              <w:widowControl/>
              <w:numPr>
                <w:ilvl w:val="0"/>
                <w:numId w:val="2"/>
              </w:numPr>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第二条 在中华人民共和国境内新建、改建金融机构营业场所、金库的，实行安全防范设施建设许可制度。 本办法所称金融机构营业场所，是指银行和其他金融机构办理现金出纳、有价证券、会计结算等业务的物理区域，包括自助服务银行营业场所和自动柜员机。 本办法所称金库，是指银行和其他金融机构存放现金、有价证券、重要凭证、金银等贵重物品的库房，包括保安押运公司自建金库等。（共二十条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44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对娱乐服务场所的监督检查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1、开业、变更后是否按规定到公安机关备案；2、法定代表人或者主要负责人履行治安、安全责任情况；3、设施、设备是否符合治安、安全防范有关规定及标准；4、治安、安全防范制度、措施建立和落实情况；5、是否存在涉黄涉赌等违法犯罪情况；6、其他需要检查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18"/>
                <w:szCs w:val="18"/>
              </w:rPr>
              <w:t>娱乐服务场所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行政法规：《娱乐场所管理条例》（中华人民共和国国务院令第458号） 、《企业事业单位内部治安保卫条例》（国务院令第421号）</w:t>
            </w:r>
          </w:p>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政府规章：《娱乐场所治安管理办法》（公安部令第103号）            </w:t>
            </w:r>
          </w:p>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地方性法规：《昆明区特种行业和公共场所治安管理条例》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294" w:hRule="atLeast"/>
        </w:trPr>
        <w:tc>
          <w:tcPr>
            <w:tcW w:w="567" w:type="dxa"/>
            <w:vMerge w:val="restart"/>
            <w:tcBorders>
              <w:top w:val="nil"/>
              <w:left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对特种行业的监督检查</w:t>
            </w:r>
          </w:p>
        </w:tc>
        <w:tc>
          <w:tcPr>
            <w:tcW w:w="18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1.是否办理旅馆业特种行业许可证；2、是否安装使用“云南省旅馆业治安信息智能管理系统”；3、旅馆业实名登记制度落实情况；4、法定代表人或者主要负责人履行治安、安全责任情况;5、设施、设备是否符合治安、安全防范有关规定及标准;6、治安、安全防范制度、措施建立和落实情况;7、是否存在违法犯罪情况;8、其他需要检查的事项</w:t>
            </w:r>
          </w:p>
        </w:tc>
        <w:tc>
          <w:tcPr>
            <w:tcW w:w="75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旅馆业</w:t>
            </w:r>
          </w:p>
        </w:tc>
        <w:tc>
          <w:tcPr>
            <w:tcW w:w="117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行政法规：《企业事业单位内部治安保卫条例》（国务院令第421号）、《旅馆业治安管理办法》（国务院令第588号） </w:t>
            </w:r>
          </w:p>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地方性法规：《昆明区特种行业和公共场所治安管理条例》</w:t>
            </w:r>
          </w:p>
        </w:tc>
        <w:tc>
          <w:tcPr>
            <w:tcW w:w="70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vMerge w:val="restart"/>
            <w:tcBorders>
              <w:top w:val="nil"/>
              <w:left w:val="nil"/>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pPr>
              <w:widowControl/>
              <w:spacing w:line="240" w:lineRule="exact"/>
              <w:jc w:val="center"/>
            </w:pPr>
          </w:p>
        </w:tc>
        <w:tc>
          <w:tcPr>
            <w:tcW w:w="777" w:type="dxa"/>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90"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3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区公安局（14类14项）</w:t>
            </w:r>
          </w:p>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公务用枪安全管理情况抽查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1.枪支弹药配备情况；2.枪支弹药保管设施情况；3.涉枪人员情况；4.枪支弹药管理制度建立和落实情况；5. 配枪人员教育培训情</w:t>
            </w:r>
          </w:p>
          <w:p>
            <w:pPr>
              <w:widowControl/>
              <w:spacing w:line="240" w:lineRule="exact"/>
              <w:jc w:val="left"/>
              <w:rPr>
                <w:rFonts w:ascii="宋体" w:hAnsi="宋体" w:eastAsia="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专职守护、押运配枪单位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《中华人民共和国枪支管理法》第一章第四条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0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对危爆从业单位的监督检查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破作业单位储存库的物防要求、技防要求、人防要求、犬防要求、应急处置、安全管理制度及物品流向、爆破作业现场监控等。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爆破作业单位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《民用爆炸物品安全管理条例》2006年4月26日国务院第134次常务会议通过，自2006年9月1日起施行，《民用爆炸物品储存库治安防范要求》。</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4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区民政局（2类3项）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社会组织财务审计抽查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相关会计制度执行情况、财务设置情况、财务核算、业务开展活动、财务报表审计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社团、民非、基金会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现场抽查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民政部关于印发《社会组织抽查暂行办法》的通知（民发【2017】45号）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对墓穴占地面积的监管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公墓经营单位、建造墓穴的单位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   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《殡葬管理条例》第十九条；《云南省殡葬管理条例》第十七条；《云南省公墓管理规定》第十三条；《昆明区殡葬管理条例》第二十三条；《昆明区农村公益性公墓管理办法》第十三条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农村公益性公墓的监管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农村公益性公墓单位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   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管理条例》第八条、第九条；《公墓管理暂行办法》第三条、第四条、第五条、第九条、第十条、第十三条、第十六条；《云南省殡葬管理条例》第十九条；《云南省公墓管理规定》第三条、第四条、第六条、第八条、第九条、第十条、第十六条；《昆明区殡葬管理条例》第九条、第二十条、第二十五条；《昆明区农村公益性公墓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区司法局（7类8项）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对律师事务所及其律师的监督检查</w:t>
            </w:r>
          </w:p>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对律师事务所及其律师执业活动的日常监督检查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在全区依法设立的律师事务所及其执业律师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以实地检查为主，结合书面检查、网络监测等方式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区行政机关</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《中华人民共和国律师法》第四条；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《律师执业管理办法》第五十条；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《律师事务所管理办法》第六十四条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宋体" w:hAnsi="宋体" w:cs="宋体"/>
                <w:kern w:val="0"/>
                <w:sz w:val="20"/>
                <w:szCs w:val="20"/>
              </w:rPr>
              <w:t>区级监管，不含开发（度假）区</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对律师事务所及其律师执业活动的专项监督检查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在全区依法设立的律师事务所及其执业律师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以实地检查为主，结合书面检查、网络监测等方式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区司法行政机关</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《中华人民共和国律师法》第四条；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《律师执业管理办法》第五十一条、第五十二条；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《律师事务所管理办法》第六十五条、第六十五条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宋体" w:hAnsi="宋体" w:cs="宋体"/>
                <w:kern w:val="0"/>
                <w:sz w:val="20"/>
                <w:szCs w:val="20"/>
              </w:rPr>
              <w:t>区级监管，不含开发（度假）区</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基层法律</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服务工作者年度考核</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1.上年度执业情况和遵守职业道德、执业纪律情况的个人总结。2.基层法律服务所出具的执业表现年度考核意见。3.《基层法律服务工作者执业证》</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《基层法律服务工作者管理办法》（司法部令第138号）第四十条第一款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tblPrEx>
          <w:tblCellMar>
            <w:top w:w="0" w:type="dxa"/>
            <w:left w:w="108" w:type="dxa"/>
            <w:bottom w:w="0" w:type="dxa"/>
            <w:right w:w="108" w:type="dxa"/>
          </w:tblCellMar>
        </w:tblPrEx>
        <w:trPr>
          <w:trHeight w:val="431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区司法局（7类8项）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对基层法律服务工作者的日常执业活动和遵守职业道德、执业纪律的情况检查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1.报告工作情况。2.说明情况。3.提交有关材料。</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《基层法律服务工作者管理办法》（司法部令第138号）第四十四条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对基层法律服务所的日常执业活动和内部管理工作的检查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1.报告工作情况。2.说明情况。3.提交有关材料。</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基层法律服务所</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实地核查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《基层法律服务所管理办法》（司法部令第137号）第三十四条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tblPrEx>
          <w:tblCellMar>
            <w:top w:w="0" w:type="dxa"/>
            <w:left w:w="108" w:type="dxa"/>
            <w:bottom w:w="0" w:type="dxa"/>
            <w:right w:w="108" w:type="dxa"/>
          </w:tblCellMar>
        </w:tblPrEx>
        <w:trPr>
          <w:trHeight w:val="3324"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区司法局（5类6项）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对公证机构及其公证员的监督检查</w:t>
            </w:r>
          </w:p>
        </w:tc>
        <w:tc>
          <w:tcPr>
            <w:tcW w:w="1884"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对公证机构及其公证员的日常监督检查</w:t>
            </w:r>
          </w:p>
        </w:tc>
        <w:tc>
          <w:tcPr>
            <w:tcW w:w="756"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在全区依法设立的公证机构及其公证员</w:t>
            </w:r>
          </w:p>
        </w:tc>
        <w:tc>
          <w:tcPr>
            <w:tcW w:w="117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以实地检查为主，结合书面检查、网络监测等方式</w:t>
            </w:r>
          </w:p>
        </w:tc>
        <w:tc>
          <w:tcPr>
            <w:tcW w:w="1155" w:type="dxa"/>
            <w:gridSpan w:val="2"/>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《中华人民共和国公证法》第五条；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《公证机构执业管理办法》第二十四、三十四条；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《公证员执业管理办法》第二十一、二十六条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p/>
          <w:p/>
          <w:p/>
          <w:p/>
          <w:p/>
          <w:p/>
          <w:p>
            <w:pPr>
              <w:ind w:firstLine="295"/>
              <w:jc w:val="left"/>
            </w:pPr>
          </w:p>
        </w:tc>
        <w:tc>
          <w:tcPr>
            <w:tcW w:w="156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区级监管，不含开发（度假）区</w:t>
            </w:r>
          </w:p>
          <w:p>
            <w:pPr>
              <w:widowControl/>
              <w:spacing w:line="24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2895" w:hRule="atLeas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884"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756"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155"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17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155" w:type="dxa"/>
            <w:gridSpan w:val="2"/>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4176"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区财政局（3类3项）</w:t>
            </w:r>
          </w:p>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会计信息质量检查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会计准则</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会计制度</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会计核算办法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财务准则</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财务制度</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财务管理办法</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重点检查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国家机关</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事业单位</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社会团体</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公司、企业和其他组织等会计主体</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《中华人民共和国会计法》；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《财政部门实施会计监督办法》；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《财政检查工作办法》；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《财政监督检查案件移送办法》；</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《财政部门监督办法》</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资产评估机构监督检查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《资产评估法》及有关法律法规中确定的标准</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重点检查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《中华人民共和国资产评估法》；</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《财政部制定出台的资产评估行业监督管理办法》</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政府采购代理机构检查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委托代理、文件编制、进口核准、方式变更、信息公告、评审过程、中标成交、保证金、合同管理、质疑答复等内容。</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代理云南省政府采购项目的采购代理机构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《中华人民共和国政府采购法》第五十九条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5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43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0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41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8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0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2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0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51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6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6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3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8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对职业介绍机构未经劳动行政部门批准组织劳动力供求洽谈会、组织劳动者跨县（区、区）流动就业和开展职业培训的检查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区、区）流动就业和开展职业培训。”</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8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4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2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7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9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5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71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对职业介绍机构、职业技能培训机构或职业技能考核鉴定机构违反国家有关职业介绍、职业技能培训或职业技能考核鉴定的规定的检查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职业中介机构、职业技能培训及考核鉴定机构机构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7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546"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7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9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4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对用人单位违反有关规定发放职业培训证书和职业资格证书的检查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536"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2003年3月1日国务院令第372号，2013年7月18日予以修改）第十二条：……申请设立实施职业技能培训的中外合作办学机构，由拟设立机构所在地的省、自治区、直辖区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89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对普通技工学校、高级技工学校从事教育活动的监管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普通技工学校、高级技工学校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《中华人民共和国职业教育法》第二章、第三章、第四章第十二条至第三十七条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38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2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对职业技能鉴定机构未取得职业技能鉴定许可或超出职业技能鉴定许可范围进行职业技能鉴定的检查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职业技能鉴定机构 </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705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7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职业技能考核鉴定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对职业技能鉴定机构在鉴定工作中弄虚作假的检查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职业技能鉴定机构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5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对用人单位伪造、变造、买卖职业资格证书的检查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0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外国人就业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5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规章制度</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68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99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0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1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7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5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1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9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8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4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0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85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2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7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4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《中华人民共和国劳动法》</w:t>
            </w:r>
            <w:r>
              <w:rPr>
                <w:rFonts w:hint="eastAsia" w:cs="宋体" w:asciiTheme="minorEastAsia" w:hAnsiTheme="minorEastAsia"/>
                <w:kern w:val="0"/>
                <w:sz w:val="20"/>
                <w:szCs w:val="20"/>
              </w:rPr>
              <w:t>第三十九条：企业因生产特点不能实行本法第三十六条、第三十八条规定的，经劳动行政部门批准，可以实行其他工作和休息办法。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9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3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3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2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487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4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6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43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7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16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03"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8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8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4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0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对从事劳动能力鉴定的组织或个人提供虚假鉴定意见的检查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3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对从事劳动能力鉴定的组织或个人提供虚假诊断证明的检查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对从事劳动能力鉴定的组织或个人收受当事人财物的检查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13"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3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5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2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2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职业年金</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6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对以胁迫、利诱、欺骗手段阻碍职工加入工会的检查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0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9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2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对非法撤销、合并工会组织的检查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一）非法撤销、合并工会组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4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73"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9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9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4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条例》（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6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8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9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4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8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《中华人民共和国劳动法》</w:t>
            </w:r>
            <w:r>
              <w:rPr>
                <w:rFonts w:hint="eastAsia" w:cs="宋体" w:asciiTheme="minorEastAsia" w:hAnsiTheme="minorEastAsia"/>
                <w:kern w:val="0"/>
                <w:sz w:val="20"/>
                <w:szCs w:val="20"/>
              </w:rPr>
              <w:t>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53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区人力资源和社会保障社保经办机构稽核部门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《社会保险费征缴暂行条例》第二十条：“社会保险经办机构受劳动保障行政部门的委托，可以进行与社会保险费征缴有关的检查、调查工作。”</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754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《中华人民共和国测绘法》第三十九条、第四十九条；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《云南省测绘成果管理办法》第十条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754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测绘资质巡查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《中华人民共和国测绘法》第四十九条；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《测绘资质管理规定》（国测管发〔2014〕31号）第二十四条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涉密测绘成果检查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定期对行政区域内的法人或者其他组织使用涉密测绘成果情况进行检查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使用涉密测绘成果法人或其他组织</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《中华人民共和国测绘法》第四十九条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2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地理信息安全检查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定期对行政区域内的地理信息生产、保管、利用单位地理信息安全进行检查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地理信息生产、保管、利用单位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1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对地质灾害危险性评估、地质灾害治理工程勘查、设计、施工、监理活动不定期进行抽查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地质灾害危险性评估、地质灾害治理工程勘查、设计、施工、监理单位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《地质灾害危险性评估单位资质管理办法》第六条第二款；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《地质灾害治理工程勘查设计施工单位资质管理办法》第五条第二款；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《地质灾害治理工程监理单位资质管理办法》第二十一条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地质勘查单位勘查活动监督检查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《国务院关于取消一批行政许可事项的决定》（国发〔2017〕46号）；</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《国土资源部关于取消地质勘查资质审批后加强事中事后监管的公告》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6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矿业权人勘查开采公示信息抽查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对矿业权人填报的上年度勘查开采公示信息进行实地核查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全省矿业权人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实地核查、书面检查、网络监测</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《矿业权人勘查开采信息公示办法（试行）》（国土资规〔2015〕6号）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57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城乡规划编制单位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《中华人民共和国城乡规划法》第二十四条第二款、第六十二条；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《城乡规划编制单位资质管理规定》（住房城乡建设部令12号）第四章第三十条；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《人力资源社会保障部 住房城乡建设部关于印发&lt;注册城乡规划师职业资格制度规定&gt;和&lt;注册城乡规划师职业资格考试实施办法&gt;的通知（人社部规〔2017〕6号）；</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《注册城乡规划师职业资格制度规定》第四章二十二条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土地复垦验收材料完备；完成经审查通过的土地复垦方案确定的复垦任务，项目管理、资金管理符合相关法律法规要求；土地复垦工程质量、工程效果通过专家评估。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土地复垦义务人或企业、单位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1.《土地复垦条例》（2011年3月5日国务院令第592号）第八条；                              2.《土地复垦条例实施办法》（2012年12月27日国土资源部令第56号）第四十四条。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3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对采矿权人履行矿山地质环境保护与土地复垦义务的情况检查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《矿山地质环境保护规定》（国土资源部令第44号根据2019年7月16日自然资源部第2次部务会议《自然资源部关于第一批废止修改的部门规章的决定》第三次修正）第二十二条。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0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临时用地征用、使用情况抽查工作</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区规划区内的提供规划行政主管部门同意；占用林地的，林业等手续是否齐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临时用地申请人或企业、单位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1.《中华人民共和国土地管理法》第五十七条； </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2.《云南省土地管理条例》第三十一条；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3.《云南省国土资源厅关于贯彻落实省人大常委会修改云南省土地管理条例决定有关问题的通知》（云国土资电﹝2015﹞37号）第二条。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建设工程规划许可检查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经行政许可取得《建设工程规划许可证》的在建项目企业、单位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1.《中华人民共和国城乡规划法》第四十条、五十三条；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2.《云南省城乡规划条例》第二十七条。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规划核实检查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建设项目方案现场公布情况；项目现场实施情况；建设项目测绘报告与项目现场对比情况；是否存在违法建设及违法建设处置情况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工程竣工后申请规划核实检查的企业、单位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1.《中华人民共和国城乡规划法》第四十五条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2.《云南省城乡规划条例》第三十三条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工程档案管理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城区建设工程档案检查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区城区基本建设档案馆</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《城区建设档案管理规定》（1997年12月建设部令第61号，2001年7月修订并以建设部令第90号重新发布）第三条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放射性污染防治监督检查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对省级监管核技术利用单位放射性污染防治工作的检查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区级监管核技术利用单位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《中华人民共和国放射性污染防治法》第十一条；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《放射性同位素与射线装置安全和防护条例》第四十六条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tabs>
                <w:tab w:val="left" w:pos="0"/>
              </w:tabs>
              <w:spacing w:line="240" w:lineRule="exact"/>
              <w:ind w:left="425" w:hanging="425"/>
              <w:jc w:val="center"/>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对排放污染物的企业事业单位和其他生产经营者的行政检查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对排放污染物的企业事业单位和其他生产经营者的监督检查和监测</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《中华人民共和国环境保护法》第二十四条；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《中华人民共和国大气污染防治法》第二十九条；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《中华人民共和国水污染防治法》第三十条、第五十条；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《畜禽规模养殖污染防治条例》（国务院第643号令）第二十三条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对污染源自动监控设施现场的监督检查；对自动监控系统的建设、运行和维护等的监督检查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《污染源自动监控设施现场监督检查办法》（环境保护部第19号令）第四条；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《污染源自动监控管理办法》（国家环境保护总局第28号令）第六条第三项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固体废物、危险废物产生、转移、处置情况的监督检查</w:t>
            </w:r>
          </w:p>
          <w:p>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对产生、收集、贮存、运输、利用、处置危险废物单位的监督检查；对固体废物污染环境防治工作的检查、指导和督促</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《中华人民共和国固体废物污染环境防治法》第六十二条；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《危险废物经营许可证管理办法》（国务院第408号令）第十七条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0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对废弃电器电子产品处理活动；对拆解、利用、处置电子废物单位的监督检查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《废弃电器电子产品回收处理管理条例》（国务院第551号令）第二十五条；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《电子废物污染环境防治管理办法》（国家环境保护总局第40号令）第十二条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2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884"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对医疗卫生机构和医疗废物集中处置单位环境污染防治工作的监督检查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《医疗废物管理条例》（国务院第380号令）第三十六条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1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对危险废物转移联单运行情况的检查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《危险废物转移联单管理办法》（国家环境保护局第5号令）第十一条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12" w:hRule="atLeast"/>
        </w:trPr>
        <w:tc>
          <w:tcPr>
            <w:tcW w:w="567" w:type="dxa"/>
            <w:tcBorders>
              <w:top w:val="single" w:color="auto" w:sz="4" w:space="0"/>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对化学品进口生产等活动的检查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对新化学物质生产、加工使用活动的；化学品首次进口及有毒化学品进出口的监督检查</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《新化学物质环境管理办法》（环境保护部第7号令）第三十九条；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《化学品首次进口及有毒化学品进出口环境管理规定》第八条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5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自然生态环境保护情况、农村生态环境保护情况的监督检查</w:t>
            </w: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对自然保护区、畜禽养殖污染防治等生态和农村环境保护法律法规执行情况进行检查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《环境监察办法》第六条第三款；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《关于全国生态和农村环境监察工作的指导意见》（2012年12月14日环发〔2012〕146号）</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8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1884" w:type="dxa"/>
            <w:tcBorders>
              <w:top w:val="nil"/>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auto" w:sz="4" w:space="0"/>
              <w:right w:val="single" w:color="000000"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《中华人民共和国环境影响评价法》第二十八条；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《建设项目环境保护管理条例》第二十条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8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建筑区场监管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建筑业企业资质、工程监理企业的监督检查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建筑业企业（施工、监理）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《中华人民共和国建筑法》第十三条、《建筑业企业资质管理规定》（建设部令第22号）第二十四条至第三十四条;《工程监理企业资质管理规定》（建设部令第158号）第十九条至第二十六条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建设工程质量检测活动的监督检查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检测机构</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《建设工程质量检测管理办法》（中华人民共和国建设部令第141号）第三条、第九条，第十七条，第二十一条至第二十五条，第二十九条，第三十条、第三十一条，第三十三条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3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对租赁、安装、拆卸、使用建筑起重机械行为的行政检查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租赁、安装、拆卸、使用建筑起重机械的单位和个人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1.《中华人民共和国特种设备安全法》第三十三条。2.《特种设备安全监察条例》第二十五条。3.《建筑起重机械安全监督管理规定》第十七条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对建筑施工企业安全生产条件的行政检查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建筑施工企业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《安全生产许可证条例》第二条、《安全生产许可证条例》第四条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对房屋建筑和区政基础设施工程的行政检查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房屋建筑和区政基础设施工程</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《建设工程质量管理条例》第四条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房地产区场监管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房地产开发经营活动监督检查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房地产开发企业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 xml:space="preserve"> 《城区房地产开发经营管理条例》第四条。《房地产开发企业资质管理规定》（建设部令第77号）第四条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《房地产估价机构管理办法》（2005年10月12日建设部令第142号发布，2013年10月16日根据住房和城乡建设部令第14号修正，2015年5月4日根据住房和城乡建设部令第24号修正）第五条第二款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01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房地产区场监管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房地产经纪机构监督检查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1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物业管理活动监督检查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《物业管理条例》（2003年6月8日国务院令第379号公布，2007年8月26日修订）第五条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81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建筑节能监管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建筑节能强制性标准执行情况监督检查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设计单位、施工单位、监理单位、建设单位、房地产开发企业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《民用建筑节能条例》（国务院令第530号）第五条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1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勘察设计监管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对施工图审查机构的监督检查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施工图审查机构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网络检查和现场检查相结合方式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《房屋建筑和区政基础设施工程施工图设计文件审查管理办法》（建设部令第13号）第四条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对工程勘察、设计企业的监督检查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工程勘察、设计企业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网络检查和现场检查相结合方式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《建设工程勘察设计管理条例》（国务院令第293号）第五条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restart"/>
            <w:tcBorders>
              <w:left w:val="nil"/>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对城区区政企业的监管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对城区燃气企业的监督检查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城区燃气企业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《城镇燃气管理条例》（国务院令第583号）第五条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城区排水排污企业的监督检查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城区排水排污企业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6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城区污水处理企业的监督检查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城区污水处理企业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滇池流域外</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0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建设工程造价监管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工程造价咨询企业行政监督检查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工程造价咨询企业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《云南省建设工程造价管理条例》第二条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5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建设工程发承包计价活动监督检查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《建筑工程施工发包与承包计价管理办法》（住房和城乡建设部令第16号）第四条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9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抗震设防监管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对建筑工程抗震设防的监督检查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建设工程项目的建设单位、勘察设计单位、施工单位、监理单位、施工图审查机构、检测机构、减隔震装置生产企业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《云南省建设工程抗震设防管理条例》第四十一条、第四十二条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建设工程消防设计审查验收监管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对建设工程消防设计审查验收的行政检查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《中华人民共和国消防法》（1998年4月29日第九届全国人民代表大会常务委员会第二次会议通过 2008年10月28日第十一届全国人民代表大会常务委员会第五次会议修订2019年4月23日第十三届全国人民代表大会常务委员会第十次会议修订）第十条，十一条、十二条、十三条、五十八条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新型墙体材料生产企业、新型墙体材料区场、施工现场的检查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新型墙体材料生产企业、新型墙体材料区场、施工现场的检查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新型墙材生产、销售、使用单位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《云南省发展新型墙体材料条例》相关条款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预拌混凝土、预拌砂浆生施工现场的检查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预拌混凝土、预拌砂浆施工现场的检查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预拌混凝土、预拌砂浆使用企业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道路客运和客运站经营活动的监督检查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《道路旅客运输及站场管理规定》第六十五条、六十七条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道路货物运输经营和货运站经营活动的监督检查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专业货运企业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《道路货物运输及站场管理规定》第四十九条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机动车维修经营活动的监督检查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维修企业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《机动车维修管理规定》第四十五条；《昆明区机动车维修经营管理办法》第二十七条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机动车驾驶员培训经营活动的监督检查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驾培机构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《机动车驾驶员培训管理规定》第四十二条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出租汽车经营服务活动的监督检查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《巡游出租汽车经营服务管理规定》第四十条；《网络预约出租汽车经营服务管理暂行办法》第第二十九条；《云南省城区出租汽车管理办法》第二十九条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城区公共交通活动的监督检查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《云南省城区公共交通管理办法》第二十六条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国际道路运输监管检查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国际道路运输客、货企业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《国际道路运输管理规定》第三十五条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道路危险货物运输企业及车辆的监管检查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《道路危险货物运输管理规定》第二十二条、第五十二条、第五十三条、第五十四条、五十五条、五十六条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放射性物品道路运输企业、专用车辆、设备及安全生产制度等安全条件的监督检查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《放射性物品道路运输管理规定》第三十六条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危险化学品安全监督检查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《危险化学品安全管理条例》第五条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重点目标（如客运站、场等）的监督检查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客运站、场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《中华人民共和国反恐怖主义法》第三十一条、第三十三条、第三十四条、第三十五条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洗车场行业监督检查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洗车场经营企业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《昆明区机动车洗车场管理办法》第五条、地二十二条、第二十三条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停车场行业监督检查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停车场经营企业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《昆明区机动车停车场管理办法》第四条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交通运输安全生产监督检查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《安全生产法》第九条第二款、第三十六条、第五十九条、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许可证规范使用情况的检查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《电子商务法》第十五条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《云南省网络预约出租汽车管理工作规范（暂行）》第四条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从业人员及车辆台账的检查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《云南省网络预约出租汽车管理工作规范（暂行）》第四条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线下服务能力的检查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驾驶员权益保障的检查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车辆安装卫星定位装置的检查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培训教育情况的检查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8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信息管理能力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数据接入的检查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《网络预约出租汽车经营服务管理暂行办法》第五条、第二十四条、第二十六条、第二十七条、第三十条、第三十一条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《昆明区网络预约出租汽车经营服务管理暂行办法》第五条、第二十一条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《云南省网络预约出租汽车管理工作规范（暂行）》第四条、第八条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《云南省网络预约出租汽车经营者申请线上服务能力认定工作规范(试行)》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1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数据查询情况的检查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《网络预约出租汽车经营服务管理暂行办法》第五条、第二十四条、第二十六条、第二十七条、第三十条、第三十一条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《昆明区网络预约出租汽车经营服务管理暂行办法》第五条、第二十一条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《云南省网络预约出租汽车管理工作规范（暂行）》第四条、第八条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《云南省网络预约出租汽车经营者申请线上服务能力认定工作规范(试行)》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1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安全运营管理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hint="eastAsia" w:asciiTheme="minorEastAsia" w:hAnsiTheme="minorEastAsia" w:eastAsiaTheme="minorEastAsia" w:cstheme="minorEastAsia"/>
                <w:color w:val="000000"/>
                <w:kern w:val="0"/>
                <w:sz w:val="20"/>
                <w:szCs w:val="20"/>
                <w:lang w:eastAsia="zh-CN"/>
              </w:rPr>
            </w:pPr>
          </w:p>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安全责任落实情况的检查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《中华人民共和国安全生产法》第十七条、第十八条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2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交通责任事故死亡情况的检查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《网络预约出租汽车经营服务管理暂行办法》第五条、第十六条、第十七条、第十八条、第十九条、第三十二条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《中华人民共和国安全生产法》第十七条、第十八条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运营服务质量</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运营违规行为情况的检查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服务评价情况的检查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信息公开情况的检查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运营服务质量</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媒体曝光情况的检查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企业履行社会责任</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维护行业稳定情况的检查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《网络预约出租汽车经营服务管理暂行办法》第十六条、第十七条、第二十一条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《昆明区网络预约出租汽车经营服务管理暂行办法》第十七条、第十八条、第二十八条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驾驶员权益保障的检查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《巡游出租汽车经营服务管理规定》第二十一条、第三十三条、第三十六条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《昆明区客运出租汽车管理条例（修订）》第十六条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企业收费项目公示情况的检查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《巡游出租汽车经营服务管理规定》第二十一条、第三十三条、第三十六条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《昆明区客运出租汽车管理条例（修订）》第十六条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驾驶员的培训教育情况的检查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《巡游出租汽车经营服务管理规定》第二十一条、第三十三条、第三十六条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《昆明区客运出租汽车管理条例（修订）》第十六条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企业安全运营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营运车辆技术保障方面</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《云南省城区出租汽车管理办法》第十四条、第二十条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营运车辆年度审验情况</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《云南省城区出租汽车管理办法》第十四条、第二十条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企业安全运营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交通事故的处理和保险理赔</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《云南省城区出租汽车管理办法》第十四条、第二十条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企业运营服务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日常监督管理和投诉处理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《云南省城区出租汽车管理办法》第二十条、第三十条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值班制度的落实情况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《云南省城区出租汽车管理办法》第二十条、第三十条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企业社会责任</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节能减排与环保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《巡游出租汽车经营服务管理规定》第二十条、第三十七条、第三十八条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公共服务保障</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《巡游出租汽车经营服务管理规定》第二十条、第三十七条、第三十八条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水路运输经营资质情况检查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专职管理人员、海务、机务人员配备情况、企业管理制度建立、船舶相关证书、国内水路运输经营许可证规范使用等情况检查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《国内水路运输管理条例》第六条、第七条、第十九条；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《国内水路运输管理规定》第五条、第六条、第七条、第八条、第五十二条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水路运输经营行为监管检查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经营范围、持证情况、船舶挂靠、运输禁运限运物资、超载等行为检查、船舶名称规范使用情况的检查、船舶营业运输证期限的检查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实地核查、书面检查、日常巡查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《国内水路运输管理条例》第六条、第十一条、第十三条、第十四条、第十七条、第十八条、第十九条、第二十条、第三十四条、第三十八条；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《国内水路运输管理规定》第五条、第六条、第七条、第十四条、第二十条、第二十一条、第二十三条、第二十四条、第二十五条、第二十六条、第二十九条、第三十九条、第四十条、第四十九条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港口经营资质情况检查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中华人民共和国港口经营许可证规范使用、名称规范使用、经营期限、经营范围、住所（经营场所）或驻在场所等情况检查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《中华人民共和国港口法》第二十二条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水运建设区场检查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招标投标行为、履约行为检查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《招标投标条例》第四条、第五十九条；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《水运建设区场监督管理办法》第四条；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《水运工程建设项目招标投标管理办法》第五条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建设程序和建设管理行为检查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《建设工程质量管理条例》第四条；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《水运建设区场监督管理办法》第四条；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《港口工程建设管理规定》第三条；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《航道工程建设管理规定》第三条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公路水运建设监督检查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建设程序和建设管理行为检查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区交通建设工程质量监督部门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工程质量管理条例》第四条；《公路建设监督管理办法》第六条、第七条；《公路建设区场管理办法》第八条、第九条；《水运建设区场监督管理办法》第四条；《港口工程建设管理规定》第三条；《航道工程建设管理规定》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公路建设区场检查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招标投标行为、履约行为检查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《招标投标条例》第四条、第五十九条；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《公路建设区场管理办法》第八条、第九条；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《公路工程建设项目招标投标管理办法》第三条。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公路养护管理监管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实地核查、书面检查、日常巡查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《中华人民共和国公路法》第三十五条；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《公路安全保护条例》第四十四条、第四十五条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农药生产者、经营者，农药登记试验单位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农业农村相关职能部门(种植业与农药管理部门）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《农药管理条例》第三条第二款 县级以上地方人民政府农业主管部门负责本行政区域的农药监督管理工作。</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60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肥料产品质量、肥料登记证、肥料标签</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农业农村相关职能部门(种植业与农药管理部门）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《肥料登记管理办法》第七条第三款 县级以上地方人民政府行政主管部门负责本行政区域内的肥料登记和监督管理工作。</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种子生产经营者、委托生产企业、制种基地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农业农村相关职能部门(种业管理部门）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《农作物种子标签和说明书管理办法》；</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《农作物种子生产经营许可管理办法》；</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《农作物种子质量监督抽查管理办法》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种畜禽（蚕种）质量监管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农业农村相关职能部门(种业管理部门）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《中华人民共和国畜牧法》第五十六条 县级人民政府畜牧兽医行政主管部门应当制定畜禽质量安全监督检查计划，按计划开展监督抽查工作。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《中华人民共和国畜牧法》第二条第三款 蜂、蚕的资源保护利用和生产经营，适用本法有关规定。</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《蚕种管理办法》第二十六条 省级以上人民政府农业（蚕业）行政主管部门应当制定蚕种质量监督抽查计划并组织实施。</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农业部监督抽查的品种，省级农业（蚕业）行政主管部门不得重复抽查。监督抽查不得向被抽查者收取任何费用。</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承担蚕种质量检验的机构应当符合国家规定的条件，并经有关部门考核合格。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饲料、饲料添加剂监督抽查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饲料、饲料添加剂产品质量安全主体责任履行情况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饲料和饲料添加剂生产企业</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和经营企业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《饲料和饲料添加剂管理条例》第三条第二款 县级以上地方人民政府负责饲料、饲料添加剂管理的部门负责本行政区域内饲料、饲料添加剂的监督管理工作。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区人民政府饲料管理部门指定的具有相应技术条件的机构承担。饲料、饲料添加剂监督抽查不得收费。</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国务院农业行政主管部门和省、自治区、直辖区人民政府饲料管理部门应当按照职责权限公布监督抽查结果，并可以公布具有不良记录的饲料、饲料添加剂生产企业、经营者名单。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生鲜乳收购</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站和生鲜乳</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运输车经营</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状况，生鲜</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乳质量安全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生鲜乳收购站、生鲜乳运输车</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兽药生产经营企业，兽药使用单位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 第二款国务院农业行政主管部门和省、自治区、直辖区人民政府农业行政主管部门应当定期对可能危及农产品质量安全的农药、兽药、饲料和饲料添加剂、肥料等农业投入品进行监督抽查，并公布抽查结果。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《兽药管理条例》第三条第二款 县级以上地方人民政府兽医行政管理部门负责本行政区域内的兽药监督管理工作。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《兽药管理条例》第十四条第二款 省级以上人民政府兽医行政管理部门，应当对兽药生产企业是否符合兽药生产质量管理规范的要求进行监督检查，并公布检查结果。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59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病原微生物菌(毒)种、样本的采集、运输、储存情况；病原微生物实验室条件及人员、操作情况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畜禽规模养殖污染防治监督抽查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畜禽养殖场、养殖小区规范情况，综合利用无害化处理设施建设及规范的情况，畜禽养殖废弃物综合利用和治理的情况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畜禽养殖场、养殖小区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w:t>
            </w: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生猪屠宰管理监督抽查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生猪定点屠宰厂（场）执行国家规定的操作规程和技术要求的情况，生猪来源和生猪产品流向情况）处理肉品品质检验不合格生猪产品的情况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生猪定点屠宰厂（场）、生猪产品销售、肉食品生产加工者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p>
            <w:pPr>
              <w:widowControl/>
              <w:spacing w:line="20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《生猪屠宰管理条例》第二十一条 畜牧兽医行政主管部门应当依照本条例的规定严格履行职责，加强对生猪屠宰活动的日常监督检查。</w:t>
            </w:r>
          </w:p>
          <w:p>
            <w:pPr>
              <w:widowControl/>
              <w:spacing w:line="20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农产品质量安全监督抽查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农产品质量安全状况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种养殖基地、农产品生产经营企业、农民专业合作经济组织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农业农村相关职能部门(农产品质量安全监管、</w:t>
            </w: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种植业与农药管理、畜牧兽医、渔业渔政管理部门）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区场上销售的农产品进行监督抽查。监督抽查结果由国务院农业行政主管部门或者省、自治区、直辖区人民政府农业行政主管部门按照权限予以公布。</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《兽药管理条例》第四十二条第一款 国务院兽医行政管理部门，应当制定并组织实施国家动物及动物产品兽药残留监控计划。</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《兽药管理条例》第四十二条第二款 县级以上人民政府兽医行政管理部门，负责组织对动物产品中兽药残留量的检测。兽药残留检测结果，由国务院兽医行政管理部门或者省、自治区、直辖区人民政府兽医行政管理部门按照权限予以公布。</w:t>
            </w:r>
          </w:p>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农业转基因生物安全监督抽查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在我国境内从事农业转基因生物研究、试验、生产、加工、经营和进口、出口活动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在我国境内从事农业转基因生物研究、试验、生产、加工、经营和进口、出口活动的单位和个人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农业农村相关职能部门(科技教育部门）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《农业转基因生物安全管理条例》第四条第二款 县级以上地方各级人民政府农业行政主管部门负责本行政区域内的农业转基因生物安全的监督管理工作。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《农业转基因生物安全管理条例》第三十九条 农业行政主管部门工作人员在监督检查时，应当出示执法证件。</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《农业转基因生物安全管理条例》第四十条有关单位和个人对农业行政主管部门的监督检查，应当予以支持、配合，不得拒绝、阻碍监督检查人员依法执行职务。</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《农业转基因生物安全评价管理办法》第三十二条县级以上地方各级人民政府农业行政主管部门按照《条例》第三十九第和第四十条的规定负责农业转基因生物安全的监督管理工作。</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《农业转基因生物标识管理办法》第四条第二款 县级以上地方各级人民政府农业行政主管部门负责本行政区域内的农业转基因生物标识的监督管理工作。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水生野生动物及其制品利用活动的监督抽查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水生野生动物及其制品利用活动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经批准的利用水生野生动物及其制品的事业单位、企业、社会组织和个人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农业农村相关职能部门(渔业渔政部门）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《野生动物保护法》第三十四条第一款 县级以上人民政府野生动物保护主管部门应当对科学研究、人工繁育、公众展示展演等利用野生动物及其制品的活动进行监督管理。</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对进入集贸区场的水生野生动物或者其产品，由工商行政管理部门进行监督管理，渔业行政主管部门给予协助；在集贸区场以外经营水生野生动物或者其产品，由渔业行政主管部门、工商行政管理部门或者其授权的单位进行监督管理。</w:t>
            </w:r>
          </w:p>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《云南省渔业条例》第三十五条 县级以上人民政府工商行政管理部门、渔业行政主管部门应当建立水生野生动物及其产品经营利用的监督检查制度，加强对进入区场的水生野生动物及其产品的监督管理。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61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对水利工程建设安全生产的行政检查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《建设工程安全生产管理条例》第四十条 县级以上地方人民政府交通、水利等有关部门在各自的职责范围内，负责本行政区域内的专业建设工程安全生产的监督管理。</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《水利工程建设安全生产管理规定》第二十九条、第二十九条 省、自治区、直辖区人民政府水行政主管部门负责本行政区域内所管辖的水利工程建设安全生产的监督管理工作。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检测资质检查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对水利工程质量检测单位（乙级）的行政检查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水利工程质量检测单位（乙级）</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《水利工程质量检测管理规定》第二十一条 县级以上人民政府水行政主管部门应当加强对检测单位及其质量检测活动的监督检查。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水利建设工程质量的法律、法规和强制性标准执行情况的行政检查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38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水土保持检查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对生产建设项目水土保持方案实施情况及水土保持情况的行政检查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生产建设单位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《云南省水土保持条例》第三十三条 县级以上人民政府水行政主管部门应当加强水土保持情况的监督检查，建立在建项目定期检查和汛前检查制度；对造成水土流失行为的举报应当及时调查、核实和处理。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35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防汛检查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对防汛抗洪工作的行政检查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《中华人民共和国防汛条例》第十五条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《中华人民共和国防洪法》第二十八条 对于河道、湖泊管理范围内依照本法规定建设的工程设施，水行政主管部门有权依法检查；水行政主管部门检查时，被检查者应当如实提供有关的情况和资料。</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7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招投标检查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对水利工程建设项目招标投标活动的行政检查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水利工程建设管理区场主体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县级以上水利部门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区政工程项目的招投标活动的监督执法，由建设行政主管部门负责；进口机电设备采购项目的招投标活动的监督执法，由外经贸行政主管部门负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《水利工程建设项目招标投标管理规定》(2001年水利部令第14号)第七条 省、自治区、直辖区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对利用堤顶、戗台兼做公路的行政检查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《中华人民共和国河道管理条例》第十五条 确需利用堤顶或者戗台兼做公路的，须经县级以上地方人民政府河道主管机关批准。堤身和堤顶公路的管理和维护办法，由河道主管机关商交通部门制定。</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62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对已审批水利基建项目初步设计文件的行政检查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《水行政许可实施办法》第四十五条 水行政许可实施机关应当建立健全监督制度，按照管理权限和职责分工，对公民、法人或者其他组织从事水行政许可事项的活动履行监督检查责任。省、自治区、直辖区人民政府水行政主管部门应当依法明确本行政区域内各级水行政主管部门的具体监督检查职责，流域管理机构应当依法明确其下属管理机构的具体监督检查职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《国务院对确需保留的行政审批项目设定行政许可的决定》（国务院令第412号）第172项“水利基建项目初步设计文件审批”。实施机关：县级以上人民政府水行政主管部门。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1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取用水检查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对单位取用水行为的行政检查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《取水许可和水资源费征收管理条例》第四十五条 县级以上人民政府水行政主管部门或者流域管理机构在进行监督检查时，有权采取下列措施:</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(一)要求被检查单位或者个人提供有关文件、证照、资料；</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(二)要求被检查单位或者个人就执行本条例的有关问题作出说明；</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(三)进入被检查单位或者个人的生产场所进行调查；</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(四)责令被检查单位或者个人停止违反本条例的行为，履行法定义务。</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    监督检查人员在进行监督检查时，应当出示合法有效的行政执法证件。有关单位和个人对监督检查工作应当给予配合，不得拒绝或者阻碍监督检查人员依法执行公务。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7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涉河活动检查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对河道管理范围内有关活动（不含河道采砂）的行政检查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《中华人民共和国河道管理条例》第四条 国务院水利行政主管部门是全国河道的主管机关。各省、自治区、直辖区的水利行政主管部门是该行政区域的河道主管机关。</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对坝顶兼做公路的行政检查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《水库大坝安全管理条例》第十六条 大坝坝顶确需兼做公路的，须经科学论证和大坝主管部门批准，并采取相应的安全维护措施。</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4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对占用农业灌溉水源、灌排工程设施的行政检查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《农田水利条例》第二十六条 县级以上人民政府水行政主管部门应当加强对农田灌溉排水的监督和指导，做好技术服务。</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对在大坝管理和保护范围内修建码头、渔塘的行政检查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《中华人民共和国防洪法》第三十六条 各级人民政府应当组织有关部门加强对水库大坝的定期检查和监督管理。</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《水库大坝安全管理条例》第三条 国务院水行政主管部门会同国务院有关主管部门对全国的大坝安全实施监督。县级以上地方人民政府水行政主管部门会同有关主管部门对本行政区域内的大坝安全实施监督。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各级水利、能源、建设、交通、农业等有关部门，是其所管辖的大坝的主管部门。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66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河道采砂检查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河道采砂区场主体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《中华人民共和国河道管理条例》第四条 国务院水利行政主管部门是全国河道的主管机关。各省、自治区、直辖区的水利行政主管部门是该行政区域的河道主管机关。</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对水工程运行和水工程安全活动的行政检查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区人民政府划定工程管理和保护范围。前款规定以外的其他水工程，应当按照省、自治区、直辖区人民政府的规定，划定工程保护范围和保护职责。在水工程保护范围内，禁止从事影响水工程运行和危害水工程安全的爆破、打井、采石、取土等活动。 </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《中华人民共和国防洪法》第三十五条 属于国家所有的防洪工程设施，应当按照经批准的设计，在竣工验收前由县级以上人民政府按照国家规定，划定管理和保护范围。属于集体所有的防洪工程设施，应当按照省、自治区、直辖区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 </w:t>
            </w:r>
          </w:p>
          <w:p>
            <w:pPr>
              <w:widowControl/>
              <w:spacing w:line="220" w:lineRule="exact"/>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 xml:space="preserve">《中华人民共和国河道管理条例》第二十二条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区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洪水影响评价检查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对编制洪水影响评价报告非防洪建设项目的行政检查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《中华人民共和国行政许可法》第六十三条 行政机关实施监督检查，不得妨碍被许可人正常的生产经营活动，不得索取或者收受被许可人的财物，不得谋取其他利益。</w:t>
            </w:r>
          </w:p>
          <w:p>
            <w:pPr>
              <w:widowControl/>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行政许可实施办法》第四十五条:“水行政许可实施机关应当建立健全监督制度，按照管理权限和职责分工，对公民、法人或者其他组织从事水行政许可事项的活动履行监督检查责任。省、自治区、直辖区人民政府水行政主管部门应当依法明确本行政区域内各级水行政主管部门的具体监督检查职责，流域管理机构应当依法明确其下属管理机构的具体监督检查职责。</w:t>
            </w:r>
          </w:p>
          <w:p>
            <w:pPr>
              <w:widowControl/>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《水利部关于加强非防洪建设项目洪水影响评价工作的通知》（水汛[2017]359号）：“六 强化洪水影响评价监督管理  各级水行政主管部门要加强洪水影响评价报告审批后项目建设监督管理，开展针对性跟踪检查，监督防洪安全措施执行到位。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4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对水利工程采用没有国家技术标准新技术、新材料的行政检查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区人民政府有关部门组织的建设工程技术专家委员会审定后，方可使用。</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《建设工程勘察设计管理条例》第五条第一款 县级以上人民政府建设行政主管部门和交通、水利等有关部门应当依照本条例的规定，加强对建设工程勘察、设计活动的监督管理。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涉河项目检查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对河道管理范围内建设项目的行政检查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《河道管理范围内建设项目管理的有关规定》第十二条 河道管理范围内的建筑物和设施竣工后，应经河道主管机关检验合格后方可启用。建设单位应在竣工验收六个月内向河道主管机关报送有关竣工资料。 </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7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城区供水工程检查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对投入使用的城区供水工程的行政检查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区城区供水部门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《城区供水条例》第七条  国务院城区建设行政主管部门主管全国城区供水工作。</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    省、自治区人民政府城区建设行政主管部门主管本行政区域内的城区供水工作。</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    县级以上城区人民政府确定的城区供水行政主管部门（以下简称城区供水行政主管部门）主管本行政区域内的城区供水工作。 </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昆明区城区供水用水管理条例》（2008年12月30日昆明区第十二届人民代表大会常务委员会第二十一次会议通过，2009年3月27日云南省第十一届人民代表大会常务委员会第九次会议批准）第四条区城区供水行政主管部门负责区辖区（不含东川区）范围内城区公共供水和用水的管理工作，并对各县（区）及东川区的城区公共供水和用水工作进行监督、指导。</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各县（区）及东川区城区供水行政主管部门负责本行政区域内城区公共供水和用水的管理工作。</w:t>
            </w:r>
          </w:p>
          <w:p>
            <w:pPr>
              <w:widowControl/>
              <w:spacing w:line="220" w:lineRule="exact"/>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区、县（区、区）发展和改革、规划、建设、水利、环境保护、卫生、国土资源、工商、质量技术监督等行政管理部门各司其职，做好城区公共供水用水管理的相关工作。第七条：城区供水行政主管部门应当参与净水厂、输配水管网等城区公共供水工程的设计审查、竣工验收；对投入使用的城区供水工程，定期进行监督检查。未经验收或者验收不合格的城区供水工程，不得投入使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宋体" w:hAnsi="宋体" w:eastAsia="宋体" w:cs="宋体"/>
                <w:color w:val="000000"/>
                <w:kern w:val="0"/>
                <w:sz w:val="20"/>
                <w:szCs w:val="20"/>
              </w:rPr>
              <w:t>区级(不含五华、盘龙、官渡、西山、呈贡、度假、经开、高新、空港)</w:t>
            </w:r>
          </w:p>
        </w:tc>
      </w:tr>
      <w:tr>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汽车销售及其相关服务活动检查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汽车销售经销商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《汽车销售管理办法》（商务部令2017年第1号）第二十九条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二手车经营活动检查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二手车交易行为合规检查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二手车交易区场、二手车经营主体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区各级商务、公安、区场监管、税务部门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《二手车流通管理办法》（商务部、公安部、国家工商总局、国家税务总局二OO五年第2号令）第七条；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《云南省商务厅 公安厅 工商局 国税局 地税局关于进一步贯彻〈二手车流通管理办法〉的实施意见》（云商区〔2011〕178号）第一条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66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对对外劳务合作企业的检查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1.是否存在未依法取得对外劳务合作经营资格，从事对外劳务合作的行为；</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2.是否存在违规组织对外劳务的行为和违规安排随行管理人员的行为。</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3.是否依照《对外劳务合作管理条例》规定缴存或者补足备用金。</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5.是否存在对外劳务合同违法的行为。</w:t>
            </w:r>
          </w:p>
          <w:p>
            <w:pPr>
              <w:widowControl/>
              <w:spacing w:line="200" w:lineRule="exact"/>
              <w:rPr>
                <w:rFonts w:cs="宋体" w:asciiTheme="minorEastAsia" w:hAnsiTheme="minorEastAsia"/>
                <w:kern w:val="0"/>
                <w:sz w:val="20"/>
                <w:szCs w:val="20"/>
              </w:rPr>
            </w:pPr>
            <w:r>
              <w:rPr>
                <w:rFonts w:hint="eastAsia" w:cs="宋体" w:asciiTheme="minorEastAsia" w:hAnsiTheme="minorEastAsia"/>
                <w:kern w:val="0"/>
                <w:sz w:val="20"/>
                <w:szCs w:val="20"/>
              </w:rPr>
              <w:t>6.是否履行备案等相关手续的行为。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对外劳务合作企业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《对外劳务合作管理条例》（中华人民共和国国务院令第620号）第五章第三十九条、第四十条、第四十一条、四十二条、第四十三条第一款、第四十五条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62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对单用途商务预付卡发卡企业的检查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单用途商业预付卡发卡企业是否在开展单用途卡业务后按有关规定向其工商登记注册地人民政府商务主管部门备案； </w:t>
            </w:r>
          </w:p>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2.发卡企业是否履行发卡与服务相关义务；</w:t>
            </w:r>
          </w:p>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3.发卡企业是否违反资金管理的有关规定； </w:t>
            </w:r>
          </w:p>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4.发卡企业是否建立业务处理系统及履行技术故障报告义务。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单用途商业预付卡发卡企业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实地检查、网络系统检查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《单用途商业预付卡管理办法（试行）》（商务部令2012年第9号）第二章第七条、第十二条；第三章第十四至二十二条；第四章第二十四条至二十七条、第二十九条、第三十一条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4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涂改、出租、出借或者以其他方式转让《网络文化经营许可证》，尚不构成刑事处罚的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5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互联网上网服务营业场所经营单位利用营业场所制作、下载、复制、查阅、发布、传播或者以其他方式使用含有本条例第十四条规定禁止含有的内容的信息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7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在规定的营业时间以外营业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接纳未成年人进入营业场所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经营非网络游戏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擅自停止实施经营管理技术措施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未悬挂《网络文化经营许可证》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9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未悬挂未成年人禁入标志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8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向上网消费者提供的计算机未通过局域网的方式接入互联网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未建立场内巡查制度，或者发现上网消费者的违法行为未予制止并向文化行政部门、公安机关举报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未按规定核对、登记上网消费者的有效身份证件或者记录有关上网信息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未按规定时间保存登记内容、记录备份，或者在保存期内修改、删除登记内容、记录备份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违反《互联网上网服务营业场所管理条例》第二十四条规定，情节严重的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歌舞娱乐场所的歌曲点播系统与境外的曲库联接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舞娱乐场所播放的曲目、屏幕画面含有本条例第十三条禁止内容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游艺娱乐场所电子游戏机内的游戏项目含有本条例第十三条禁止内容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歌舞娱乐场所接纳未成年人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游艺娱乐场所设置的电子游戏机在国家法定节假日外向未成年人提供</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娱乐场所容纳的消费者超过核定人数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变更有关事项，未按照《娱乐场所管理条例》规定申请重新核发娱乐经营许可证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在《娱乐场所管理条例》规定的禁止营业时间内营业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从业人员在营业期间未统一着装并佩带工作标志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娱乐场所未按照《娱乐场所管理条例》规定建立从业人员名簿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娱乐场所未按照《娱乐场所管理条例》规定建立从业日志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发现违法犯罪行为未按照《娱乐场所管理条例》规定报告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娱乐场所未按照《娱乐场所管理条例》规定悬挂警示标志、未成年人禁入或者限入标志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娱乐场所及其从业人员实施条例第十四条所列行为，或者为进入娱乐场所的人员实施上述行为提供条件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娱乐场所指使、纵容从业人员侵犯消费者人身权利的，造成严重后果的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擅自变更场所使用的歌曲点播系统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设置未经文化主管部门内容核查的游戏游艺设备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进行有奖经营活动的，奖品目录未报所在地县级文化主管部门备案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擅自变更游戏游艺设备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未实行游戏、游艺分区经营，或者设有明显的分区标志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娱乐场所为未经文化主管部门批准的营业性演出活动提供场地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违法违规行为未及时采取措施制止并依法报告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娱乐场所未在显著位置悬挂娱乐经营许可证、未成年人禁入或者限入标志，或者未注明“12318”文化区场举报电话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娱乐场所不配合文化主管部门的日常检查和技术监管措施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除国家法定节假日外接纳未成年人进入游戏区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经营含有《艺术品经营管理办法》第六条禁止内容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经营《艺术品经营管理办法》第七条禁止经营的艺术品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向消费者隐瞒艺术品来源，或者在艺术品说明中隐瞒重要事项，误导消费者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伪造、变造艺术品来源证明、艺术品签定评估文件以及其他交易凭证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以非法集资为目的或者以非法传销为手段进行经营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未经批准，将艺术品权益拆分为均等份额公开发行，以集中竟价、做区商等集中交易方式进行交易</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未标明所经营的艺术品作者、年代、尺寸、材料、保存状况和销售价格等信息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未按规定期限保留交易有关的原始凭证、销售合同、台账、账簿等销售记录</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艺术品经营单位从事艺术品鉴定、评估等服务未与委托人签订书面协议，或者签订了协议，但协议未约定鉴定、评估的事项，鉴定、评估的结论适用范围以及被委托人应当承担的责任</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艺术品经营单位从事艺术品鉴定、评估等服务未明示艺术品鉴定、评估程序或者需要告知、提示委托人的事项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艺术品经营单位从事艺术品鉴定、评估等服务保留书面鉴定、评估结论副本及鉴定、评估人签字等档案少于5年</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从境外进口或者向境外出口艺术品，未技照《艺术品经营管理办法》第十四条规定办理相关手续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销售或者利用其他商业形式传播未经文化行政部门批准进口的艺术品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非经营性互联网文化单位逾期未办理备案手续的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经营性互联网文化单位未在其网站主页的显著位置标明《网络文化经营许可证》编号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非经营性互联网文化单位未在其网站主页的显著位置标明《网络文化经营许可证》备案编号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经营性互联网文化单位变更有关信息未办理变更手续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非经营性互联网文化单位变更有关信息未办理备案手续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经营性互联网文化单位经营进ロ互联网文化产品未在其显著位置标明文化部批准文号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经营性互联网文化单位经营国产互联网文化产品未在其显著位置标明文化部备案编号的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经营性互联网文化单位擅自变更进口互联网文化产品的名称或者增删内容的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经营性互联网文化单位经营国产互联网文化产品逾期未报文化行政部门备案的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经营性互联网文化单位提供含有禁止内容的互联网文化产品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经营性互联网文化单位提供未经文化部批准进口的互联网文化产品的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营业设施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注册资本</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质量保证金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旅行社是否取得经营许可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旅行社是否安排取得导游证或领队证的人员提供导游或领队服务。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旅行社是否超范围经营和出租、出借、转让经营许可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旅行社分支机构是否按规定备案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旅行社是否按规定悬挂许可证、备案证明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有无出现不合理低价、虚假宣传、价格欺诈等损害消费者合法权益的行为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是否按规定投保旅行社责任保险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是否安排违法或违反社会公德的活动。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导游、领队是否私自承揽业务。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导游、领队是否向旅游者兜售物品或者购买旅游者的物品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导游是否按规定携带相关证件、佩戴等级评定标志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旅行社是否依法与旅游者签订旅游合同</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是否提供与合同内容相符的旅游服务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旅行社是否按规定安排导游或领队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旅行社是否向合格的供应商订购产品和服务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接待旅游团队的旅游经营者及其从业人员是否经等级认定或评定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区卫生健康委员会（10类10项）</w:t>
            </w:r>
          </w:p>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消毒产品生产企业监督检查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区辖区内消毒产品生产企业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《消毒管理办法》（2017年12月修订）第三十六条。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涉及饮用水卫生安全产品监督检查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 xml:space="preserve">区辖区内涉及饮用水卫生安全产品生产企业 </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《生活饮用水卫生监督管理办法》（2016年修订）第二条、第三条第一款、第二十三条。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学校卫生监督检查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1.抽查学校教学和生活环境、传染病防控、学校饮用水以及学校内游泳场所的卫生管理情况；2.抽查教室采光照明和水质；3.开展学校卫生综合监督评价。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《生活饮用水卫生监督管理办法》（2016年修订）第二条、三条第一款、十六条、二十三条；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《学校卫生工作条例》第二十八条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23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公共场所卫生监督检查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1.抽查游泳、住宿、沐浴、美容美发等场所卫生管理情况；2.抽查顾客用品用具、水质、空气以及集中空调通风系统卫生质量；3.推进公共场所卫生监督量化分级管理。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区辖区内公共场所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第五十三条第一款第六项；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《公共场所卫生管理条例》（2019年修订）第十三条；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《公共场所卫生管理条例实施细则》（2017年12月修订）第二十九条、三十一条。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3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传染病防治监督检查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医疗卫生机构预防接种管理、传染病疫情报告和疫情控制、消毒隔离措施落实、医疗废物管理、病原微生物实验室生物安全管理等情况。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实地检查</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第五十三条第一款第二项；</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《疫苗流通和预防接种管理条例》第五十条；</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《突发公共卫生事件与传染病疫情监测信息报告管理办法》第三十三条；</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《病原微生物实验室生物安全管理条例》（2018年3月修改）第四十九条；</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《医疗卫生机构医疗废物管理办法》第三十三条、三十四条；</w:t>
            </w:r>
          </w:p>
          <w:p>
            <w:pPr>
              <w:widowControl/>
              <w:spacing w:line="200" w:lineRule="exact"/>
              <w:jc w:val="left"/>
              <w:rPr>
                <w:rFonts w:cs="宋体" w:asciiTheme="minorEastAsia" w:hAnsiTheme="minorEastAsia"/>
                <w:kern w:val="0"/>
                <w:sz w:val="20"/>
                <w:szCs w:val="20"/>
              </w:rPr>
            </w:pPr>
            <w:r>
              <w:rPr>
                <w:rFonts w:hint="eastAsia" w:ascii="宋体" w:hAnsi="宋体" w:cs="宋体"/>
                <w:kern w:val="0"/>
                <w:sz w:val="20"/>
                <w:szCs w:val="20"/>
              </w:rPr>
              <w:t>《医疗废物管理条例》第三十四条、三十五条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1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医疗卫生监督检查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1.对医疗机构的设置审批、执业登记和校验进行检查；2.对医疗机构的执业活动进行检查。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第五十三条第一款第二项；《医疗机构管理条例》（国务院令第149号）第四十条；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《医疗机构管理条例实施细则》第七十条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采供血机构监督检查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1.相关法律法规、标准的执行情况；2.按照批准的类别和项目开展执业的情况；3.疫情管理的情况；4.血源管理的情况；5.实验室管理的情况；6.血液包装、储存、发放的情况；7.医疗废物处理的情况等。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区辖区内采供血机构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《血站管理办法》（2017年12月修改）第五十条 ；《单采血浆站管理办法》第五十二条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放射诊疗机构监督检查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1.执行法律、法规、规章、标准和规范等情况；2.放射诊疗规章制度和工作人员岗位责任制等制度的落实情况；3.健康监护制度和防护措施的落实情况；4.放射事件调查处理和报告情况。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区辖区内放射诊疗机构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《放射诊疗管理规定》2016(修订）第三十四条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66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职业健康检查、职业病诊断机构监督检查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ascii="宋体" w:hAnsi="宋体" w:cs="宋体"/>
                <w:kern w:val="0"/>
                <w:sz w:val="18"/>
                <w:szCs w:val="18"/>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区辖区内职业病健康检查机构、职业病诊断机构、职业病鉴定办事机构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《中华人民共和国职业病防治法（2018年修订）》第四十三条、六十二条；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《职业健康检查管理办法》第三条、二十一条、二十二条；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《职业病诊断与鉴定管理办法》第五十二条、五十三条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55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母婴保健、计划生育技术服务机构监督检查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1.相关法律法规、标准、规范的执行情况；2.按照批准的类别和项目开展母婴保健技术服务工作的情况；3.从事母婴保健技术服务人员资质情况；4.开展母婴保健技术的管理情况等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区辖区内母婴保健技术服务机构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《计划生育技术服务管理条例》第三十一条；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《计划生育技术服务管理条例实施细则》第四十条；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《中华人民共和国母婴保健法实施办法》第三十四条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16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对化工和危化品企业人员和资质管理情况的检查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《安全生产培训管理办法》（国家安全监管总局令第44号公布，第80号第二次修正）第三十条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对化工和危化品工艺管理情况的检查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《危险化学品安全管理条例》（2013年修正本）第七条、第二十条、第二十八条；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《安全生产培训管理办法》（国家安全监管总局令第44号公布，第80号第二次修正） 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对化工和危化品设备设施管理情况的检查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《危险化学品安全管理条例》（2013年修正本）第七条、第二十条、第二十八条；</w:t>
            </w:r>
          </w:p>
          <w:p>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《危险化学品生产企业安全生产许可证实施办法》（国家安全生产监督管理总局令第41号公布，第89号第二次修正）第九条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对化工和危化品生产经营企业危险化学品安全技术说明书、安全标签及储存管理情况的检查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《危险化学品安全管理条例》（2013年修正本）第七条、第十五条、第二十条、第二十八条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《危险化学品建设项目安全监督管理办法》；</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（国家安全生产监督管理总局令第45号公布，第79修正）第三条、第三十二条；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《危险化学品输送管道安全管理规定》（国家安全生产监督管理总局令第43号公布，第79修正）第三条、第四条、第三十条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对管道企业安全设施竣工验收报告的检查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《中华人民共和国安全生产法》第三十一条、第三十六条、六十二条；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《建设项目安全设施“三同时”监督管理办法》；</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（国家安全生产监督管理总局令第36号公布，第77号修正）第六条、第二十三条；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《危险化学品建设项目安全监督管理办法》；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（国家安全生产监督管理总局令第45号公布，第79修正）第三条、第三十二条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《烟花爆竹安全管理条例》（国务院令第455号）第三条、第八条；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《烟花爆竹生产企业安全生产许可证实施办法》；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对烟花爆竹生产企业生产安全情况的检查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《烟花爆竹安全管理条例》（国务院令第455号）第三条、第八条；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《烟花爆竹生产企业安全生产许可证实施办法》；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0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对烟花爆竹经营单位批发安全许可情况的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《烟花爆竹安全管理条例》（国务院令第455号）第三条、第四条、第十七条；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《烟花爆竹经营许可实施办法》；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（国家安全生产监督管理总局令第65号）第五条、第六条、第二十九条、第三十条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对烟花爆竹经营单位零售安全许可情况的检查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32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《烟花爆竹安全管理条例》（国务院令第455号）第三条、第四条、第十八条；</w:t>
            </w:r>
          </w:p>
          <w:p>
            <w:pPr>
              <w:widowControl/>
              <w:spacing w:line="32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《烟花爆竹经营许可实施办法》；</w:t>
            </w:r>
          </w:p>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（国家安全生产监督管理总局令第65号）第五条、第十六条、第二十九条、第三十条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对烟花爆竹经营单位经营安全情况的检查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《烟花爆竹安全管理条例》（国务院令第455号）第三条、第四条、第十七条、第十八条；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《烟花爆竹经营许可实施办法》（国家安全生产监督管理总局令第65号）第五条、第二十二条、第二十三条、第二十四条、第二十五条、第二十六条、第二十七条、第二十八条、第二十九条、第三十条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对非药品类易制毒化学品生产经营企业许可（备案）情况的检查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《易制毒化学品管理条例》（国务院令第445号）第二条、第七条、第九条、第十三条、第三十二条；</w:t>
            </w:r>
          </w:p>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《非药品类易制毒化学品生产、经营许可办法》；</w:t>
            </w:r>
          </w:p>
          <w:p>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《易制毒化学品管理条例》（国务院令第445号）第二条、第七条、第九条、第十三条、第三十二条；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《非药品类易制毒化学品生产、经营许可办法》；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非煤矿山安全生产许可检查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对生产经营单位执行有关安全生产的法律、法规和国家标准或者行业标准的情况进行监督检查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冶金、有色、建材、机械、轻工、纺织、烟草、商贸等工贸行业生产经营单位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应急管理管理部门和其他负有安全生产监督管理职责的部门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《安全生产法》第五十九条、第六十二条、第六十六条；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《云南省安全生产条例》第三十六条、第三十九条、第四十二条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区应急管理局  (4类22项)</w:t>
            </w:r>
          </w:p>
          <w:p>
            <w:pPr>
              <w:widowControl/>
              <w:spacing w:line="32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对安全评价检测检验机构的监督检查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核查资质有效性、认可范围等信息，并对其技术服务实施抽查</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安全评价检测检验机构</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对机构资质条件保持情况、接受行政处罚和投诉举报等情况进行重点监督检查</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应急管理检查</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对事故报告和应急处置情况的检查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《中华人民共和国安全生产法》第八十条、第一百零六条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对应急救援队伍建设情况的检查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《中华人民共和国安全生产法》第七十六条、第九十四条第六款；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对应急救援物资装备配备使用管理情况的检查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《中华人民共和国安全生产法》第七十六条、第七十九条；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《生产安全事故应急预案管理办法》第四十五条第六款；</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《云南省突发事件应对条例》第三十八条第六款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对应急预案管理情况的检查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《中华人民共和国安全生产法》第九十四条第六款；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《生产安全事故应急预案管理办法》第四十四条第一款；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《云南省安全生产条例》第五十二条；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对应急演练实施情况的检查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《中华人民共和国安全生产法》第九十四条第六款；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《生产安全事故应急预案管理办法》第三十三条、第四十四条第二款；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《云南省安全生产条例》第五十三条；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营业执照（登记证）规范使用情况的检查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《公司登记管理条例》第七十一条、第七十二条；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《合伙企业登记管理办法》第四十三条、第四十四条；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《外商投资合伙企业登记管理规定》第五十七条、第五十八条；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《个人独资企业法》第三十五条；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《个人独资企业登记管理办法》第四十条、第四十一条、第四十二条、第四十三条；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《个体工商户条例》第二十二条；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《农民专业合作社登记管理条例》第二十七条；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《电子商务法》第十五条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名称规范使用情况的检查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《企业名称登记管理规定》第二十六条、二十七条；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《个体工商户条例》第二十三条第一款；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《农民专业合作社登记管理条例》第二十七条；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《合伙企业登记管理办法》第四十条；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《外商投资合伙企业登记管理规定》第五十四条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经营（驻在）期限的检查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《外商投资合伙企业登记管理规定》第五十三条；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经营（业务）范围中无需审批的经营（业务）项目的检查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企业、个体工商户、农民专业合作社、外国企业常驻代表机构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《个人独资企业法》第三十七条第二款；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《个人独资企业登记管理办法》第三十八条；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《个体工商户条例》第二十三条第一款；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《农民专业合作社登记管理条例》第二十七条、第二十八条；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住所（经营场所）或驻在场所的检查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企业、个体工商户、农民专业合作社、外国企业常驻代表机构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注册资本实缴情况的检查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《国务院关于印发注册资本登记制度改革方案的通知》明确的暂不实行注册资本认缴登记制的行业企业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《公司法》第一百九十八条至第二百条、第二百一十一条第二款；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《公司登记管理条例》第六十三条、第六十五条、第六十六条、第六十八条；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《个人独资企业法》第三十七条第二款；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《个人独资企业登记管理办法》第三十八条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法定代表人（负责人）任职情况的检查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《企业法人法定代表人登记管理规定》第十二条；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《个人独资企业法》第三十七条第二款；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《个人独资企业登记管理办法》第三十八条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法定代表人、自然人股东身份真实性的检查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《公司法》第一百九十八条；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《个人独资企业法》第三十三条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30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年度报告公示信息的检查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《企业信息公示暂行条例》第三条、第八条、第九条、第十一条、第十二条、第十五条、第十七条；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《企业公示信息抽查暂行办法》第十条、第十二条；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《企业经营异常名录管理暂行办法》第四条、第六条、第八条、第九条；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《个体工商户年度报告暂行办法》第六条、第十一条；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《农民专业合作社年度报告公示暂行办法》第五条、第八条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即时公示信息的检查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《企业信息公示暂行条例》第三条、第十条、第十一条、第十二条、第十五条、第十七条；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《企业公示信息抽查暂行办法》第十条、第十二条；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《企业经营异常名录管理暂行办法》第四条、第七条、第八条、第九条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执行政府定价、政府指导价情况，明码标价情况及其他价格行为的检查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《价格法》规定的经营者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重大变更、直销员报酬支付、信息报备和披露的情况的检查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直销企业总公司及分公司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《直销管理条例》；</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《直销企业信息报备、披露管理办法》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电子商务经营行为监督检查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电子商务平台经营者履行主体责任的检查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电子商务平台经营者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书面检查、网络检查、专业机构核查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3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《电子商务法》第二十七条、第三十一条、第三十二条、第三十三条、第三十四条、第三十六条、第三十七条、第三十九条、第四十条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6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拍卖等重要领域区场规范管理检查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拍卖活动经营资格的检查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《拍卖法》第十一条、第六十条；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《拍卖监督管理办法》第四条、第十一条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文物经营活动经营资格的检查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《文物保护法》第五十三条、第五十四条、第七十二条以及第七十三条第一项、第二项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w:t>
            </w:r>
            <w:r>
              <w:rPr>
                <w:rFonts w:hint="eastAsia" w:cs="宋体" w:asciiTheme="minorEastAsia" w:hAnsiTheme="minorEastAsia"/>
                <w:kern w:val="0"/>
                <w:sz w:val="20"/>
                <w:szCs w:val="20"/>
                <w:lang w:val="en-US" w:eastAsia="zh-CN"/>
              </w:rPr>
              <w:t>监督</w:t>
            </w:r>
            <w:r>
              <w:rPr>
                <w:rFonts w:hint="eastAsia" w:cs="宋体" w:asciiTheme="minorEastAsia" w:hAnsiTheme="minorEastAsia"/>
                <w:kern w:val="0"/>
                <w:sz w:val="20"/>
                <w:szCs w:val="20"/>
              </w:rPr>
              <w:t>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拍卖等重要领域区场规范管理检查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为非法交易野生动物等违法行为提供交易服务的检查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《野生动物保护法》第三十二条、第五十一条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广告发布登记情况的检查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《广告法》第六条、第二十九条、第六十条；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《广告发布登记管理规定》</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药品、医疗器械、保健食品、特殊医学用途配方食品广告主发布相关广告的审查批准情况的检查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《广告法》第四十六条；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《食品安全法》第七十九条；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《药品管理法》第五十九条；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《医疗器械监督管理条例》第四十五条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4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《广告法》第三十四条、第六十一条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产品质量监督抽查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生产、流通领域产品质量监督抽查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区场上或企业成品仓库内的待销产品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《产品质量法》第十五条；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《产品质量监督抽查管理暂行办法》第二条、第四条、第六条、第十一条、第十二条、第十五条；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食品相关产品（直接接触食品的材料等相关产品）质量安全监督检查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食品相关产品获证企业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《产品质量法》第十五条；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6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工业产品生产许可证产品生产企业检查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工业产品生产许可资格检查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《工业产品生产许可证管理条例》第三十六条、三十八条、三十九条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工业产品生产许可证获证企业条件检查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《工业产品生产许可证管理条例》第三十六条、三十八条、三十九条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获证食品生产企业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食品销售监督检查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校园食品销售监督检查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校园及校园周边食品销售者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高风险食品销售监督检查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风险等级为B、C、D级的食品销售者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一般风险食品销售监督检查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风险等级为A级的食品销售者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网络食品交易第三方平台、入网食品销售者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食品经营许可情况的检查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5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原料控制（含食品添加剂）情况的检查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加工制作过程的检查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供餐、用餐与配送情况的检查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餐饮具清洗消毒清毒情况的检查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场所和设施清洁维护情况的检查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人员管理情况检查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网络餐饮服务情况的检查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入网餐饮服务提供者、网络餐饮服务第三方平台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网络检查、现场检查、书面检查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食用农产品集中交易区场监督检查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食用农产品集中交易区场（含批发区场和农贸区场）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《食用农产品区场销售质量安全监督管理办法》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食用农产品销售企业（者）监督检查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食用农产品销售企业（含批发企业和零售企业）、其他销售者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《食用农产品区场销售质量安全监督管理办法》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特殊食品销售监督检查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婴幼儿配方食品销售监督检查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婴幼儿配方食品销售者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《食品安全法》第一百零九条、第一百一十条、第一百一十三条、第一百一十四条；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《乳品质量安全监督管理条例》第四十六条、第四十八条、第五十条等；</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特殊医学用途配方食品销售监督检查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特殊医学用途配方食品销售者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《食品安全法》第一百零九条、第一百一十条、第一百一十三条、第一百一十四条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保健食品销售监督检查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保健食品销售者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《食品安全法》第一百零九条、第一百一十条、第一百一十三条、第一百一十四条；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食品安全监督抽检</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食品安全监督抽检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区场在售食品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抽样检验</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《食品安全法》第八十七条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《食品安全抽样检验管理办法》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特种设备生产、使用单位监督检查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对特种设备生产单位的监督检查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特种设备生产单位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中华人民共和国</w:t>
            </w:r>
            <w:r>
              <w:rPr>
                <w:rFonts w:hint="eastAsia" w:cs="宋体" w:asciiTheme="minorEastAsia" w:hAnsiTheme="minorEastAsia"/>
                <w:kern w:val="0"/>
                <w:sz w:val="20"/>
                <w:szCs w:val="20"/>
              </w:rPr>
              <w:t>特种设备安全法》第五十七条；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《特种设备安全监察条例》第五十条；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《特种设备现场安全监督检查规则》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对特种设备使用单位的监督检查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中华人民共和国</w:t>
            </w:r>
            <w:bookmarkStart w:id="0" w:name="_GoBack"/>
            <w:bookmarkEnd w:id="0"/>
            <w:r>
              <w:rPr>
                <w:rFonts w:hint="eastAsia" w:cs="宋体" w:asciiTheme="minorEastAsia" w:hAnsiTheme="minorEastAsia"/>
                <w:kern w:val="0"/>
                <w:sz w:val="20"/>
                <w:szCs w:val="20"/>
              </w:rPr>
              <w:t>特种设备安全法》第五十七条；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《特种设备安全监察条例》第五十条；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《特种设备现场安全监督检查规则》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制造、修理、销售（包括进口）计量器具监督检查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《计量法》第十五条、第十六条；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《计量法实施细则》第二十一条、第四十八条、第四十九条、第五十条；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《中华人民共和国进口计量器具监督管理办法》第十九条、第二十条；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《制造、修理计量器具许可监督管理办法》第五条、第二十七条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在用强检计量器具监督检查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《中华人民共和国强制检定的工作计量器具检定管理办法》第五条；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《集贸区场计量监督管理办法》第八条；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《加油站计量监督管理办法》第六条；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《眼镜制配计量监督管理办法》第七条；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《零售商品称重计量监督管理办法》第九条、第十条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社会公用计量标准、计量检定机构监督检查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法定、授权计量技术机构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现场检查、量值比对、盲样检测、测量过程控制</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《计量法》第六条、第七条、第二十条；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《计量法实施细则》第八条、第九条、第三十条；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《法定计量检定机构监督管理办法》第十五条、第十六条；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《专业计量站管理办法》第十四条、第十八条；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《计量授权管理办法》第十五条、第二十条；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《计量标准考核办法》第十八条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法定计量单位使用情况专项监督检查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宣传出版、文化教育、区场交易等领域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《计量法》第三条、第四条；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《计量法实施细则》第四十三条；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《全面推行我国法定计量单位的意见》</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生产、销售定量包装商品净含量、“C标志”使用生产企业计量监督专项抽查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《定量包装商品计量监督管理办法》第十二条、第十三条、第十五条、第十六条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型式批准监督检查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 、事 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《计量法实施细则》第十八条、第二十一条、第二十二条；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《计量器具新产品管理办法》第十八条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能源计量监督检查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 、事 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《节约能源法》第七十四条；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《能源计量监督管理办法》第十六条、第十七条、第十九条；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《云南省用能和排污计量监督管理办法》第十七条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能效标识计量专项监督检查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《节约能源法》第十七条、第十八条、第七十三条；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《能源计量监督管理办法》第十六条；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《能源效率标识管理办法》第十八条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水效标识计量专项监督检查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《水效标识管理办法》第十七条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3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检验检测机构检查</w:t>
            </w: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《计量法》第二十二条；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《产品质量法》第十九条、第五十七条；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《认证认可条例》第十六条、第三十三条；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《检验检测机构资质认定管理办法》第三十四条至第三十七条；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《检验检测机构监督管理办法》第四条、第十七条、第二十五、第二十六条：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《食品检验机构资质认定管理办法》第三十二条至第四十条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区场类标准监督检查</w:t>
            </w: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企业标准自我声明监督检查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《标准化法》第二十七条、第三十八条、第三十九条、第四十二条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团体标准自我声明监督检查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社会团体</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《标准化法》第二十七条、第三十九条、第四十二条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专利真实性监督检查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专利证书、专利文件或专利申请文件真实性的检查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各类区场主体、产品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《专利法》第六十三条；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《专利法实施细则》第八十四条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产品专利宣传真实性的检查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《商标法》第六条、第十条、第十四条第五款、第四十三条第二款、第四十九条第一款、第五十一条、第五十二条、第五十三条；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《商标法实施条例》第七十一条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0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集体商标、证明商标（含地理标志）使用行为的检查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《商标法》第十六条；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《商标法实施条例》第四条；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《集体商标、证明商标注册和管理办法》第十七条、第十八条、第十九条、第二十条、第二十一条、第二十二条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商标印制行为的检查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《商标印制管理办法》第三条、第四条、第五条、第六条、第七条、第八条、第九条、第十条、第十一条、第十二条、第十三条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商标代理行为的检查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商标代理行为的检查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经区场监管部门登记从事商标代理业务的服务机构（所）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《商标法》第六十八条；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《商标法实施条例》第八十八条、第八十九条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认证活动和认证结果检查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自愿性认证活动及结果合规性、有效性的检查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自愿性认证机构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《认证机构管理办法》（原质检总局193号令）第二十七条、第三十条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强制性产品认证、检验检测活动及结果的合规性、有效性的检查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强制性产品认证指定认证机构、指定实验室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《强制性产品认证管理规定》第三十七条、第三十八条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获证产品有效性抽查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CCC认证产品认证有效性抽查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CCC认证目录内的获证产品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《强制性产品认证管理规定》第三十七条、第三十八条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有机认证产品认证有效性抽查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有机认证目录内的获证产品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《有机产品认证管理办法》第三十八条、第三十九条、第五十五条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5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其他认证项目的认证有效性抽查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其他认证项目的获证产品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区林业和草原局(2类2项)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国家和省级重点保护陆生野生动物驯养繁殖许可证核发的检查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国家和省级重点保护陆生野生动物驯养繁殖许可证核发的检查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在昆明区林业和草原局申请办理国家和省级重点保护陆生野生动物驯养繁殖许可证核发事项并已取得相关许可的昆明区范围内的公民、法人和其他组织。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《中华人民共和国森林法》第十三条 各级林业主管部门依照本法规定，对森林资源的保护、利用、更新，实行管理和监督。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对主要林木良种种子生产经营许可证核发的检查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对主要林木良种种子生产经营许可证核发的检查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在昆明区林业和草原局申请办理国家和省级重点保护陆生野生动物驯养繁殖许可证核发事项并已取得相关许可的昆明区范围内的公民、法人和其他组织。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区人民政府农业、林业主管部门核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区统计局（1类1项）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统计资料报送情况监督检查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1.调查对象依法提供统计资料的情况；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2.调查对象依法设置原始记录、统计台账的情况；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3.调查对象依法建立并执行统计资料管理制度的情况；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4.调查对象为依法履行法定填报职责提供保障的情况；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5.调查对象依法配合统计调查和统计监督的情况；</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6.调查对象遵守统计法律法规规章、统计调查制度等的情况。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一套表调查单位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区统计局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《统计法》第二十一条第一款 国家机关、企业事业单位和其他组织等统计调查对象，应当按照国家有关规定设置原始记录、统计台账，建立健全统计资料的审核、签署、交接、归档等管理制度。</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《统计法》第三十三条第二款 县级以上地方人民政府统计机构依法查处本行政区域内发生的统计违法行为。</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《统计法》第四十二条 第一款 作为统计调查对象的国家机关、企业事业单位或者其他组织迟报统计资料，或者未按照国家有关规定设置原始记录、统计台账的，由县级以上人民政府统计机构责令改正，给予警告。</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《统计法实施条例》第三十四条 国家机关、企业事业单位和其他组织应当加强统计基础工作，为履行法定的统计资料报送义务提供组织、人员和工作条件保障。</w:t>
            </w:r>
          </w:p>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p>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区事业单位性质的统计执法大队、统计执法监督队、统计执法队等统计执法机构受本区统计局委托实施统计执法检查权；</w:t>
            </w:r>
          </w:p>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未设置事业单位性质统计执法机构的，由县级以上统计局实施统计执法检查权。</w:t>
            </w:r>
          </w:p>
          <w:p>
            <w:pPr>
              <w:widowControl/>
              <w:spacing w:line="22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开发（度假）区统计局无执法主体资格，协助属地区开展执法检查工作。</w:t>
            </w:r>
          </w:p>
        </w:tc>
      </w:tr>
      <w:tr>
        <w:tblPrEx>
          <w:tblCellMar>
            <w:top w:w="0" w:type="dxa"/>
            <w:left w:w="108" w:type="dxa"/>
            <w:bottom w:w="0" w:type="dxa"/>
            <w:right w:w="108" w:type="dxa"/>
          </w:tblCellMar>
        </w:tblPrEx>
        <w:trPr>
          <w:trHeight w:val="100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区城市管理局（3类6）</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对区政公用企业的监管</w:t>
            </w:r>
          </w:p>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城区生活垃圾收运、处理的监督检查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城区生活垃圾收运、处理企业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《城区生活垃圾管理办法》（建设部令第24号）第五条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9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城区环卫企业的监督检查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城区环卫企业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《云南省城区建设管理条例》（云南省人民代表大会常务委员会公告第50号） 第六条、第三十二条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9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城区餐厨垃圾收运、处理的监督检查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餐厨垃圾收运、处理企业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《城区生活垃圾管理办法》（建设部令第24号） 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9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昆明区区级管养的路灯设施的监督检查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城区照明企业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《云南省城区建设管理条例》（云南省人民代表大会常务委员会公告第50号） 第六条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对城区区政企业的监管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对城区园林绿化企业的监督检查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经云南省城区园林绿化企业名录库登记备案的园林绿化企业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《城区绿化条例》（国务院令第100号）第七条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0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对建筑垃圾运输处置的监管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建筑垃圾运输处置的监督检查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昆明区经审批合法的弃土消纳场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《云南省城区建设管理条例》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0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国家税务总局昆明区税务局（1类2项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税务检查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税务检查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纳税人、扣缴义务人和其他涉税当事人履行纳税义务、扣缴义务情况及涉税事项</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区税务局稽查局及县级税务局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《中华人民共和国税收征收管理法》第五十四条、第五十五条、第五十六条、第五十七条、第五十八条、第五十九条；</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《中华人民共和国税收征收管理法实施细则》第八十五条、第八十六条、第八十七条、第八十八条、八十九条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4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发票检查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在中华人民共和国境内印制、领购、开具、取得、保管、缴销发票的单位和个人相关发票涉税事项</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区税务局稽查局及县级税务局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《中华人民共和国发票管理办法》第三十条、第三十一条、第三十二条、第三十三条、第三十四条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区人民防空办公室（2类2项）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人民防空工程质量监督检查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按照国家规定的防护标准和质量标准修建人民防空工程</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企业、个体、非企业组织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《中华人民共和国人民防空法》第四十九条，《云南省实施〈中华人民共和国人民防空法〉办法》第二十五条；《社会中介机构承担人民防空综合防护体系建设任务管理规定（暂行）》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公共人防工程维护管理监督检查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对公共人民防空工程的维护管理进行监督检查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企业、个体、非企业组织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《中华人民共和国人民防空法》第二十五条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区烟草专卖局（1类1项）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卷烟零售持证合法性和经营合法性进行监督检查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（一）遵守烟草专卖法律、法规、规章的情况：</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（二）名称或者字号、法定代表人（负责人）、经营地址、经营方式、经营范围、经营期限等重要事项，是否与烟草专卖许可证登记事项相符合；</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（三）烟草专卖许可证变更、注销、延续等手续的执行和办理情况；</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（四）国家烟草专卖局规定需要检查的其他事项。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卷烟零售户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区烟草专卖局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Style w:val="7"/>
                <w:rFonts w:hint="default" w:asciiTheme="minorEastAsia" w:hAnsiTheme="minorEastAsia" w:eastAsiaTheme="minorEastAsia" w:cstheme="minorEastAsia"/>
                <w:color w:val="auto"/>
              </w:rPr>
              <w:t>《中华人民共和国烟草专卖法》</w:t>
            </w:r>
            <w:r>
              <w:rPr>
                <w:rStyle w:val="8"/>
                <w:rFonts w:hint="default" w:asciiTheme="minorEastAsia" w:hAnsiTheme="minorEastAsia" w:eastAsiaTheme="minorEastAsia" w:cstheme="minorEastAsia"/>
                <w:color w:val="auto"/>
              </w:rPr>
              <w:t>第三十八条；《中华人民共和国烟草专卖法实施条例》第十四条第一款、第四十四条和第四十六条；《烟草专卖许可证管理办法》第三十四条、第三十六条和第三十七条。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区消防救援总队（1类4项）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检查对象信息检查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消防监督检查对象名录库内的消防安全重点单位、一般单位、小场所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检查人员信息检查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消防监督检查对象名录库内的消防安全重点单位、一般单位、小场所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区消防救援总队（1类4项）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检查对象信息检查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专项检查工作方案中规定的检查对象名录库内所有单位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检查人员信息检查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专项检查工作方案中规定的检查对象名录库内所有单位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2"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abstractNum w:abstractNumId="1">
    <w:nsid w:val="60F8E8B8"/>
    <w:multiLevelType w:val="singleLevel"/>
    <w:tmpl w:val="60F8E8B8"/>
    <w:lvl w:ilvl="0" w:tentative="0">
      <w:start w:val="1"/>
      <w:numFmt w:val="chineseCounting"/>
      <w:suff w:val="space"/>
      <w:lvlText w:val="第%1条"/>
      <w:lvlJc w:val="left"/>
    </w:lvl>
  </w:abstractNum>
  <w:abstractNum w:abstractNumId="2">
    <w:nsid w:val="60F9237C"/>
    <w:multiLevelType w:val="singleLevel"/>
    <w:tmpl w:val="60F9237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3YWRkZmU5OTJhNGQyMDFmYzgxYmU0MjIxODYxNTUifQ=="/>
  </w:docVars>
  <w:rsids>
    <w:rsidRoot w:val="7DC74E1D"/>
    <w:rsid w:val="000A7378"/>
    <w:rsid w:val="00130239"/>
    <w:rsid w:val="003716AF"/>
    <w:rsid w:val="003806D1"/>
    <w:rsid w:val="003F133D"/>
    <w:rsid w:val="0087317B"/>
    <w:rsid w:val="009C16BD"/>
    <w:rsid w:val="00A610DF"/>
    <w:rsid w:val="00AD655C"/>
    <w:rsid w:val="00D7645B"/>
    <w:rsid w:val="00DF73A1"/>
    <w:rsid w:val="06F72626"/>
    <w:rsid w:val="072A5185"/>
    <w:rsid w:val="087C359F"/>
    <w:rsid w:val="08CF4D2C"/>
    <w:rsid w:val="091E7FE8"/>
    <w:rsid w:val="097E282F"/>
    <w:rsid w:val="09971D89"/>
    <w:rsid w:val="0CE57CAE"/>
    <w:rsid w:val="0D1F7B15"/>
    <w:rsid w:val="0DAC3EBF"/>
    <w:rsid w:val="10B553BA"/>
    <w:rsid w:val="12512503"/>
    <w:rsid w:val="13A22B01"/>
    <w:rsid w:val="15072958"/>
    <w:rsid w:val="1C726B5E"/>
    <w:rsid w:val="1EE27BB0"/>
    <w:rsid w:val="1F4404D1"/>
    <w:rsid w:val="1FE5662E"/>
    <w:rsid w:val="204A438F"/>
    <w:rsid w:val="20514806"/>
    <w:rsid w:val="27B57677"/>
    <w:rsid w:val="2A1735F2"/>
    <w:rsid w:val="30B11659"/>
    <w:rsid w:val="31D07A16"/>
    <w:rsid w:val="32C7424B"/>
    <w:rsid w:val="342220D9"/>
    <w:rsid w:val="350A68EF"/>
    <w:rsid w:val="367A550F"/>
    <w:rsid w:val="36BB3F3F"/>
    <w:rsid w:val="376E4AE4"/>
    <w:rsid w:val="37F9001C"/>
    <w:rsid w:val="38B706F6"/>
    <w:rsid w:val="39A17860"/>
    <w:rsid w:val="3A0B26A0"/>
    <w:rsid w:val="3A6F49C1"/>
    <w:rsid w:val="3B7128E6"/>
    <w:rsid w:val="3C161B56"/>
    <w:rsid w:val="40CC5087"/>
    <w:rsid w:val="465D1987"/>
    <w:rsid w:val="49A921CC"/>
    <w:rsid w:val="49C97CA8"/>
    <w:rsid w:val="4C232830"/>
    <w:rsid w:val="4FDE4211"/>
    <w:rsid w:val="503373B0"/>
    <w:rsid w:val="51BD4229"/>
    <w:rsid w:val="53EA24C8"/>
    <w:rsid w:val="54E14EA8"/>
    <w:rsid w:val="596C243F"/>
    <w:rsid w:val="5BBF7814"/>
    <w:rsid w:val="5C111F3E"/>
    <w:rsid w:val="5C3939BA"/>
    <w:rsid w:val="60560BE9"/>
    <w:rsid w:val="60C57968"/>
    <w:rsid w:val="63065889"/>
    <w:rsid w:val="632B3D56"/>
    <w:rsid w:val="667C32DD"/>
    <w:rsid w:val="6A374F7E"/>
    <w:rsid w:val="6C9B4444"/>
    <w:rsid w:val="6E4F04BB"/>
    <w:rsid w:val="703041CE"/>
    <w:rsid w:val="712311CE"/>
    <w:rsid w:val="72F25DB3"/>
    <w:rsid w:val="745A72EC"/>
    <w:rsid w:val="74753989"/>
    <w:rsid w:val="7515721C"/>
    <w:rsid w:val="75FC7ED6"/>
    <w:rsid w:val="7A503585"/>
    <w:rsid w:val="7DC74E1D"/>
    <w:rsid w:val="7DF2015A"/>
    <w:rsid w:val="7E7E4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ED5F-0514-4F11-9BBF-344F510DD082}">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186</Pages>
  <Words>93099</Words>
  <Characters>94810</Characters>
  <Lines>68</Lines>
  <Paragraphs>203</Paragraphs>
  <TotalTime>89</TotalTime>
  <ScaleCrop>false</ScaleCrop>
  <LinksUpToDate>false</LinksUpToDate>
  <CharactersWithSpaces>95244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岂曰无衣</cp:lastModifiedBy>
  <dcterms:modified xsi:type="dcterms:W3CDTF">2023-05-25T02:06:33Z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543C6E0B89884C7B945F3F4E1FBA0F14</vt:lpwstr>
  </property>
</Properties>
</file>