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19" w:name="_GoBack"/>
      <w:bookmarkEnd w:id="19"/>
      <w:r>
        <w:rPr>
          <w:rFonts w:ascii="Times New Roman" w:hAnsi="Times New Roman" w:cs="Times New Roman"/>
          <w:b/>
          <w:sz w:val="28"/>
          <w:szCs w:val="20"/>
        </w:rPr>
        <w:t>一、建设项目基本情况</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6"/>
        <w:gridCol w:w="849"/>
        <w:gridCol w:w="2270"/>
        <w:gridCol w:w="2264"/>
        <w:gridCol w:w="3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701"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云南凯凌环保工程有限公司电解铝撇渣（铝灰）暂存库建设项目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tc>
        <w:tc>
          <w:tcPr>
            <w:tcW w:w="7701"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云南凯凌环保工程有限公司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701"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3</w:t>
            </w:r>
            <w:r>
              <w:rPr>
                <w:rFonts w:ascii="Times New Roman" w:hAnsi="Times New Roman" w:cs="Times New Roman"/>
                <w:sz w:val="24"/>
                <w:szCs w:val="24"/>
              </w:rPr>
              <w:t>03-530113-</w:t>
            </w:r>
            <w:r>
              <w:rPr>
                <w:rFonts w:hint="eastAsia" w:ascii="Times New Roman" w:hAnsi="Times New Roman" w:cs="Times New Roman"/>
                <w:sz w:val="24"/>
                <w:szCs w:val="24"/>
              </w:rPr>
              <w:t>04</w:t>
            </w:r>
            <w:r>
              <w:rPr>
                <w:rFonts w:ascii="Times New Roman" w:hAnsi="Times New Roman" w:cs="Times New Roman"/>
                <w:sz w:val="24"/>
                <w:szCs w:val="24"/>
              </w:rPr>
              <w:t>-01-6</w:t>
            </w:r>
            <w:r>
              <w:rPr>
                <w:rFonts w:hint="eastAsia" w:ascii="Times New Roman" w:hAnsi="Times New Roman" w:cs="Times New Roman"/>
                <w:sz w:val="24"/>
                <w:szCs w:val="24"/>
              </w:rPr>
              <w:t>53348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270" w:type="dxa"/>
            <w:tcBorders>
              <w:right w:val="single" w:color="auto" w:sz="4" w:space="0"/>
            </w:tcBorders>
            <w:vAlign w:val="center"/>
          </w:tcPr>
          <w:p>
            <w:pPr>
              <w:spacing w:line="360" w:lineRule="auto"/>
              <w:jc w:val="cente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王</w:t>
            </w:r>
            <w:r>
              <w:rPr>
                <w:rFonts w:hint="eastAsia" w:ascii="Times New Roman" w:hAnsi="Times New Roman" w:cs="Times New Roman"/>
                <w:sz w:val="24"/>
                <w:szCs w:val="24"/>
                <w:lang w:val="en-US" w:eastAsia="zh-CN"/>
              </w:rPr>
              <w:t>**</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3167" w:type="dxa"/>
            <w:tcBorders>
              <w:left w:val="single" w:color="auto" w:sz="4" w:space="0"/>
            </w:tcBorders>
            <w:vAlign w:val="center"/>
          </w:tcPr>
          <w:p>
            <w:pPr>
              <w:spacing w:line="360" w:lineRule="auto"/>
              <w:jc w:val="center"/>
              <w:rPr>
                <w:rFonts w:hint="default" w:ascii="Times New Roman" w:hAnsi="Times New Roman" w:cs="Times New Roman" w:eastAsiaTheme="minorEastAsia"/>
                <w:sz w:val="24"/>
                <w:szCs w:val="24"/>
                <w:lang w:val="en-US" w:eastAsia="zh-CN"/>
              </w:rPr>
            </w:pPr>
            <w:r>
              <w:rPr>
                <w:rFonts w:ascii="Times New Roman" w:hAnsi="Times New Roman" w:cs="Times New Roman"/>
                <w:sz w:val="24"/>
                <w:szCs w:val="24"/>
              </w:rPr>
              <w:t>138</w:t>
            </w:r>
            <w:r>
              <w:rPr>
                <w:rFonts w:hint="eastAsia" w:ascii="Times New Roman" w:hAnsi="Times New Roman" w:cs="Times New Roman"/>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701"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云南省东川再就业特区天生桥特色产业园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701"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东经103°15'1.220"，北纬25°38'20.202"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国民经济行业类别</w:t>
            </w:r>
          </w:p>
        </w:tc>
        <w:tc>
          <w:tcPr>
            <w:tcW w:w="227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7724</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危险废物治理</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建设项目行业类别</w:t>
            </w:r>
          </w:p>
        </w:tc>
        <w:tc>
          <w:tcPr>
            <w:tcW w:w="3167" w:type="dxa"/>
            <w:tcBorders>
              <w:left w:val="single" w:color="auto" w:sz="4" w:space="0"/>
            </w:tcBorders>
            <w:vAlign w:val="center"/>
          </w:tcPr>
          <w:p>
            <w:pPr>
              <w:spacing w:line="360" w:lineRule="auto"/>
              <w:ind w:firstLine="240" w:firstLineChars="100"/>
              <w:jc w:val="left"/>
              <w:rPr>
                <w:rFonts w:ascii="Times New Roman" w:hAnsi="Times New Roman" w:cs="Times New Roman"/>
                <w:sz w:val="24"/>
                <w:szCs w:val="24"/>
              </w:rPr>
            </w:pPr>
            <w:r>
              <w:rPr>
                <w:rFonts w:hint="eastAsia" w:ascii="Times New Roman" w:hAnsi="Times New Roman" w:cs="Times New Roman"/>
                <w:sz w:val="24"/>
                <w:szCs w:val="24"/>
              </w:rPr>
              <w:t>四十七、生态保护和环境治理业“危险废物（不含医疗废物）利用及处置”类别中“其他（</w:t>
            </w:r>
            <w:r>
              <w:rPr>
                <w:rFonts w:ascii="Times New Roman" w:hAnsi="Times New Roman" w:cs="Times New Roman"/>
                <w:sz w:val="24"/>
                <w:szCs w:val="24"/>
              </w:rPr>
              <w:t>单纯收集、贮存</w:t>
            </w:r>
            <w:r>
              <w:rPr>
                <w:rFonts w:hint="eastAsia"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270" w:type="dxa"/>
            <w:tcBorders>
              <w:right w:val="single" w:color="auto" w:sz="4" w:space="0"/>
            </w:tcBorders>
            <w:vAlign w:val="center"/>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☑新建（迁建）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□改建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□扩建</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□技术改造</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建设项目申报情形</w:t>
            </w:r>
          </w:p>
        </w:tc>
        <w:tc>
          <w:tcPr>
            <w:tcW w:w="3167" w:type="dxa"/>
            <w:tcBorders>
              <w:left w:val="single" w:color="auto" w:sz="4" w:space="0"/>
            </w:tcBorders>
            <w:vAlign w:val="center"/>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☑首次申报项目</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□不予批准后再次申报项目</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□超五年重新审核项目</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项目审批（核准/备案）部门（选填）</w:t>
            </w:r>
          </w:p>
        </w:tc>
        <w:tc>
          <w:tcPr>
            <w:tcW w:w="227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昆明市东川区发展和改革局</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项目审批（核准/备案）文号（选填）</w:t>
            </w:r>
          </w:p>
        </w:tc>
        <w:tc>
          <w:tcPr>
            <w:tcW w:w="3167"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云南省固定资产投资项目备案证（项目代码：2</w:t>
            </w:r>
            <w:r>
              <w:rPr>
                <w:rFonts w:hint="eastAsia" w:ascii="Times New Roman" w:hAnsi="Times New Roman" w:cs="Times New Roman"/>
                <w:sz w:val="24"/>
                <w:szCs w:val="24"/>
              </w:rPr>
              <w:t>3</w:t>
            </w:r>
            <w:r>
              <w:rPr>
                <w:rFonts w:ascii="Times New Roman" w:hAnsi="Times New Roman" w:cs="Times New Roman"/>
                <w:sz w:val="24"/>
                <w:szCs w:val="24"/>
              </w:rPr>
              <w:t>03-530113-</w:t>
            </w:r>
            <w:r>
              <w:rPr>
                <w:rFonts w:hint="eastAsia" w:ascii="Times New Roman" w:hAnsi="Times New Roman" w:cs="Times New Roman"/>
                <w:sz w:val="24"/>
                <w:szCs w:val="24"/>
              </w:rPr>
              <w:t>04</w:t>
            </w:r>
            <w:r>
              <w:rPr>
                <w:rFonts w:ascii="Times New Roman" w:hAnsi="Times New Roman" w:cs="Times New Roman"/>
                <w:sz w:val="24"/>
                <w:szCs w:val="24"/>
              </w:rPr>
              <w:t>-01-6</w:t>
            </w:r>
            <w:r>
              <w:rPr>
                <w:rFonts w:hint="eastAsia" w:ascii="Times New Roman" w:hAnsi="Times New Roman" w:cs="Times New Roman"/>
                <w:sz w:val="24"/>
                <w:szCs w:val="24"/>
              </w:rPr>
              <w:t>53348</w:t>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27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3167"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环保投资占比</w:t>
            </w:r>
          </w:p>
        </w:tc>
        <w:tc>
          <w:tcPr>
            <w:tcW w:w="227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16.65%</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施工工期</w:t>
            </w:r>
          </w:p>
        </w:tc>
        <w:tc>
          <w:tcPr>
            <w:tcW w:w="3167"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5"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是否开工建设</w:t>
            </w:r>
          </w:p>
        </w:tc>
        <w:tc>
          <w:tcPr>
            <w:tcW w:w="2270"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否</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用地（用海）面积</w:t>
            </w:r>
          </w:p>
        </w:tc>
        <w:tc>
          <w:tcPr>
            <w:tcW w:w="3167"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8000m²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8550" w:type="dxa"/>
            <w:gridSpan w:val="4"/>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根据《建设项目环境影响报告表编制技术指南》（污染影响类）（试行）“表1 专项评价设置原则表”的要求，该项目专项评价设置情况具体如下表所示。</w:t>
            </w:r>
          </w:p>
          <w:p>
            <w:pPr>
              <w:spacing w:line="360" w:lineRule="auto"/>
              <w:ind w:firstLine="480" w:firstLineChars="200"/>
              <w:rPr>
                <w:rFonts w:ascii="Times New Roman" w:hAnsi="Times New Roman" w:cs="Times New Roman"/>
                <w:sz w:val="24"/>
                <w:szCs w:val="24"/>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表1-1 专项评价设置情况分析表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3262"/>
              <w:gridCol w:w="3564"/>
              <w:gridCol w:w="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环境影响因素</w:t>
                  </w:r>
                </w:p>
              </w:tc>
              <w:tc>
                <w:tcPr>
                  <w:tcW w:w="3262" w:type="dxa"/>
                  <w:vAlign w:val="center"/>
                </w:tcPr>
                <w:p>
                  <w:pPr>
                    <w:pStyle w:val="25"/>
                    <w:spacing w:line="360" w:lineRule="exact"/>
                    <w:rPr>
                      <w:rFonts w:eastAsiaTheme="minorEastAsia"/>
                      <w:color w:val="auto"/>
                      <w:szCs w:val="21"/>
                    </w:rPr>
                  </w:pPr>
                  <w:r>
                    <w:rPr>
                      <w:rFonts w:eastAsiaTheme="minorEastAsia"/>
                      <w:color w:val="auto"/>
                      <w:szCs w:val="21"/>
                    </w:rPr>
                    <w:t>专项设置原则</w:t>
                  </w:r>
                </w:p>
              </w:tc>
              <w:tc>
                <w:tcPr>
                  <w:tcW w:w="3564" w:type="dxa"/>
                  <w:vAlign w:val="center"/>
                </w:tcPr>
                <w:p>
                  <w:pPr>
                    <w:pStyle w:val="25"/>
                    <w:spacing w:line="360" w:lineRule="exact"/>
                    <w:rPr>
                      <w:rFonts w:eastAsiaTheme="minorEastAsia"/>
                      <w:color w:val="auto"/>
                      <w:szCs w:val="21"/>
                    </w:rPr>
                  </w:pPr>
                  <w:r>
                    <w:rPr>
                      <w:rFonts w:eastAsiaTheme="minorEastAsia"/>
                      <w:color w:val="auto"/>
                      <w:szCs w:val="21"/>
                    </w:rPr>
                    <w:t>该项目情况</w:t>
                  </w:r>
                </w:p>
              </w:tc>
              <w:tc>
                <w:tcPr>
                  <w:tcW w:w="701" w:type="dxa"/>
                  <w:vAlign w:val="center"/>
                </w:tcPr>
                <w:p>
                  <w:pPr>
                    <w:pStyle w:val="25"/>
                    <w:spacing w:line="360" w:lineRule="exact"/>
                    <w:rPr>
                      <w:rFonts w:eastAsiaTheme="minorEastAsia"/>
                      <w:color w:val="auto"/>
                      <w:szCs w:val="21"/>
                    </w:rPr>
                  </w:pPr>
                  <w:r>
                    <w:rPr>
                      <w:rFonts w:eastAsiaTheme="minorEastAsia"/>
                      <w:color w:val="auto"/>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大气</w:t>
                  </w:r>
                </w:p>
              </w:tc>
              <w:tc>
                <w:tcPr>
                  <w:tcW w:w="3262" w:type="dxa"/>
                  <w:vAlign w:val="center"/>
                </w:tcPr>
                <w:p>
                  <w:pPr>
                    <w:pStyle w:val="25"/>
                    <w:spacing w:line="360" w:lineRule="exact"/>
                    <w:ind w:firstLine="210" w:firstLineChars="100"/>
                    <w:jc w:val="both"/>
                    <w:rPr>
                      <w:color w:val="auto"/>
                      <w:szCs w:val="21"/>
                    </w:rPr>
                  </w:pPr>
                  <w:r>
                    <w:rPr>
                      <w:color w:val="auto"/>
                      <w:szCs w:val="21"/>
                    </w:rPr>
                    <w:t>排放废气含有《有毒有害大气污染物名录》的污染物（不包括无排放标准的污染物）、二噁英、苯并[a]芘、氰化物、氯气且厂界外500 米范围内有环境空气保护目标的建设项目。</w:t>
                  </w:r>
                </w:p>
              </w:tc>
              <w:tc>
                <w:tcPr>
                  <w:tcW w:w="3564" w:type="dxa"/>
                  <w:vAlign w:val="center"/>
                </w:tcPr>
                <w:p>
                  <w:pPr>
                    <w:pStyle w:val="25"/>
                    <w:spacing w:line="360" w:lineRule="exact"/>
                    <w:ind w:firstLine="210" w:firstLineChars="100"/>
                    <w:jc w:val="both"/>
                    <w:rPr>
                      <w:color w:val="auto"/>
                      <w:szCs w:val="21"/>
                    </w:rPr>
                  </w:pPr>
                  <w:r>
                    <w:rPr>
                      <w:color w:val="auto"/>
                      <w:szCs w:val="21"/>
                    </w:rPr>
                    <w:t>该项目排放的大气污染物主要包括颗粒物；不含上述需设置大气专项评价的排放因子，因此不设置大气专项评价。</w:t>
                  </w:r>
                </w:p>
              </w:tc>
              <w:tc>
                <w:tcPr>
                  <w:tcW w:w="701"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地表水</w:t>
                  </w:r>
                </w:p>
              </w:tc>
              <w:tc>
                <w:tcPr>
                  <w:tcW w:w="3262" w:type="dxa"/>
                  <w:vAlign w:val="center"/>
                </w:tcPr>
                <w:p>
                  <w:pPr>
                    <w:pStyle w:val="25"/>
                    <w:spacing w:line="360" w:lineRule="exact"/>
                    <w:ind w:firstLine="210" w:firstLineChars="100"/>
                    <w:jc w:val="both"/>
                    <w:rPr>
                      <w:color w:val="auto"/>
                      <w:szCs w:val="21"/>
                    </w:rPr>
                  </w:pPr>
                  <w:r>
                    <w:rPr>
                      <w:color w:val="auto"/>
                      <w:szCs w:val="21"/>
                    </w:rPr>
                    <w:t>新增工业废水直排建设项目（槽罐车外送污水处理厂的除外）；新增废水直排的污水集中处理厂。</w:t>
                  </w:r>
                </w:p>
              </w:tc>
              <w:tc>
                <w:tcPr>
                  <w:tcW w:w="3564" w:type="dxa"/>
                  <w:vAlign w:val="center"/>
                </w:tcPr>
                <w:p>
                  <w:pPr>
                    <w:pStyle w:val="25"/>
                    <w:spacing w:line="360" w:lineRule="exact"/>
                    <w:ind w:firstLine="210" w:firstLineChars="100"/>
                    <w:jc w:val="both"/>
                    <w:rPr>
                      <w:color w:val="auto"/>
                      <w:szCs w:val="21"/>
                    </w:rPr>
                  </w:pPr>
                  <w:r>
                    <w:rPr>
                      <w:color w:val="auto"/>
                      <w:szCs w:val="21"/>
                    </w:rPr>
                    <w:t>该项目无废水外排；因此不设置地表水专项评价。</w:t>
                  </w:r>
                </w:p>
              </w:tc>
              <w:tc>
                <w:tcPr>
                  <w:tcW w:w="701" w:type="dxa"/>
                  <w:vAlign w:val="center"/>
                </w:tcPr>
                <w:p>
                  <w:pPr>
                    <w:pStyle w:val="25"/>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环境风险</w:t>
                  </w:r>
                </w:p>
              </w:tc>
              <w:tc>
                <w:tcPr>
                  <w:tcW w:w="3262" w:type="dxa"/>
                  <w:vAlign w:val="center"/>
                </w:tcPr>
                <w:p>
                  <w:pPr>
                    <w:pStyle w:val="25"/>
                    <w:spacing w:line="360" w:lineRule="exact"/>
                    <w:ind w:firstLine="210" w:firstLineChars="100"/>
                    <w:jc w:val="both"/>
                    <w:rPr>
                      <w:color w:val="auto"/>
                      <w:szCs w:val="21"/>
                    </w:rPr>
                  </w:pPr>
                  <w:r>
                    <w:rPr>
                      <w:color w:val="auto"/>
                      <w:szCs w:val="21"/>
                    </w:rPr>
                    <w:t>有毒有害和易燃易爆危险物质存储量超过临界量的建设项目。</w:t>
                  </w:r>
                </w:p>
              </w:tc>
              <w:tc>
                <w:tcPr>
                  <w:tcW w:w="3564" w:type="dxa"/>
                  <w:vAlign w:val="center"/>
                </w:tcPr>
                <w:p>
                  <w:pPr>
                    <w:pStyle w:val="25"/>
                    <w:spacing w:line="360" w:lineRule="exact"/>
                    <w:ind w:firstLine="210" w:firstLineChars="100"/>
                    <w:jc w:val="both"/>
                    <w:rPr>
                      <w:color w:val="auto"/>
                      <w:szCs w:val="21"/>
                    </w:rPr>
                  </w:pPr>
                  <w:r>
                    <w:rPr>
                      <w:color w:val="auto"/>
                      <w:szCs w:val="21"/>
                    </w:rPr>
                    <w:t>该项目涉及的危险物质包括铝灰和废包装袋，铝</w:t>
                  </w:r>
                  <w:r>
                    <w:rPr>
                      <w:rFonts w:hint="eastAsia"/>
                      <w:color w:val="auto"/>
                      <w:szCs w:val="21"/>
                    </w:rPr>
                    <w:t>灰属于《建设项目环境风险评价技术导则》（</w:t>
                  </w:r>
                  <w:r>
                    <w:rPr>
                      <w:color w:val="auto"/>
                      <w:szCs w:val="21"/>
                    </w:rPr>
                    <w:t>HJ169-2018</w:t>
                  </w:r>
                  <w:r>
                    <w:rPr>
                      <w:rFonts w:hint="eastAsia"/>
                      <w:color w:val="auto"/>
                      <w:szCs w:val="21"/>
                    </w:rPr>
                    <w:t xml:space="preserve">）附录B中“健康危险急性毒性物质（类别 </w:t>
                  </w:r>
                  <w:r>
                    <w:rPr>
                      <w:color w:val="auto"/>
                      <w:szCs w:val="21"/>
                    </w:rPr>
                    <w:t>2</w:t>
                  </w:r>
                  <w:r>
                    <w:rPr>
                      <w:rFonts w:hint="eastAsia"/>
                      <w:color w:val="auto"/>
                      <w:szCs w:val="21"/>
                    </w:rPr>
                    <w:t>，类别</w:t>
                  </w:r>
                  <w:r>
                    <w:rPr>
                      <w:color w:val="auto"/>
                      <w:szCs w:val="21"/>
                    </w:rPr>
                    <w:t>3</w:t>
                  </w:r>
                  <w:r>
                    <w:rPr>
                      <w:rFonts w:hint="eastAsia"/>
                      <w:color w:val="auto"/>
                      <w:szCs w:val="21"/>
                    </w:rPr>
                    <w:t>）”，临界量是50t，最大堆存量为5000t，已</w:t>
                  </w:r>
                  <w:r>
                    <w:rPr>
                      <w:color w:val="auto"/>
                      <w:szCs w:val="21"/>
                    </w:rPr>
                    <w:t>超过临界量，因此设置环境风险</w:t>
                  </w:r>
                  <w:r>
                    <w:rPr>
                      <w:rFonts w:hint="eastAsia"/>
                      <w:color w:val="auto"/>
                      <w:szCs w:val="21"/>
                    </w:rPr>
                    <w:t>专项</w:t>
                  </w:r>
                  <w:r>
                    <w:rPr>
                      <w:color w:val="auto"/>
                      <w:szCs w:val="21"/>
                    </w:rPr>
                    <w:t>评价。</w:t>
                  </w:r>
                </w:p>
              </w:tc>
              <w:tc>
                <w:tcPr>
                  <w:tcW w:w="701" w:type="dxa"/>
                  <w:vAlign w:val="center"/>
                </w:tcPr>
                <w:p>
                  <w:pPr>
                    <w:pStyle w:val="25"/>
                    <w:spacing w:line="360" w:lineRule="exact"/>
                    <w:rPr>
                      <w:rFonts w:eastAsiaTheme="minorEastAsia"/>
                      <w:color w:val="auto"/>
                      <w:szCs w:val="21"/>
                    </w:rPr>
                  </w:pPr>
                  <w:r>
                    <w:rPr>
                      <w:rFonts w:hint="eastAsia" w:eastAsiaTheme="minorEastAsia"/>
                      <w:color w:val="auto"/>
                      <w:szCs w:val="21"/>
                      <w:lang w:val="en-US"/>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生态</w:t>
                  </w:r>
                </w:p>
              </w:tc>
              <w:tc>
                <w:tcPr>
                  <w:tcW w:w="3262" w:type="dxa"/>
                  <w:vAlign w:val="center"/>
                </w:tcPr>
                <w:p>
                  <w:pPr>
                    <w:pStyle w:val="25"/>
                    <w:spacing w:line="360" w:lineRule="exact"/>
                    <w:ind w:firstLine="210" w:firstLineChars="100"/>
                    <w:jc w:val="both"/>
                    <w:rPr>
                      <w:color w:val="auto"/>
                      <w:szCs w:val="21"/>
                    </w:rPr>
                  </w:pPr>
                  <w:r>
                    <w:rPr>
                      <w:color w:val="auto"/>
                      <w:szCs w:val="21"/>
                    </w:rPr>
                    <w:t>取水口下游500 米范围内有重要水生生物的自然产卵场、索饵场、越冬场和洄游通道的新增河道取水的污染类建设项目。</w:t>
                  </w:r>
                </w:p>
              </w:tc>
              <w:tc>
                <w:tcPr>
                  <w:tcW w:w="3564" w:type="dxa"/>
                  <w:vAlign w:val="center"/>
                </w:tcPr>
                <w:p>
                  <w:pPr>
                    <w:pStyle w:val="25"/>
                    <w:spacing w:line="360" w:lineRule="exact"/>
                    <w:ind w:firstLine="210" w:firstLineChars="100"/>
                    <w:jc w:val="both"/>
                    <w:rPr>
                      <w:color w:val="auto"/>
                      <w:szCs w:val="21"/>
                    </w:rPr>
                  </w:pPr>
                  <w:r>
                    <w:rPr>
                      <w:color w:val="auto"/>
                      <w:szCs w:val="21"/>
                    </w:rPr>
                    <w:t>该项目用水使用自来水，不涉及河道取水，因此不设置生态专项评价。</w:t>
                  </w:r>
                </w:p>
              </w:tc>
              <w:tc>
                <w:tcPr>
                  <w:tcW w:w="701"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pPr>
                    <w:pStyle w:val="25"/>
                    <w:spacing w:line="360" w:lineRule="exact"/>
                    <w:rPr>
                      <w:rFonts w:eastAsiaTheme="minorEastAsia"/>
                      <w:color w:val="auto"/>
                      <w:szCs w:val="21"/>
                    </w:rPr>
                  </w:pPr>
                  <w:r>
                    <w:rPr>
                      <w:rFonts w:eastAsiaTheme="minorEastAsia"/>
                      <w:color w:val="auto"/>
                      <w:szCs w:val="21"/>
                    </w:rPr>
                    <w:t>海洋</w:t>
                  </w:r>
                </w:p>
              </w:tc>
              <w:tc>
                <w:tcPr>
                  <w:tcW w:w="3262" w:type="dxa"/>
                  <w:vAlign w:val="center"/>
                </w:tcPr>
                <w:p>
                  <w:pPr>
                    <w:pStyle w:val="25"/>
                    <w:spacing w:line="360" w:lineRule="exact"/>
                    <w:ind w:firstLine="210" w:firstLineChars="100"/>
                    <w:jc w:val="both"/>
                    <w:rPr>
                      <w:color w:val="auto"/>
                      <w:szCs w:val="21"/>
                    </w:rPr>
                  </w:pPr>
                  <w:r>
                    <w:rPr>
                      <w:color w:val="auto"/>
                      <w:szCs w:val="21"/>
                    </w:rPr>
                    <w:t>直接向海排放污染物的海洋工程建设项目。</w:t>
                  </w:r>
                </w:p>
              </w:tc>
              <w:tc>
                <w:tcPr>
                  <w:tcW w:w="3564" w:type="dxa"/>
                  <w:vAlign w:val="center"/>
                </w:tcPr>
                <w:p>
                  <w:pPr>
                    <w:pStyle w:val="25"/>
                    <w:spacing w:line="360" w:lineRule="exact"/>
                    <w:ind w:firstLine="210" w:firstLineChars="100"/>
                    <w:jc w:val="both"/>
                    <w:rPr>
                      <w:color w:val="auto"/>
                      <w:szCs w:val="21"/>
                    </w:rPr>
                  </w:pPr>
                  <w:r>
                    <w:rPr>
                      <w:color w:val="auto"/>
                      <w:szCs w:val="21"/>
                    </w:rPr>
                    <w:t>该项目不涉及海洋，因此不设置海洋专项评价。</w:t>
                  </w:r>
                </w:p>
              </w:tc>
              <w:tc>
                <w:tcPr>
                  <w:tcW w:w="701"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否</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综上，本项目设置环境风险</w:t>
            </w:r>
            <w:r>
              <w:rPr>
                <w:rFonts w:hint="eastAsia" w:ascii="Times New Roman" w:hAnsi="Times New Roman" w:cs="Times New Roman"/>
                <w:sz w:val="24"/>
                <w:szCs w:val="24"/>
              </w:rPr>
              <w:t>专项</w:t>
            </w:r>
            <w:r>
              <w:rPr>
                <w:rFonts w:ascii="Times New Roman" w:hAnsi="Times New Roman" w:cs="Times New Roman"/>
                <w:sz w:val="24"/>
                <w:szCs w:val="24"/>
              </w:rPr>
              <w:t>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规划情况</w:t>
            </w:r>
          </w:p>
        </w:tc>
        <w:tc>
          <w:tcPr>
            <w:tcW w:w="8550" w:type="dxa"/>
            <w:gridSpan w:val="4"/>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省东川再就业特区天生桥特色产业园，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规划环境影响评价情况</w:t>
            </w:r>
          </w:p>
        </w:tc>
        <w:tc>
          <w:tcPr>
            <w:tcW w:w="8550" w:type="dxa"/>
            <w:gridSpan w:val="4"/>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eastAsia="宋体" w:cs="Times New Roman"/>
                <w:sz w:val="24"/>
                <w:szCs w:val="24"/>
              </w:rPr>
              <w:t>《云南省东川再就业特区天生桥产业园总体规划（2010-2030）》</w:t>
            </w:r>
            <w:r>
              <w:rPr>
                <w:rFonts w:ascii="Times New Roman" w:hAnsi="Times New Roman" w:cs="Times New Roman"/>
                <w:sz w:val="24"/>
                <w:szCs w:val="24"/>
              </w:rPr>
              <w:t>，</w:t>
            </w:r>
            <w:r>
              <w:rPr>
                <w:rFonts w:ascii="Times New Roman" w:hAnsi="Times New Roman" w:eastAsia="宋体" w:cs="Times New Roman"/>
                <w:sz w:val="24"/>
                <w:szCs w:val="24"/>
              </w:rPr>
              <w:t>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规划及规划环境影响评价符合性分析</w:t>
            </w:r>
          </w:p>
        </w:tc>
        <w:tc>
          <w:tcPr>
            <w:tcW w:w="8550" w:type="dxa"/>
            <w:gridSpan w:val="4"/>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（1）相关规划符合性分析</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①</w:t>
            </w:r>
            <w:r>
              <w:rPr>
                <w:rFonts w:ascii="Times New Roman" w:hAnsi="Times New Roman" w:eastAsia="宋体" w:cs="Times New Roman"/>
                <w:b/>
                <w:sz w:val="24"/>
                <w:szCs w:val="24"/>
              </w:rPr>
              <w:t>规划环评的产业定位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拟选址区域属于云南省东川再就业特区天生桥特色产业园，根据《云南省东川再就业特区天生桥特色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②</w:t>
            </w:r>
            <w:r>
              <w:rPr>
                <w:rFonts w:ascii="Times New Roman" w:hAnsi="Times New Roman" w:eastAsia="宋体" w:cs="Times New Roman"/>
                <w:b/>
                <w:sz w:val="24"/>
                <w:szCs w:val="24"/>
              </w:rPr>
              <w:t>规划环评审查意见的产业定位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sz w:val="24"/>
                <w:szCs w:val="24"/>
              </w:rPr>
            </w:pPr>
            <w:r>
              <w:rPr>
                <w:rFonts w:ascii="Times New Roman" w:hAnsi="宋体" w:eastAsia="宋体" w:cs="Times New Roman"/>
                <w:b/>
                <w:sz w:val="24"/>
                <w:szCs w:val="24"/>
              </w:rPr>
              <w:t>③</w:t>
            </w:r>
            <w:r>
              <w:rPr>
                <w:rFonts w:ascii="Times New Roman" w:hAnsi="Times New Roman" w:eastAsia="宋体" w:cs="Times New Roman"/>
                <w:b/>
                <w:sz w:val="24"/>
                <w:szCs w:val="24"/>
              </w:rPr>
              <w:t>项目基本情况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该项目属于</w:t>
            </w:r>
            <w:r>
              <w:rPr>
                <w:rFonts w:ascii="Times New Roman" w:hAnsi="Times New Roman" w:cs="Times New Roman"/>
                <w:sz w:val="24"/>
                <w:szCs w:val="24"/>
              </w:rPr>
              <w:t>云南凯凌环保工程有限公司</w:t>
            </w:r>
            <w:r>
              <w:rPr>
                <w:rFonts w:ascii="Times New Roman" w:hAnsi="Times New Roman" w:eastAsia="宋体" w:cs="Times New Roman"/>
                <w:sz w:val="24"/>
                <w:szCs w:val="24"/>
              </w:rPr>
              <w:t>30000t/a电解铝撇渣（铝灰）处置项目的配套的原料库建设项目，位于天生桥产业园区中的静脉产业园，符合再生资源回收利用的相关规划要求。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综上，该项目符合云南省东川再就业特区天生桥特色产业园区的产业定位。</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（2）规划环境影响评价结论及审查意见符合性分析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sz w:val="24"/>
              </w:rPr>
            </w:pPr>
            <w:r>
              <w:rPr>
                <w:rFonts w:cs="Times New Roman" w:asciiTheme="minorEastAsia" w:hAnsiTheme="minorEastAsia"/>
                <w:b/>
                <w:sz w:val="24"/>
              </w:rPr>
              <w:t>①</w:t>
            </w:r>
            <w:r>
              <w:rPr>
                <w:rFonts w:ascii="Times New Roman" w:hAnsi="Times New Roman" w:cs="Times New Roman"/>
                <w:b/>
                <w:sz w:val="24"/>
              </w:rPr>
              <w:t>与园区环保措施要求的符合性分析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查阅《云南省东川再就业特区天生桥特色产业园总体规划环境影响报告书》及其审查意见（云环函【2012】340号），针对园区环保措施要求，重点提出了废水和固废处置的要</w:t>
            </w:r>
            <w:r>
              <w:rPr>
                <w:rFonts w:hint="eastAsia" w:ascii="Times New Roman" w:hAnsi="Times New Roman" w:eastAsia="宋体" w:cs="Times New Roman"/>
                <w:sz w:val="24"/>
                <w:szCs w:val="24"/>
              </w:rPr>
              <w:t>求，</w:t>
            </w:r>
            <w:r>
              <w:rPr>
                <w:rFonts w:ascii="Times New Roman" w:hAnsi="Times New Roman" w:eastAsia="宋体" w:cs="Times New Roman"/>
                <w:sz w:val="24"/>
                <w:szCs w:val="24"/>
              </w:rPr>
              <w:t>具体符合性分析如下表所示。</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2</w:t>
            </w:r>
            <w:r>
              <w:rPr>
                <w:rFonts w:ascii="Times New Roman" w:hAnsi="Times New Roman" w:cs="Times New Roman"/>
                <w:b/>
              </w:rPr>
              <w:t xml:space="preserve"> 与园区环保措施要求的符合性分析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8"/>
              <w:gridCol w:w="3627"/>
              <w:gridCol w:w="2974"/>
              <w:gridCol w:w="7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 w:type="dxa"/>
                  <w:vAlign w:val="center"/>
                </w:tcPr>
                <w:p>
                  <w:pPr>
                    <w:pStyle w:val="25"/>
                    <w:spacing w:line="360" w:lineRule="exact"/>
                    <w:rPr>
                      <w:rFonts w:eastAsiaTheme="minorEastAsia"/>
                      <w:color w:val="auto"/>
                      <w:szCs w:val="21"/>
                    </w:rPr>
                  </w:pPr>
                  <w:r>
                    <w:rPr>
                      <w:rFonts w:eastAsiaTheme="minorEastAsia"/>
                      <w:color w:val="auto"/>
                      <w:szCs w:val="21"/>
                    </w:rPr>
                    <w:t>要求</w:t>
                  </w:r>
                </w:p>
              </w:tc>
              <w:tc>
                <w:tcPr>
                  <w:tcW w:w="3627" w:type="dxa"/>
                  <w:vAlign w:val="center"/>
                </w:tcPr>
                <w:p>
                  <w:pPr>
                    <w:pStyle w:val="25"/>
                    <w:spacing w:line="360" w:lineRule="exact"/>
                    <w:rPr>
                      <w:rFonts w:eastAsiaTheme="minorEastAsia"/>
                      <w:color w:val="auto"/>
                      <w:szCs w:val="21"/>
                    </w:rPr>
                  </w:pPr>
                  <w:r>
                    <w:rPr>
                      <w:rFonts w:eastAsiaTheme="minorEastAsia"/>
                      <w:color w:val="auto"/>
                      <w:szCs w:val="21"/>
                    </w:rPr>
                    <w:t>规划环评及审查意见污染物控制要求</w:t>
                  </w:r>
                </w:p>
              </w:tc>
              <w:tc>
                <w:tcPr>
                  <w:tcW w:w="2974" w:type="dxa"/>
                  <w:vAlign w:val="center"/>
                </w:tcPr>
                <w:p>
                  <w:pPr>
                    <w:pStyle w:val="25"/>
                    <w:spacing w:line="360" w:lineRule="exact"/>
                    <w:rPr>
                      <w:rFonts w:eastAsiaTheme="minorEastAsia"/>
                      <w:color w:val="auto"/>
                      <w:szCs w:val="21"/>
                    </w:rPr>
                  </w:pPr>
                  <w:r>
                    <w:rPr>
                      <w:rFonts w:eastAsiaTheme="minorEastAsia"/>
                      <w:color w:val="auto"/>
                      <w:szCs w:val="21"/>
                    </w:rPr>
                    <w:t>项目实际情况</w:t>
                  </w:r>
                </w:p>
              </w:tc>
              <w:tc>
                <w:tcPr>
                  <w:tcW w:w="785" w:type="dxa"/>
                  <w:vAlign w:val="center"/>
                </w:tcPr>
                <w:p>
                  <w:pPr>
                    <w:pStyle w:val="25"/>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 w:type="dxa"/>
                  <w:vAlign w:val="center"/>
                </w:tcPr>
                <w:p>
                  <w:pPr>
                    <w:pStyle w:val="25"/>
                    <w:spacing w:line="360" w:lineRule="exact"/>
                    <w:rPr>
                      <w:rFonts w:eastAsiaTheme="minorEastAsia"/>
                      <w:color w:val="auto"/>
                      <w:szCs w:val="21"/>
                    </w:rPr>
                  </w:pPr>
                  <w:r>
                    <w:rPr>
                      <w:color w:val="auto"/>
                      <w:szCs w:val="21"/>
                    </w:rPr>
                    <w:t>关于园区污水处理及排放问题</w:t>
                  </w:r>
                </w:p>
              </w:tc>
              <w:tc>
                <w:tcPr>
                  <w:tcW w:w="3627" w:type="dxa"/>
                  <w:vAlign w:val="center"/>
                </w:tcPr>
                <w:p>
                  <w:pPr>
                    <w:pStyle w:val="25"/>
                    <w:spacing w:line="360" w:lineRule="exact"/>
                    <w:ind w:firstLine="210" w:firstLineChars="100"/>
                    <w:jc w:val="both"/>
                    <w:rPr>
                      <w:color w:val="auto"/>
                      <w:szCs w:val="21"/>
                    </w:rPr>
                  </w:pPr>
                  <w:r>
                    <w:rPr>
                      <w:color w:val="auto"/>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2974" w:type="dxa"/>
                  <w:vAlign w:val="center"/>
                </w:tcPr>
                <w:p>
                  <w:pPr>
                    <w:pStyle w:val="25"/>
                    <w:spacing w:line="360" w:lineRule="exact"/>
                    <w:ind w:firstLine="210" w:firstLineChars="100"/>
                    <w:jc w:val="both"/>
                    <w:rPr>
                      <w:color w:val="auto"/>
                      <w:szCs w:val="21"/>
                    </w:rPr>
                  </w:pPr>
                  <w:r>
                    <w:rPr>
                      <w:color w:val="auto"/>
                      <w:szCs w:val="21"/>
                    </w:rPr>
                    <w:t>根据调查，该项目位于小江流域片区，目前小江流域规划建设的生活污水收集处理管网系统还未建成，因此项目配套租用了办公生活区，针对该办公生活区，拟配套设置隔油池、化粪池和一体化污水处理设施对产生的生活污水进行处理，并设置1个清水池对处理后的清水进行暂存，处理后回用于厂区周围绿化，不外排。</w:t>
                  </w:r>
                </w:p>
              </w:tc>
              <w:tc>
                <w:tcPr>
                  <w:tcW w:w="785" w:type="dxa"/>
                  <w:vAlign w:val="center"/>
                </w:tcPr>
                <w:p>
                  <w:pPr>
                    <w:pStyle w:val="25"/>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 w:type="dxa"/>
                  <w:vAlign w:val="center"/>
                </w:tcPr>
                <w:p>
                  <w:pPr>
                    <w:pStyle w:val="25"/>
                    <w:spacing w:line="360" w:lineRule="exact"/>
                    <w:rPr>
                      <w:rFonts w:eastAsiaTheme="minorEastAsia"/>
                      <w:color w:val="auto"/>
                      <w:szCs w:val="21"/>
                    </w:rPr>
                  </w:pPr>
                  <w:r>
                    <w:rPr>
                      <w:color w:val="auto"/>
                      <w:szCs w:val="21"/>
                    </w:rPr>
                    <w:t>关于固废处置问题</w:t>
                  </w:r>
                </w:p>
              </w:tc>
              <w:tc>
                <w:tcPr>
                  <w:tcW w:w="3627" w:type="dxa"/>
                  <w:vAlign w:val="center"/>
                </w:tcPr>
                <w:p>
                  <w:pPr>
                    <w:pStyle w:val="25"/>
                    <w:spacing w:line="360" w:lineRule="exact"/>
                    <w:ind w:firstLine="210" w:firstLineChars="100"/>
                    <w:jc w:val="both"/>
                    <w:rPr>
                      <w:color w:val="auto"/>
                      <w:szCs w:val="21"/>
                    </w:rPr>
                  </w:pPr>
                  <w:r>
                    <w:rPr>
                      <w:color w:val="auto"/>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2974" w:type="dxa"/>
                  <w:vAlign w:val="center"/>
                </w:tcPr>
                <w:p>
                  <w:pPr>
                    <w:pStyle w:val="25"/>
                    <w:spacing w:line="360" w:lineRule="exact"/>
                    <w:ind w:firstLine="210" w:firstLineChars="100"/>
                    <w:jc w:val="both"/>
                    <w:rPr>
                      <w:color w:val="auto"/>
                      <w:szCs w:val="21"/>
                    </w:rPr>
                  </w:pPr>
                  <w:r>
                    <w:rPr>
                      <w:color w:val="auto"/>
                      <w:szCs w:val="21"/>
                    </w:rPr>
                    <w:t>项目产生的废包装袋</w:t>
                  </w:r>
                  <w:r>
                    <w:rPr>
                      <w:rFonts w:hint="eastAsia"/>
                      <w:color w:val="auto"/>
                      <w:szCs w:val="21"/>
                    </w:rPr>
                    <w:t>和</w:t>
                  </w:r>
                  <w:r>
                    <w:rPr>
                      <w:color w:val="auto"/>
                      <w:szCs w:val="21"/>
                    </w:rPr>
                    <w:t>生活垃圾，拟设置一个10m²的危险废物贮存间对废包装袋进行暂存，委托有资质的单位进行处置</w:t>
                  </w:r>
                  <w:r>
                    <w:rPr>
                      <w:rFonts w:hint="eastAsia"/>
                      <w:color w:val="auto"/>
                      <w:szCs w:val="21"/>
                    </w:rPr>
                    <w:t>；生活垃圾依托使用</w:t>
                  </w:r>
                  <w:r>
                    <w:rPr>
                      <w:color w:val="auto"/>
                      <w:szCs w:val="21"/>
                    </w:rPr>
                    <w:t>昆明隆泰工贸有限公司办公生活区</w:t>
                  </w:r>
                  <w:r>
                    <w:rPr>
                      <w:rFonts w:hint="eastAsia"/>
                      <w:color w:val="auto"/>
                      <w:szCs w:val="21"/>
                    </w:rPr>
                    <w:t>生活垃圾收集设施收集后，委托环卫部门处置。</w:t>
                  </w:r>
                  <w:r>
                    <w:rPr>
                      <w:color w:val="auto"/>
                      <w:szCs w:val="21"/>
                    </w:rPr>
                    <w:t>固体废物处置率为100%。</w:t>
                  </w:r>
                </w:p>
              </w:tc>
              <w:tc>
                <w:tcPr>
                  <w:tcW w:w="785" w:type="dxa"/>
                  <w:vAlign w:val="center"/>
                </w:tcPr>
                <w:p>
                  <w:pPr>
                    <w:pStyle w:val="25"/>
                    <w:spacing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由上表可知，该项目符合云南省东川再就业特区天生桥特色产业园环保措施要求。</w:t>
            </w:r>
          </w:p>
          <w:p>
            <w:pPr>
              <w:spacing w:line="360" w:lineRule="auto"/>
              <w:ind w:firstLine="482" w:firstLineChars="200"/>
              <w:rPr>
                <w:rFonts w:ascii="Times New Roman" w:hAnsi="Times New Roman" w:cs="Times New Roman"/>
                <w:b/>
                <w:sz w:val="24"/>
              </w:rPr>
            </w:pPr>
            <w:r>
              <w:rPr>
                <w:rFonts w:cs="Times New Roman" w:asciiTheme="minorEastAsia" w:hAnsiTheme="minorEastAsia"/>
                <w:b/>
                <w:sz w:val="24"/>
              </w:rPr>
              <w:t>②</w:t>
            </w:r>
            <w:r>
              <w:rPr>
                <w:rFonts w:ascii="Times New Roman" w:hAnsi="Times New Roman" w:cs="Times New Roman"/>
                <w:b/>
                <w:sz w:val="24"/>
              </w:rPr>
              <w:t>与园区准入要求的符合性分析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该项目与云南省东川再就业特区天生桥特色产业园准入要求的符合性分析如下表所示。</w:t>
            </w: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3</w:t>
            </w:r>
            <w:r>
              <w:rPr>
                <w:rFonts w:ascii="Times New Roman" w:hAnsi="Times New Roman" w:cs="Times New Roman"/>
                <w:b/>
              </w:rPr>
              <w:t xml:space="preserve"> 与园区准入要求的符合性分析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835"/>
              <w:gridCol w:w="3701"/>
              <w:gridCol w:w="7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vAlign w:val="center"/>
                </w:tcPr>
                <w:p>
                  <w:pPr>
                    <w:pStyle w:val="25"/>
                    <w:spacing w:before="78" w:line="360" w:lineRule="exact"/>
                    <w:rPr>
                      <w:rFonts w:eastAsiaTheme="minorEastAsia"/>
                      <w:color w:val="auto"/>
                      <w:szCs w:val="21"/>
                    </w:rPr>
                  </w:pPr>
                  <w:r>
                    <w:rPr>
                      <w:rFonts w:eastAsiaTheme="minorEastAsia"/>
                      <w:color w:val="auto"/>
                      <w:szCs w:val="21"/>
                    </w:rPr>
                    <w:t>规划环评及审查意见准入要求</w:t>
                  </w:r>
                </w:p>
              </w:tc>
              <w:tc>
                <w:tcPr>
                  <w:tcW w:w="3787" w:type="dxa"/>
                  <w:vAlign w:val="center"/>
                </w:tcPr>
                <w:p>
                  <w:pPr>
                    <w:pStyle w:val="25"/>
                    <w:spacing w:before="78" w:line="360" w:lineRule="exact"/>
                    <w:rPr>
                      <w:rFonts w:eastAsiaTheme="minorEastAsia"/>
                      <w:color w:val="auto"/>
                      <w:szCs w:val="21"/>
                    </w:rPr>
                  </w:pPr>
                  <w:r>
                    <w:rPr>
                      <w:rFonts w:eastAsiaTheme="minorEastAsia"/>
                      <w:color w:val="auto"/>
                      <w:szCs w:val="21"/>
                    </w:rPr>
                    <w:t>项目实际情况</w:t>
                  </w:r>
                </w:p>
              </w:tc>
              <w:tc>
                <w:tcPr>
                  <w:tcW w:w="799" w:type="dxa"/>
                  <w:vAlign w:val="center"/>
                </w:tcPr>
                <w:p>
                  <w:pPr>
                    <w:pStyle w:val="25"/>
                    <w:spacing w:before="78"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vAlign w:val="center"/>
                </w:tcPr>
                <w:p>
                  <w:pPr>
                    <w:pStyle w:val="25"/>
                    <w:spacing w:line="360" w:lineRule="exact"/>
                    <w:ind w:firstLine="210" w:firstLineChars="100"/>
                    <w:jc w:val="both"/>
                    <w:rPr>
                      <w:rFonts w:eastAsiaTheme="minorEastAsia"/>
                      <w:color w:val="auto"/>
                      <w:szCs w:val="21"/>
                    </w:rPr>
                  </w:pPr>
                  <w:r>
                    <w:rPr>
                      <w:color w:val="auto"/>
                      <w:szCs w:val="21"/>
                    </w:rPr>
                    <w:t>加强入园企业的控制，对不符合园区功能定位的企业和项目禁止入园。入园企业须满足国家产业政策和环境准入条件，坚持使用清洁能源，严格执行污染物达标排放和总量控制要求。</w:t>
                  </w:r>
                </w:p>
              </w:tc>
              <w:tc>
                <w:tcPr>
                  <w:tcW w:w="3787" w:type="dxa"/>
                  <w:vAlign w:val="center"/>
                </w:tcPr>
                <w:p>
                  <w:pPr>
                    <w:pStyle w:val="25"/>
                    <w:spacing w:line="360" w:lineRule="exact"/>
                    <w:ind w:firstLine="210" w:firstLineChars="100"/>
                    <w:jc w:val="both"/>
                    <w:rPr>
                      <w:rFonts w:eastAsiaTheme="minorEastAsia"/>
                      <w:color w:val="auto"/>
                      <w:szCs w:val="21"/>
                    </w:rPr>
                  </w:pPr>
                  <w:r>
                    <w:rPr>
                      <w:color w:val="auto"/>
                      <w:szCs w:val="24"/>
                    </w:rPr>
                    <w:t>该项目为云南凯凌环保工程有限公司30000t/a电解铝撇渣（铝灰）处置项目配套原料库项目，符合园区功能定位，符合国家产业政策和环境准入条件。</w:t>
                  </w:r>
                </w:p>
              </w:tc>
              <w:tc>
                <w:tcPr>
                  <w:tcW w:w="799" w:type="dxa"/>
                  <w:vAlign w:val="center"/>
                </w:tcPr>
                <w:p>
                  <w:pPr>
                    <w:pStyle w:val="25"/>
                    <w:spacing w:before="78"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由上表可知，该项目符合云南省东川再就业特区天生桥特色产业园环准入要求。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通过上述分析，该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550" w:type="dxa"/>
            <w:gridSpan w:val="4"/>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根据《建设项目环境影响报告表编制技术指南》（污染影响类）（试行）的要求，其他符合性包括“三线一单”符合性、生态环境保护法律法规政策符合性和生态环境保护规划的符合性，具体如下</w:t>
            </w:r>
            <w:r>
              <w:rPr>
                <w:rFonts w:hint="eastAsia"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（1）“三线一单”符合性分析</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cs="Times New Roman" w:hAnsiTheme="minorEastAsia"/>
                <w:b/>
                <w:sz w:val="24"/>
                <w:szCs w:val="24"/>
              </w:rPr>
            </w:pPr>
            <w:r>
              <w:rPr>
                <w:rFonts w:hint="eastAsia" w:ascii="Times New Roman" w:cs="Times New Roman" w:hAnsiTheme="minorEastAsia"/>
                <w:b/>
                <w:sz w:val="24"/>
                <w:szCs w:val="24"/>
              </w:rPr>
              <w:t>①</w:t>
            </w:r>
            <w:r>
              <w:rPr>
                <w:rFonts w:ascii="Times New Roman" w:cs="Times New Roman" w:hAnsiTheme="minorEastAsia"/>
                <w:b/>
                <w:sz w:val="24"/>
                <w:szCs w:val="24"/>
              </w:rPr>
              <w:t>生态保护红线和一般生态空间</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cs="Times New Roman" w:hAnsiTheme="minorEastAsia"/>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sz w:val="24"/>
              </w:rPr>
              <w:t>”，该项目位于</w:t>
            </w:r>
            <w:r>
              <w:rPr>
                <w:rFonts w:ascii="Times New Roman" w:cs="Times New Roman" w:hAnsiTheme="minorEastAsia"/>
                <w:sz w:val="24"/>
              </w:rPr>
              <w:t>云南省东川再就业特区天生桥特色产业园</w:t>
            </w:r>
            <w:r>
              <w:rPr>
                <w:rFonts w:hint="eastAsia" w:ascii="Times New Roman" w:cs="Times New Roman" w:hAnsiTheme="minorEastAsia"/>
                <w:sz w:val="24"/>
              </w:rPr>
              <w:t>，项目所在地不涉及</w:t>
            </w:r>
            <w:r>
              <w:rPr>
                <w:rFonts w:ascii="Times New Roman" w:cs="Times New Roman" w:hAnsiTheme="minorEastAsia"/>
                <w:sz w:val="24"/>
              </w:rPr>
              <w:t>自然保护地、饮用水水源保护区、重要湿地、基本草原、生态公益林、天然林等生态功能重要、生态环境敏感区</w:t>
            </w:r>
            <w:r>
              <w:rPr>
                <w:rFonts w:hint="eastAsia" w:ascii="Times New Roman" w:cs="Times New Roman" w:hAnsiTheme="minorEastAsia"/>
                <w:sz w:val="24"/>
              </w:rPr>
              <w:t>；因此项目建设不涉及一般生态空间。</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②环境质量底线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生态环境分区管控的实施意见》对环境质量底线设定了2025年和2035年两个目标，该项目位于</w:t>
            </w:r>
            <w:r>
              <w:rPr>
                <w:rFonts w:ascii="Times New Roman" w:cs="Times New Roman" w:hAnsiTheme="minorEastAsia"/>
                <w:sz w:val="24"/>
              </w:rPr>
              <w:t>云南省东川再就业特区天生桥特色产业园</w:t>
            </w:r>
            <w:r>
              <w:rPr>
                <w:rFonts w:hint="eastAsia" w:ascii="Times New Roman" w:cs="Times New Roman" w:hAnsiTheme="minorEastAsia"/>
                <w:sz w:val="24"/>
              </w:rPr>
              <w:t>，环境质量底线和该项目相关的要求及符合性分析如下：</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1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⑴</w:t>
            </w:r>
            <w:r>
              <w:rPr>
                <w:rFonts w:ascii="Times New Roman" w:cs="Times New Roman" w:hAnsiTheme="minorEastAsia"/>
                <w:b/>
                <w:sz w:val="24"/>
              </w:rPr>
              <w:fldChar w:fldCharType="end"/>
            </w:r>
            <w:r>
              <w:rPr>
                <w:rFonts w:hint="eastAsia" w:ascii="Times New Roman" w:cs="Times New Roman" w:hAnsiTheme="minorEastAsia"/>
                <w:b/>
                <w:sz w:val="24"/>
              </w:rPr>
              <w:t>生态环境质量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根据调查，项目的建设不涉及到</w:t>
            </w:r>
            <w:r>
              <w:rPr>
                <w:rFonts w:ascii="Times New Roman" w:cs="Times New Roman" w:hAnsiTheme="minorEastAsia"/>
                <w:sz w:val="24"/>
              </w:rPr>
              <w:t>生态保护红线和一般生态空间</w:t>
            </w:r>
            <w:r>
              <w:rPr>
                <w:rFonts w:hint="eastAsia" w:ascii="Times New Roman" w:cs="Times New Roman" w:hAnsiTheme="minorEastAsia"/>
                <w:sz w:val="24"/>
              </w:rPr>
              <w:t>，因此项目建设和生态环境质量底线不冲突。因此，项目建设</w:t>
            </w:r>
            <w:r>
              <w:rPr>
                <w:rFonts w:ascii="Times New Roman" w:cs="Times New Roman" w:hAnsiTheme="minorEastAsia"/>
                <w:sz w:val="24"/>
              </w:rPr>
              <w:t>不会改变区域</w:t>
            </w:r>
            <w:r>
              <w:rPr>
                <w:rFonts w:hint="eastAsia" w:ascii="Times New Roman" w:cs="Times New Roman" w:hAnsiTheme="minorEastAsia"/>
                <w:sz w:val="24"/>
              </w:rPr>
              <w:t>生态</w:t>
            </w:r>
            <w:r>
              <w:rPr>
                <w:rFonts w:ascii="Times New Roman" w:cs="Times New Roman" w:hAnsiTheme="minorEastAsia"/>
                <w:sz w:val="24"/>
              </w:rPr>
              <w:t>环境质量功能要求。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2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⑵</w:t>
            </w:r>
            <w:r>
              <w:rPr>
                <w:rFonts w:ascii="Times New Roman" w:cs="Times New Roman" w:hAnsiTheme="minorEastAsia"/>
                <w:b/>
                <w:sz w:val="24"/>
              </w:rPr>
              <w:fldChar w:fldCharType="end"/>
            </w:r>
            <w:r>
              <w:rPr>
                <w:rFonts w:hint="eastAsia" w:ascii="Times New Roman" w:cs="Times New Roman" w:hAnsiTheme="minorEastAsia"/>
                <w:b/>
                <w:sz w:val="24"/>
              </w:rPr>
              <w:t>环境空气环境质量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到2025年，全市环境空气质量总体保持优良，主城建成区空气质量优良天数占比达99%以上，二氧化硫（SO</w:t>
            </w:r>
            <w:r>
              <w:rPr>
                <w:rFonts w:ascii="Times New Roman" w:cs="Times New Roman" w:hAnsiTheme="minorEastAsia"/>
                <w:sz w:val="24"/>
                <w:vertAlign w:val="subscript"/>
              </w:rPr>
              <w:t>2</w:t>
            </w:r>
            <w:r>
              <w:rPr>
                <w:rFonts w:ascii="Times New Roman" w:cs="Times New Roman" w:hAnsiTheme="minorEastAsia"/>
                <w:sz w:val="24"/>
              </w:rPr>
              <w:t>）和氮氧化物（NO</w:t>
            </w:r>
            <w:r>
              <w:rPr>
                <w:rFonts w:hint="eastAsia" w:ascii="Times New Roman" w:cs="Times New Roman" w:hAnsiTheme="minorEastAsia"/>
                <w:sz w:val="24"/>
              </w:rPr>
              <w:t>x</w:t>
            </w:r>
            <w:r>
              <w:rPr>
                <w:rFonts w:ascii="Times New Roman" w:cs="Times New Roman" w:hAnsiTheme="minorEastAsia"/>
                <w:sz w:val="24"/>
              </w:rPr>
              <w:t>）排放总量控制在省下达的目标以内，主城区空气中颗粒物（PM</w:t>
            </w:r>
            <w:r>
              <w:rPr>
                <w:rFonts w:ascii="Times New Roman" w:cs="Times New Roman" w:hAnsiTheme="minorEastAsia"/>
                <w:sz w:val="24"/>
                <w:vertAlign w:val="subscript"/>
              </w:rPr>
              <w:t>10</w:t>
            </w:r>
            <w:r>
              <w:rPr>
                <w:rFonts w:ascii="Times New Roman" w:cs="Times New Roman" w:hAnsiTheme="minorEastAsia"/>
                <w:sz w:val="24"/>
              </w:rPr>
              <w:t>、PM</w:t>
            </w:r>
            <w:r>
              <w:rPr>
                <w:rFonts w:ascii="Times New Roman" w:cs="Times New Roman" w:hAnsiTheme="minorEastAsia"/>
                <w:sz w:val="24"/>
                <w:vertAlign w:val="subscript"/>
              </w:rPr>
              <w:t>2.5</w:t>
            </w:r>
            <w:r>
              <w:rPr>
                <w:rFonts w:ascii="Times New Roman" w:cs="Times New Roman" w:hAnsiTheme="minorEastAsia"/>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sz w:val="24"/>
              </w:rPr>
            </w:pPr>
            <w:r>
              <w:rPr>
                <w:rFonts w:ascii="Times New Roman" w:cs="Times New Roman" w:hAnsiTheme="minorEastAsia"/>
                <w:sz w:val="24"/>
              </w:rPr>
              <w:t>根据调查，现目选址区域空气环境可达到《环境空气质量标准》（GB3095-2012）二级标准，属于空气达标区</w:t>
            </w:r>
            <w:r>
              <w:rPr>
                <w:rFonts w:hint="eastAsia" w:ascii="Times New Roman" w:cs="Times New Roman" w:hAnsiTheme="minorEastAsia"/>
                <w:sz w:val="24"/>
              </w:rPr>
              <w:t>，</w:t>
            </w:r>
            <w:r>
              <w:rPr>
                <w:rFonts w:ascii="Times New Roman" w:cs="Times New Roman" w:hAnsiTheme="minorEastAsia"/>
                <w:sz w:val="24"/>
              </w:rPr>
              <w:t>且该项目的建设不会改变区域环境</w:t>
            </w:r>
            <w:r>
              <w:rPr>
                <w:rFonts w:hint="eastAsia" w:ascii="Times New Roman" w:cs="Times New Roman" w:hAnsiTheme="minorEastAsia"/>
                <w:sz w:val="24"/>
              </w:rPr>
              <w:t>空气</w:t>
            </w:r>
            <w:r>
              <w:rPr>
                <w:rFonts w:ascii="Times New Roman" w:cs="Times New Roman" w:hAnsiTheme="minorEastAsia"/>
                <w:sz w:val="24"/>
              </w:rPr>
              <w:t>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3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⑶</w:t>
            </w:r>
            <w:r>
              <w:rPr>
                <w:rFonts w:ascii="Times New Roman" w:cs="Times New Roman" w:hAnsiTheme="minorEastAsia"/>
                <w:b/>
                <w:sz w:val="24"/>
              </w:rPr>
              <w:fldChar w:fldCharType="end"/>
            </w:r>
            <w:r>
              <w:rPr>
                <w:rFonts w:hint="eastAsia" w:ascii="Times New Roman" w:cs="Times New Roman" w:hAnsiTheme="minorEastAsia"/>
                <w:b/>
                <w:sz w:val="24"/>
              </w:rPr>
              <w:t>地表水环境质量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sz w:val="24"/>
              </w:rPr>
              <w:t>V</w:t>
            </w:r>
            <w:r>
              <w:rPr>
                <w:rFonts w:ascii="Times New Roman" w:cs="Times New Roman" w:hAnsiTheme="minorEastAsia"/>
                <w:sz w:val="24"/>
              </w:rPr>
              <w:t>类水体，集中式饮用水水源水质稳定达标。</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根据调查，该项目</w:t>
            </w:r>
            <w:r>
              <w:rPr>
                <w:rFonts w:ascii="Times New Roman" w:cs="Times New Roman" w:hAnsiTheme="minorEastAsia"/>
                <w:sz w:val="24"/>
              </w:rPr>
              <w:t>地表水体小江姑海断面水质可达到《地表水环境质量标准》（GB3838-2002）I</w:t>
            </w:r>
            <w:r>
              <w:rPr>
                <w:rFonts w:hint="eastAsia" w:ascii="Times New Roman" w:cs="Times New Roman" w:hAnsiTheme="minorEastAsia"/>
                <w:sz w:val="24"/>
              </w:rPr>
              <w:t>I</w:t>
            </w:r>
            <w:r>
              <w:rPr>
                <w:rFonts w:ascii="Times New Roman" w:cs="Times New Roman" w:hAnsiTheme="minorEastAsia"/>
                <w:sz w:val="24"/>
              </w:rPr>
              <w:t>类标准；</w:t>
            </w:r>
            <w:r>
              <w:rPr>
                <w:rFonts w:hint="eastAsia" w:ascii="Times New Roman" w:cs="Times New Roman" w:hAnsiTheme="minorEastAsia"/>
                <w:sz w:val="24"/>
              </w:rPr>
              <w:t>且项目运行期间无废水外排入环境，</w:t>
            </w:r>
            <w:r>
              <w:rPr>
                <w:rFonts w:ascii="Times New Roman" w:cs="Times New Roman" w:hAnsiTheme="minorEastAsia"/>
                <w:sz w:val="24"/>
              </w:rPr>
              <w:t>不会改变区域</w:t>
            </w:r>
            <w:r>
              <w:rPr>
                <w:rFonts w:hint="eastAsia" w:ascii="Times New Roman" w:cs="Times New Roman" w:hAnsiTheme="minorEastAsia"/>
                <w:sz w:val="24"/>
              </w:rPr>
              <w:t>地表水</w:t>
            </w:r>
            <w:r>
              <w:rPr>
                <w:rFonts w:ascii="Times New Roman" w:cs="Times New Roman" w:hAnsiTheme="minorEastAsia"/>
                <w:sz w:val="24"/>
              </w:rPr>
              <w:t>环境质量功能要求。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4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⑷</w:t>
            </w:r>
            <w:r>
              <w:rPr>
                <w:rFonts w:ascii="Times New Roman" w:cs="Times New Roman" w:hAnsiTheme="minorEastAsia"/>
                <w:b/>
                <w:sz w:val="24"/>
              </w:rPr>
              <w:fldChar w:fldCharType="end"/>
            </w:r>
            <w:r>
              <w:rPr>
                <w:rFonts w:hint="eastAsia" w:ascii="Times New Roman" w:cs="Times New Roman" w:hAnsiTheme="minorEastAsia"/>
                <w:b/>
                <w:sz w:val="24"/>
              </w:rPr>
              <w:t>土壤环境质量底线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sz w:val="24"/>
              </w:rPr>
            </w:pPr>
            <w:r>
              <w:rPr>
                <w:rFonts w:hint="eastAsia" w:ascii="Times New Roman" w:cs="Times New Roman" w:hAnsiTheme="minorEastAsia"/>
                <w:sz w:val="24"/>
              </w:rPr>
              <w:t>根据调查，项目建设对土壤环境影响较小，只要严格执行相应的土壤环境保护措施，项目建设</w:t>
            </w:r>
            <w:r>
              <w:rPr>
                <w:rFonts w:ascii="Times New Roman" w:cs="Times New Roman" w:hAnsiTheme="minorEastAsia"/>
                <w:sz w:val="24"/>
              </w:rPr>
              <w:t>不会改变区域</w:t>
            </w:r>
            <w:r>
              <w:rPr>
                <w:rFonts w:hint="eastAsia" w:ascii="Times New Roman" w:cs="Times New Roman" w:hAnsiTheme="minorEastAsia"/>
                <w:sz w:val="24"/>
              </w:rPr>
              <w:t>土壤</w:t>
            </w:r>
            <w:r>
              <w:rPr>
                <w:rFonts w:ascii="Times New Roman" w:cs="Times New Roman" w:hAnsiTheme="minorEastAsia"/>
                <w:sz w:val="24"/>
              </w:rPr>
              <w:t>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③资源利用上线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生态环境分区管控的实施意见》对资源利用上限的要求为：</w:t>
            </w:r>
            <w:r>
              <w:rPr>
                <w:rFonts w:ascii="Times New Roman" w:cs="Times New Roman" w:hAnsiTheme="minorEastAsia"/>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w:t>
            </w:r>
            <w:r>
              <w:rPr>
                <w:rFonts w:ascii="Times New Roman" w:cs="Times New Roman" w:hAnsiTheme="minorEastAsia"/>
                <w:sz w:val="24"/>
              </w:rPr>
              <w:t>项目不使用生产用水。项目依托昆明隆泰工贸有限公司办公生活区使用，项目区内无生活用水</w:t>
            </w:r>
            <w:r>
              <w:rPr>
                <w:rFonts w:hint="eastAsia" w:ascii="Times New Roman" w:cs="Times New Roman" w:hAnsiTheme="minorEastAsia"/>
                <w:sz w:val="24"/>
              </w:rPr>
              <w:t>，项目选址位于工业园区，</w:t>
            </w:r>
            <w:r>
              <w:rPr>
                <w:rFonts w:ascii="Times New Roman" w:cs="Times New Roman" w:hAnsiTheme="minorEastAsia"/>
                <w:sz w:val="24"/>
              </w:rPr>
              <w:t>租用云南嘉佳烨新型材料科技有限责任公司建设的标准厂房建设铝灰暂存库项目</w:t>
            </w:r>
            <w:r>
              <w:rPr>
                <w:rFonts w:hint="eastAsia" w:ascii="Times New Roman" w:cs="Times New Roman" w:hAnsiTheme="minorEastAsia"/>
                <w:sz w:val="24"/>
              </w:rPr>
              <w:t>，不涉及耕地、基本农田等土地资源，项目能耗较低；因此</w:t>
            </w:r>
            <w:r>
              <w:rPr>
                <w:rFonts w:ascii="Times New Roman" w:cs="Times New Roman" w:hAnsiTheme="minorEastAsia"/>
                <w:sz w:val="24"/>
              </w:rPr>
              <w:t>项目资源利用符合国家相关要求。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④环境准入负面清单</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根据调查，该项目位于该项目位于</w:t>
            </w:r>
            <w:r>
              <w:rPr>
                <w:rFonts w:ascii="Times New Roman" w:cs="Times New Roman" w:hAnsiTheme="minorEastAsia"/>
                <w:sz w:val="24"/>
              </w:rPr>
              <w:t>云南省东川再就业特区天生桥特色产业园</w:t>
            </w:r>
            <w:r>
              <w:rPr>
                <w:rFonts w:hint="eastAsia" w:ascii="Times New Roman" w:cs="Times New Roman" w:hAnsiTheme="minorEastAsia"/>
                <w:sz w:val="24"/>
              </w:rPr>
              <w:t>，项目所在地属于</w:t>
            </w:r>
            <w:r>
              <w:rPr>
                <w:rFonts w:ascii="Times New Roman" w:cs="Times New Roman" w:hAnsiTheme="minorEastAsia"/>
                <w:sz w:val="24"/>
              </w:rPr>
              <w:t>云南东川再就业特色产业园区重点管控单元</w:t>
            </w:r>
            <w:r>
              <w:rPr>
                <w:rFonts w:hint="eastAsia" w:ascii="Times New Roman" w:cs="Times New Roman" w:hAnsiTheme="minorEastAsia"/>
                <w:sz w:val="24"/>
              </w:rPr>
              <w:t>，根据</w:t>
            </w:r>
            <w:r>
              <w:rPr>
                <w:rFonts w:ascii="Times New Roman" w:cs="Times New Roman" w:hAnsiTheme="minorEastAsia"/>
                <w:sz w:val="24"/>
              </w:rPr>
              <w:t>东川区环境管控单元生态环境准入清单</w:t>
            </w:r>
            <w:r>
              <w:rPr>
                <w:rFonts w:hint="eastAsia" w:ascii="Times New Roman" w:cs="Times New Roman" w:hAnsiTheme="minorEastAsia"/>
                <w:sz w:val="24"/>
              </w:rPr>
              <w:t>的管理要求，该项目</w:t>
            </w:r>
            <w:r>
              <w:rPr>
                <w:rFonts w:ascii="Times New Roman" w:cs="Times New Roman" w:hAnsiTheme="minorEastAsia"/>
                <w:sz w:val="24"/>
              </w:rPr>
              <w:t>环境准入负面清单</w:t>
            </w:r>
            <w:r>
              <w:rPr>
                <w:rFonts w:hint="eastAsia" w:ascii="Times New Roman" w:cs="Times New Roman" w:hAnsiTheme="minorEastAsia"/>
                <w:sz w:val="24"/>
              </w:rPr>
              <w:t>符合性具体下表所示。</w:t>
            </w:r>
          </w:p>
          <w:p>
            <w:pPr>
              <w:jc w:val="center"/>
              <w:rPr>
                <w:rFonts w:ascii="Times New Roman" w:hAnsi="Times New Roman" w:cs="Times New Roman"/>
                <w:b/>
              </w:rPr>
            </w:pPr>
            <w:r>
              <w:rPr>
                <w:rFonts w:hint="eastAsia" w:ascii="Times New Roman" w:hAnsi="Times New Roman" w:cs="Times New Roman"/>
                <w:b/>
              </w:rPr>
              <w:t>表1-4</w:t>
            </w:r>
            <w:r>
              <w:rPr>
                <w:rFonts w:ascii="Times New Roman" w:hAnsi="Times New Roman" w:cs="Times New Roman"/>
                <w:b/>
              </w:rPr>
              <w:t xml:space="preserve"> </w:t>
            </w:r>
            <w:r>
              <w:rPr>
                <w:rFonts w:hint="eastAsia" w:ascii="Times New Roman" w:hAnsi="Times New Roman" w:cs="Times New Roman"/>
                <w:b/>
              </w:rPr>
              <w:t>与</w:t>
            </w:r>
            <w:r>
              <w:rPr>
                <w:rFonts w:ascii="Times New Roman" w:hAnsi="Times New Roman" w:cs="Times New Roman"/>
                <w:b/>
              </w:rPr>
              <w:t>东川区环境管控单元生态环境准入清单</w:t>
            </w:r>
            <w:r>
              <w:rPr>
                <w:rFonts w:hint="eastAsia" w:ascii="Times New Roman" w:hAnsi="Times New Roman" w:cs="Times New Roman"/>
                <w:b/>
              </w:rPr>
              <w:t>符合性分析一览表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7"/>
              <w:gridCol w:w="749"/>
              <w:gridCol w:w="3402"/>
              <w:gridCol w:w="2779"/>
              <w:gridCol w:w="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单元名称</w:t>
                  </w:r>
                </w:p>
              </w:tc>
              <w:tc>
                <w:tcPr>
                  <w:tcW w:w="4151" w:type="dxa"/>
                  <w:gridSpan w:val="2"/>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管控要求</w:t>
                  </w:r>
                </w:p>
              </w:tc>
              <w:tc>
                <w:tcPr>
                  <w:tcW w:w="2779"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项目实际情况</w:t>
                  </w:r>
                </w:p>
              </w:tc>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restart"/>
                  <w:vAlign w:val="center"/>
                </w:tcPr>
                <w:p>
                  <w:pPr>
                    <w:pStyle w:val="25"/>
                    <w:spacing w:line="360" w:lineRule="exact"/>
                    <w:rPr>
                      <w:rFonts w:hAnsiTheme="minorEastAsia" w:eastAsiaTheme="minorEastAsia"/>
                      <w:color w:val="auto"/>
                      <w:szCs w:val="21"/>
                    </w:rPr>
                  </w:pPr>
                  <w:r>
                    <w:rPr>
                      <w:rFonts w:hAnsiTheme="minorEastAsia" w:eastAsiaTheme="minorEastAsia"/>
                      <w:color w:val="auto"/>
                      <w:szCs w:val="21"/>
                    </w:rPr>
                    <w:t>重点管控单元</w:t>
                  </w:r>
                </w:p>
              </w:tc>
              <w:tc>
                <w:tcPr>
                  <w:tcW w:w="749" w:type="dxa"/>
                  <w:vAlign w:val="center"/>
                </w:tcPr>
                <w:p>
                  <w:pPr>
                    <w:pStyle w:val="25"/>
                    <w:spacing w:line="360" w:lineRule="exact"/>
                    <w:rPr>
                      <w:rFonts w:hAnsiTheme="minorEastAsia" w:eastAsiaTheme="minorEastAsia"/>
                      <w:color w:val="auto"/>
                      <w:szCs w:val="21"/>
                    </w:rPr>
                  </w:pPr>
                  <w:r>
                    <w:rPr>
                      <w:rFonts w:hAnsiTheme="minorEastAsia" w:eastAsiaTheme="minorEastAsia"/>
                      <w:color w:val="auto"/>
                      <w:szCs w:val="21"/>
                    </w:rPr>
                    <w:t>空间布局约束</w:t>
                  </w:r>
                </w:p>
              </w:tc>
              <w:tc>
                <w:tcPr>
                  <w:tcW w:w="3402" w:type="dxa"/>
                  <w:vAlign w:val="center"/>
                </w:tcPr>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重点发展重化工、有色冶金、铸造、有色金属和稀贵金属加工、机械制造、机电设备、黄金精加工、建筑建材以及食品加工、生物医药行业。</w:t>
                  </w:r>
                </w:p>
              </w:tc>
              <w:tc>
                <w:tcPr>
                  <w:tcW w:w="2779" w:type="dxa"/>
                  <w:vAlign w:val="center"/>
                </w:tcPr>
                <w:p>
                  <w:pPr>
                    <w:pStyle w:val="25"/>
                    <w:spacing w:line="360" w:lineRule="exact"/>
                    <w:ind w:firstLine="210" w:firstLineChars="100"/>
                    <w:jc w:val="both"/>
                    <w:rPr>
                      <w:color w:val="auto"/>
                      <w:szCs w:val="21"/>
                    </w:rPr>
                  </w:pPr>
                  <w:r>
                    <w:rPr>
                      <w:color w:val="auto"/>
                      <w:szCs w:val="21"/>
                    </w:rPr>
                    <w:t>该项目为云南凯凌环保工程有限公司30000t/a电解铝撇渣（铝灰）处置项目配套原料库项目，符合园区功能定位。</w:t>
                  </w:r>
                </w:p>
              </w:tc>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5"/>
                    <w:spacing w:line="360" w:lineRule="exact"/>
                    <w:rPr>
                      <w:rFonts w:hAnsiTheme="minorEastAsia" w:eastAsiaTheme="minorEastAsia"/>
                      <w:color w:val="auto"/>
                      <w:szCs w:val="21"/>
                    </w:rPr>
                  </w:pPr>
                </w:p>
              </w:tc>
              <w:tc>
                <w:tcPr>
                  <w:tcW w:w="749" w:type="dxa"/>
                  <w:vAlign w:val="center"/>
                </w:tcPr>
                <w:p>
                  <w:pPr>
                    <w:pStyle w:val="25"/>
                    <w:spacing w:line="360" w:lineRule="exact"/>
                    <w:rPr>
                      <w:rFonts w:hAnsiTheme="minorEastAsia" w:eastAsiaTheme="minorEastAsia"/>
                      <w:color w:val="auto"/>
                      <w:szCs w:val="21"/>
                    </w:rPr>
                  </w:pPr>
                  <w:r>
                    <w:rPr>
                      <w:rFonts w:hAnsiTheme="minorEastAsia" w:eastAsiaTheme="minorEastAsia"/>
                      <w:color w:val="auto"/>
                      <w:szCs w:val="21"/>
                    </w:rPr>
                    <w:t>污染物排放管控</w:t>
                  </w:r>
                </w:p>
              </w:tc>
              <w:tc>
                <w:tcPr>
                  <w:tcW w:w="3402" w:type="dxa"/>
                  <w:vAlign w:val="center"/>
                </w:tcPr>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1.四方地组团禁止再安排重污染企业，防止加重该区域的环境污染。</w:t>
                  </w:r>
                </w:p>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2.碧谷片区靠近城区一侧安排居住及轻污染的工业项目，该地区地势较低，不得布置空气污染较重的项目。</w:t>
                  </w:r>
                </w:p>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3.对门山片区不宜作为工业片区，作为城市服务功能区，靠近城区一侧应营造绿化带和布置低噪声影响项目。</w:t>
                  </w:r>
                </w:p>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4.阿旺片区不宜布局空气污染大的项目。</w:t>
                  </w:r>
                </w:p>
              </w:tc>
              <w:tc>
                <w:tcPr>
                  <w:tcW w:w="2779" w:type="dxa"/>
                  <w:vAlign w:val="center"/>
                </w:tcPr>
                <w:p>
                  <w:pPr>
                    <w:pStyle w:val="25"/>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该项目位于</w:t>
                  </w:r>
                  <w:r>
                    <w:rPr>
                      <w:rFonts w:hAnsiTheme="minorEastAsia" w:eastAsiaTheme="minorEastAsia"/>
                      <w:color w:val="auto"/>
                      <w:szCs w:val="21"/>
                    </w:rPr>
                    <w:t>云南省东川再就业特区天生桥特色产业园</w:t>
                  </w:r>
                  <w:r>
                    <w:rPr>
                      <w:rFonts w:hint="eastAsia" w:hAnsiTheme="minorEastAsia" w:eastAsiaTheme="minorEastAsia"/>
                      <w:color w:val="auto"/>
                      <w:szCs w:val="21"/>
                    </w:rPr>
                    <w:t>，不在</w:t>
                  </w:r>
                  <w:r>
                    <w:rPr>
                      <w:rFonts w:hAnsiTheme="minorEastAsia" w:eastAsiaTheme="minorEastAsia"/>
                      <w:color w:val="auto"/>
                      <w:szCs w:val="21"/>
                    </w:rPr>
                    <w:t>四方地组团</w:t>
                  </w:r>
                  <w:r>
                    <w:rPr>
                      <w:rFonts w:hint="eastAsia" w:hAnsiTheme="minorEastAsia" w:eastAsiaTheme="minorEastAsia"/>
                      <w:color w:val="auto"/>
                      <w:szCs w:val="21"/>
                    </w:rPr>
                    <w:t>、</w:t>
                  </w:r>
                  <w:r>
                    <w:rPr>
                      <w:rFonts w:hAnsiTheme="minorEastAsia" w:eastAsiaTheme="minorEastAsia"/>
                      <w:color w:val="auto"/>
                      <w:szCs w:val="21"/>
                    </w:rPr>
                    <w:t>碧谷片区</w:t>
                  </w:r>
                  <w:r>
                    <w:rPr>
                      <w:rFonts w:hint="eastAsia" w:hAnsiTheme="minorEastAsia" w:eastAsiaTheme="minorEastAsia"/>
                      <w:color w:val="auto"/>
                      <w:szCs w:val="21"/>
                    </w:rPr>
                    <w:t>、</w:t>
                  </w:r>
                  <w:r>
                    <w:rPr>
                      <w:rFonts w:hAnsiTheme="minorEastAsia" w:eastAsiaTheme="minorEastAsia"/>
                      <w:color w:val="auto"/>
                      <w:szCs w:val="21"/>
                    </w:rPr>
                    <w:t>对门山片区</w:t>
                  </w:r>
                  <w:r>
                    <w:rPr>
                      <w:rFonts w:hint="eastAsia" w:hAnsiTheme="minorEastAsia" w:eastAsiaTheme="minorEastAsia"/>
                      <w:color w:val="auto"/>
                      <w:szCs w:val="21"/>
                    </w:rPr>
                    <w:t>和</w:t>
                  </w:r>
                  <w:r>
                    <w:rPr>
                      <w:rFonts w:hAnsiTheme="minorEastAsia" w:eastAsiaTheme="minorEastAsia"/>
                      <w:color w:val="auto"/>
                      <w:szCs w:val="21"/>
                    </w:rPr>
                    <w:t>阿旺片区</w:t>
                  </w:r>
                  <w:r>
                    <w:rPr>
                      <w:rFonts w:hint="eastAsia" w:hAnsiTheme="minorEastAsia" w:eastAsiaTheme="minorEastAsia"/>
                      <w:color w:val="auto"/>
                      <w:szCs w:val="21"/>
                    </w:rPr>
                    <w:t>。</w:t>
                  </w:r>
                </w:p>
              </w:tc>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5"/>
                    <w:spacing w:line="360" w:lineRule="exact"/>
                    <w:rPr>
                      <w:rFonts w:hAnsiTheme="minorEastAsia" w:eastAsiaTheme="minorEastAsia"/>
                      <w:color w:val="auto"/>
                      <w:szCs w:val="21"/>
                    </w:rPr>
                  </w:pPr>
                </w:p>
              </w:tc>
              <w:tc>
                <w:tcPr>
                  <w:tcW w:w="749" w:type="dxa"/>
                  <w:vAlign w:val="center"/>
                </w:tcPr>
                <w:p>
                  <w:pPr>
                    <w:pStyle w:val="25"/>
                    <w:spacing w:line="360" w:lineRule="exact"/>
                    <w:rPr>
                      <w:rFonts w:hAnsiTheme="minorEastAsia" w:eastAsiaTheme="minorEastAsia"/>
                      <w:color w:val="auto"/>
                      <w:szCs w:val="21"/>
                    </w:rPr>
                  </w:pPr>
                  <w:r>
                    <w:rPr>
                      <w:rFonts w:hAnsiTheme="minorEastAsia" w:eastAsiaTheme="minorEastAsia"/>
                      <w:color w:val="auto"/>
                      <w:szCs w:val="21"/>
                    </w:rPr>
                    <w:t>环境风险防控</w:t>
                  </w:r>
                </w:p>
              </w:tc>
              <w:tc>
                <w:tcPr>
                  <w:tcW w:w="3402" w:type="dxa"/>
                  <w:vAlign w:val="center"/>
                </w:tcPr>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对门山片区发展生物制药及食品加工业时不得使用氨冷冻方式，以免氨泄露造成风险。</w:t>
                  </w:r>
                </w:p>
              </w:tc>
              <w:tc>
                <w:tcPr>
                  <w:tcW w:w="2779" w:type="dxa"/>
                  <w:vAlign w:val="center"/>
                </w:tcPr>
                <w:p>
                  <w:pPr>
                    <w:pStyle w:val="25"/>
                    <w:spacing w:line="360" w:lineRule="exact"/>
                    <w:ind w:firstLine="210" w:firstLineChars="100"/>
                    <w:jc w:val="both"/>
                    <w:rPr>
                      <w:color w:val="auto"/>
                      <w:szCs w:val="21"/>
                    </w:rPr>
                  </w:pPr>
                  <w:r>
                    <w:rPr>
                      <w:rFonts w:hint="eastAsia" w:hAnsiTheme="minorEastAsia" w:eastAsiaTheme="minorEastAsia"/>
                      <w:color w:val="auto"/>
                      <w:szCs w:val="21"/>
                    </w:rPr>
                    <w:t>该项目位于</w:t>
                  </w:r>
                  <w:r>
                    <w:rPr>
                      <w:rFonts w:hAnsiTheme="minorEastAsia" w:eastAsiaTheme="minorEastAsia"/>
                      <w:color w:val="auto"/>
                      <w:szCs w:val="21"/>
                    </w:rPr>
                    <w:t>云南省东川再就业特区天生桥特色产业园</w:t>
                  </w:r>
                  <w:r>
                    <w:rPr>
                      <w:rFonts w:hint="eastAsia" w:hAnsiTheme="minorEastAsia" w:eastAsiaTheme="minorEastAsia"/>
                      <w:color w:val="auto"/>
                      <w:szCs w:val="21"/>
                    </w:rPr>
                    <w:t>，不在</w:t>
                  </w:r>
                  <w:r>
                    <w:rPr>
                      <w:rFonts w:hAnsiTheme="minorEastAsia" w:eastAsiaTheme="minorEastAsia"/>
                      <w:color w:val="auto"/>
                      <w:szCs w:val="21"/>
                    </w:rPr>
                    <w:t>对门山片区</w:t>
                  </w:r>
                  <w:r>
                    <w:rPr>
                      <w:rFonts w:hint="eastAsia" w:hAnsiTheme="minorEastAsia" w:eastAsiaTheme="minorEastAsia"/>
                      <w:color w:val="auto"/>
                      <w:szCs w:val="21"/>
                    </w:rPr>
                    <w:t>。</w:t>
                  </w:r>
                </w:p>
              </w:tc>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97" w:type="dxa"/>
                  <w:vMerge w:val="continue"/>
                  <w:vAlign w:val="center"/>
                </w:tcPr>
                <w:p>
                  <w:pPr>
                    <w:pStyle w:val="25"/>
                    <w:spacing w:line="360" w:lineRule="exact"/>
                    <w:rPr>
                      <w:rFonts w:hAnsiTheme="minorEastAsia" w:eastAsiaTheme="minorEastAsia"/>
                      <w:color w:val="auto"/>
                      <w:szCs w:val="21"/>
                    </w:rPr>
                  </w:pPr>
                </w:p>
              </w:tc>
              <w:tc>
                <w:tcPr>
                  <w:tcW w:w="749" w:type="dxa"/>
                  <w:vAlign w:val="center"/>
                </w:tcPr>
                <w:p>
                  <w:pPr>
                    <w:pStyle w:val="25"/>
                    <w:spacing w:line="360" w:lineRule="exact"/>
                    <w:rPr>
                      <w:rFonts w:hAnsiTheme="minorEastAsia" w:eastAsiaTheme="minorEastAsia"/>
                      <w:bCs w:val="0"/>
                      <w:snapToGrid/>
                      <w:color w:val="auto"/>
                      <w:szCs w:val="21"/>
                    </w:rPr>
                  </w:pPr>
                  <w:r>
                    <w:rPr>
                      <w:rFonts w:hAnsiTheme="minorEastAsia" w:eastAsiaTheme="minorEastAsia"/>
                      <w:color w:val="auto"/>
                      <w:szCs w:val="21"/>
                    </w:rPr>
                    <w:t>资源开发效率要求</w:t>
                  </w:r>
                </w:p>
              </w:tc>
              <w:tc>
                <w:tcPr>
                  <w:tcW w:w="3402" w:type="dxa"/>
                  <w:vAlign w:val="center"/>
                </w:tcPr>
                <w:p>
                  <w:pPr>
                    <w:pStyle w:val="25"/>
                    <w:spacing w:line="360" w:lineRule="exact"/>
                    <w:ind w:firstLine="210" w:firstLineChars="100"/>
                    <w:jc w:val="both"/>
                    <w:rPr>
                      <w:rFonts w:hAnsiTheme="minorEastAsia" w:eastAsiaTheme="minorEastAsia"/>
                      <w:color w:val="auto"/>
                      <w:szCs w:val="21"/>
                    </w:rPr>
                  </w:pPr>
                  <w:r>
                    <w:rPr>
                      <w:rFonts w:hAnsiTheme="minorEastAsia" w:eastAsiaTheme="minorEastAsia"/>
                      <w:color w:val="auto"/>
                      <w:szCs w:val="21"/>
                    </w:rPr>
                    <w:t>城市污水再生利用率在20%以上。工业污水处理达标率达到100%。</w:t>
                  </w:r>
                </w:p>
              </w:tc>
              <w:tc>
                <w:tcPr>
                  <w:tcW w:w="2779" w:type="dxa"/>
                  <w:vAlign w:val="center"/>
                </w:tcPr>
                <w:p>
                  <w:pPr>
                    <w:pStyle w:val="25"/>
                    <w:spacing w:line="360" w:lineRule="exact"/>
                    <w:ind w:firstLine="210" w:firstLineChars="100"/>
                    <w:jc w:val="both"/>
                    <w:rPr>
                      <w:rFonts w:hAnsiTheme="minorEastAsia" w:eastAsiaTheme="minorEastAsia"/>
                      <w:color w:val="auto"/>
                      <w:szCs w:val="21"/>
                    </w:rPr>
                  </w:pPr>
                  <w:r>
                    <w:rPr>
                      <w:rFonts w:hint="eastAsia" w:hAnsiTheme="minorEastAsia" w:eastAsiaTheme="minorEastAsia"/>
                      <w:color w:val="auto"/>
                      <w:szCs w:val="21"/>
                    </w:rPr>
                    <w:t>项目无工业废水外排。</w:t>
                  </w:r>
                </w:p>
              </w:tc>
              <w:tc>
                <w:tcPr>
                  <w:tcW w:w="697" w:type="dxa"/>
                  <w:vAlign w:val="center"/>
                </w:tcPr>
                <w:p>
                  <w:pPr>
                    <w:pStyle w:val="25"/>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bl>
          <w:p>
            <w:pPr>
              <w:spacing w:beforeLines="50" w:line="360" w:lineRule="auto"/>
              <w:ind w:firstLine="480" w:firstLineChars="200"/>
              <w:rPr>
                <w:rFonts w:ascii="Times New Roman" w:hAnsi="Times New Roman" w:cs="Times New Roman"/>
                <w:sz w:val="24"/>
              </w:rPr>
            </w:pPr>
            <w:r>
              <w:rPr>
                <w:rFonts w:hint="eastAsia" w:ascii="Times New Roman" w:hAnsi="Times New Roman" w:cs="Times New Roman"/>
                <w:sz w:val="24"/>
              </w:rPr>
              <w:t>由上表可知，项目建设满足</w:t>
            </w:r>
            <w:r>
              <w:rPr>
                <w:rFonts w:ascii="Times New Roman" w:hAnsi="Times New Roman" w:cs="Times New Roman"/>
                <w:sz w:val="24"/>
              </w:rPr>
              <w:t>东川区环境管控单元生态环境准入清单</w:t>
            </w:r>
            <w:r>
              <w:rPr>
                <w:rFonts w:hint="eastAsia" w:ascii="Times New Roman" w:hAnsi="Times New Roman" w:cs="Times New Roman"/>
                <w:sz w:val="24"/>
              </w:rPr>
              <w:t>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（2）与《中华人民共和国长江保护法》的符合性分析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《中华人民共和国长江保护法》重点从空间管控、规划等方面提出了长江保护的相关要求，通过上述的分析，该项目的建设符合园区规划；而保护法提出的具体建设项目的措施符合性具体如下表所示。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5</w:t>
            </w:r>
            <w:r>
              <w:rPr>
                <w:rFonts w:ascii="Times New Roman" w:hAnsi="Times New Roman" w:cs="Times New Roman"/>
                <w:b/>
              </w:rPr>
              <w:t xml:space="preserve"> 与《中华人民共和国长江保护法》符合性分析一览表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4"/>
              <w:gridCol w:w="2410"/>
              <w:gridCol w:w="4679"/>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4" w:type="dxa"/>
                  <w:vAlign w:val="center"/>
                </w:tcPr>
                <w:p>
                  <w:pPr>
                    <w:pStyle w:val="25"/>
                    <w:spacing w:line="360" w:lineRule="exact"/>
                    <w:rPr>
                      <w:color w:val="auto"/>
                      <w:kern w:val="0"/>
                      <w:szCs w:val="21"/>
                    </w:rPr>
                  </w:pPr>
                  <w:r>
                    <w:rPr>
                      <w:color w:val="auto"/>
                      <w:kern w:val="0"/>
                      <w:szCs w:val="21"/>
                    </w:rPr>
                    <w:t>序号</w:t>
                  </w:r>
                </w:p>
              </w:tc>
              <w:tc>
                <w:tcPr>
                  <w:tcW w:w="2409" w:type="dxa"/>
                  <w:vAlign w:val="center"/>
                </w:tcPr>
                <w:p>
                  <w:pPr>
                    <w:pStyle w:val="25"/>
                    <w:spacing w:line="360" w:lineRule="exact"/>
                    <w:rPr>
                      <w:color w:val="auto"/>
                      <w:kern w:val="0"/>
                      <w:szCs w:val="21"/>
                    </w:rPr>
                  </w:pPr>
                  <w:r>
                    <w:rPr>
                      <w:color w:val="auto"/>
                      <w:kern w:val="0"/>
                      <w:szCs w:val="21"/>
                    </w:rPr>
                    <w:t>中华人民共和国长江保护法要求</w:t>
                  </w:r>
                </w:p>
              </w:tc>
              <w:tc>
                <w:tcPr>
                  <w:tcW w:w="4678" w:type="dxa"/>
                  <w:vAlign w:val="center"/>
                </w:tcPr>
                <w:p>
                  <w:pPr>
                    <w:pStyle w:val="25"/>
                    <w:spacing w:line="360" w:lineRule="exact"/>
                    <w:rPr>
                      <w:color w:val="auto"/>
                      <w:kern w:val="0"/>
                      <w:szCs w:val="21"/>
                    </w:rPr>
                  </w:pPr>
                  <w:r>
                    <w:rPr>
                      <w:color w:val="auto"/>
                      <w:kern w:val="0"/>
                      <w:szCs w:val="21"/>
                    </w:rPr>
                    <w:t>该项目实际情况</w:t>
                  </w:r>
                </w:p>
              </w:tc>
              <w:tc>
                <w:tcPr>
                  <w:tcW w:w="641" w:type="dxa"/>
                  <w:vAlign w:val="center"/>
                </w:tcPr>
                <w:p>
                  <w:pPr>
                    <w:pStyle w:val="25"/>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4" w:type="dxa"/>
                  <w:vAlign w:val="center"/>
                </w:tcPr>
                <w:p>
                  <w:pPr>
                    <w:pStyle w:val="25"/>
                    <w:spacing w:line="360" w:lineRule="exact"/>
                    <w:rPr>
                      <w:color w:val="auto"/>
                      <w:kern w:val="0"/>
                      <w:szCs w:val="21"/>
                    </w:rPr>
                  </w:pPr>
                  <w:r>
                    <w:rPr>
                      <w:color w:val="auto"/>
                      <w:kern w:val="0"/>
                      <w:szCs w:val="21"/>
                    </w:rPr>
                    <w:t>1</w:t>
                  </w:r>
                </w:p>
              </w:tc>
              <w:tc>
                <w:tcPr>
                  <w:tcW w:w="2409" w:type="dxa"/>
                  <w:vAlign w:val="center"/>
                </w:tcPr>
                <w:p>
                  <w:pPr>
                    <w:pStyle w:val="25"/>
                    <w:spacing w:line="360" w:lineRule="exact"/>
                    <w:ind w:firstLine="210" w:firstLineChars="100"/>
                    <w:jc w:val="both"/>
                    <w:rPr>
                      <w:color w:val="auto"/>
                      <w:kern w:val="0"/>
                      <w:szCs w:val="21"/>
                    </w:rPr>
                  </w:pPr>
                  <w:r>
                    <w:rPr>
                      <w:color w:val="auto"/>
                      <w:kern w:val="0"/>
                      <w:szCs w:val="21"/>
                    </w:rPr>
                    <w:t>禁止在长江干支流岸线一公里范围内新建、扩建化工园区和化工项目。</w:t>
                  </w:r>
                </w:p>
              </w:tc>
              <w:tc>
                <w:tcPr>
                  <w:tcW w:w="4678"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该项目位于东川区云南省东川再就业特区天生桥特色产业园，距离小江约10km，项目所在区域不属于禁建范围。</w:t>
                  </w:r>
                </w:p>
              </w:tc>
              <w:tc>
                <w:tcPr>
                  <w:tcW w:w="641"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4" w:type="dxa"/>
                  <w:vAlign w:val="center"/>
                </w:tcPr>
                <w:p>
                  <w:pPr>
                    <w:pStyle w:val="25"/>
                    <w:spacing w:line="360" w:lineRule="exact"/>
                    <w:rPr>
                      <w:color w:val="auto"/>
                      <w:kern w:val="0"/>
                      <w:szCs w:val="21"/>
                    </w:rPr>
                  </w:pPr>
                  <w:r>
                    <w:rPr>
                      <w:color w:val="auto"/>
                      <w:kern w:val="0"/>
                      <w:szCs w:val="21"/>
                    </w:rPr>
                    <w:t>2</w:t>
                  </w:r>
                </w:p>
              </w:tc>
              <w:tc>
                <w:tcPr>
                  <w:tcW w:w="2409" w:type="dxa"/>
                  <w:vAlign w:val="center"/>
                </w:tcPr>
                <w:p>
                  <w:pPr>
                    <w:pStyle w:val="25"/>
                    <w:spacing w:line="360" w:lineRule="exact"/>
                    <w:ind w:firstLine="210" w:firstLineChars="100"/>
                    <w:jc w:val="both"/>
                    <w:rPr>
                      <w:color w:val="auto"/>
                      <w:kern w:val="0"/>
                      <w:szCs w:val="21"/>
                    </w:rPr>
                  </w:pPr>
                  <w:r>
                    <w:rPr>
                      <w:color w:val="auto"/>
                      <w:kern w:val="0"/>
                      <w:szCs w:val="21"/>
                    </w:rPr>
                    <w:t>严格控制高耗水项目建设。</w:t>
                  </w:r>
                </w:p>
              </w:tc>
              <w:tc>
                <w:tcPr>
                  <w:tcW w:w="4678" w:type="dxa"/>
                  <w:vAlign w:val="center"/>
                </w:tcPr>
                <w:p>
                  <w:pPr>
                    <w:pStyle w:val="25"/>
                    <w:pBdr>
                      <w:bottom w:val="single" w:color="DDDDDD" w:sz="6" w:space="7"/>
                    </w:pBdr>
                    <w:spacing w:line="360" w:lineRule="exact"/>
                    <w:ind w:firstLine="210" w:firstLineChars="100"/>
                    <w:jc w:val="both"/>
                    <w:rPr>
                      <w:color w:val="auto"/>
                      <w:kern w:val="0"/>
                      <w:szCs w:val="21"/>
                    </w:rPr>
                  </w:pPr>
                  <w:r>
                    <w:rPr>
                      <w:color w:val="auto"/>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5"/>
                    <w:pBdr>
                      <w:bottom w:val="single" w:color="DDDDDD" w:sz="6" w:space="7"/>
                    </w:pBdr>
                    <w:spacing w:line="360" w:lineRule="exact"/>
                    <w:ind w:firstLine="210" w:firstLineChars="100"/>
                    <w:jc w:val="both"/>
                    <w:rPr>
                      <w:color w:val="auto"/>
                      <w:kern w:val="0"/>
                      <w:szCs w:val="21"/>
                    </w:rPr>
                  </w:pPr>
                  <w:r>
                    <w:rPr>
                      <w:color w:val="auto"/>
                      <w:kern w:val="0"/>
                      <w:szCs w:val="21"/>
                    </w:rPr>
                    <w:t>该项目为铝灰暂存库项目，不属于高耗水项目。</w:t>
                  </w:r>
                </w:p>
              </w:tc>
              <w:tc>
                <w:tcPr>
                  <w:tcW w:w="641"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94" w:type="dxa"/>
                  <w:vAlign w:val="center"/>
                </w:tcPr>
                <w:p>
                  <w:pPr>
                    <w:pStyle w:val="25"/>
                    <w:spacing w:line="360" w:lineRule="exact"/>
                    <w:rPr>
                      <w:color w:val="auto"/>
                      <w:kern w:val="0"/>
                      <w:szCs w:val="21"/>
                    </w:rPr>
                  </w:pPr>
                  <w:r>
                    <w:rPr>
                      <w:color w:val="auto"/>
                      <w:kern w:val="0"/>
                      <w:szCs w:val="21"/>
                    </w:rPr>
                    <w:t>3</w:t>
                  </w:r>
                </w:p>
              </w:tc>
              <w:tc>
                <w:tcPr>
                  <w:tcW w:w="2409" w:type="dxa"/>
                  <w:vAlign w:val="center"/>
                </w:tcPr>
                <w:p>
                  <w:pPr>
                    <w:pStyle w:val="25"/>
                    <w:spacing w:line="360" w:lineRule="exact"/>
                    <w:ind w:firstLine="210" w:firstLineChars="100"/>
                    <w:jc w:val="both"/>
                    <w:rPr>
                      <w:color w:val="auto"/>
                      <w:kern w:val="0"/>
                      <w:szCs w:val="21"/>
                    </w:rPr>
                  </w:pPr>
                  <w:r>
                    <w:rPr>
                      <w:color w:val="auto"/>
                      <w:kern w:val="0"/>
                      <w:szCs w:val="21"/>
                    </w:rPr>
                    <w:t>禁止在长江流域河湖管理范围内倾倒、填埋、堆放、弃置、处理固体废物。</w:t>
                  </w:r>
                </w:p>
              </w:tc>
              <w:tc>
                <w:tcPr>
                  <w:tcW w:w="4678"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该项目位于东川区云南省东川再就业特区天生桥特色产业园，该区域不属于长江流域河湖管理范围。</w:t>
                  </w:r>
                </w:p>
              </w:tc>
              <w:tc>
                <w:tcPr>
                  <w:tcW w:w="641" w:type="dxa"/>
                  <w:vAlign w:val="center"/>
                </w:tcPr>
                <w:p>
                  <w:pPr>
                    <w:pStyle w:val="25"/>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综上，项目建设满足《中华人民共和国长江保护法》的管理要求。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（3）与《长江经济带发展负面清单指南（试行，2022年版）》（长江办【2022】7号）》的符合性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2022年1月19日，推动长江经济带发展领导小组办公室关于印发《长江经济带发展负面清单指南（试行，2022年版）的通知》（长江办【2022】7号），该项目位于云南省东川再就业特区天生桥特色产业园，项目所在区域属于黑泥沟的汇水范围，该沟渠位于项目北侧718m处，黑泥沟地表水通过甸头大河最终汇入小江，甸头大河为小江（清水海-入金沙江口段）的支流，区域地表水最终汇集于小江；小江属于长江的上游主要支流。因此，本环评须分析该项目与《长江经济带发展负面清单指南（试行，2022年版）》的符合性。具体分析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1-6</w:t>
            </w:r>
            <w:r>
              <w:rPr>
                <w:rFonts w:ascii="Times New Roman" w:hAnsi="Times New Roman" w:cs="Times New Roman"/>
                <w:b/>
              </w:rPr>
              <w:t xml:space="preserve"> 与《长江经济带发展负面清单指南（试行，2022年版）》符合性分析一览表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9"/>
              <w:gridCol w:w="3855"/>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序号</w:t>
                  </w:r>
                </w:p>
              </w:tc>
              <w:tc>
                <w:tcPr>
                  <w:tcW w:w="3855" w:type="dxa"/>
                  <w:vAlign w:val="center"/>
                </w:tcPr>
                <w:p>
                  <w:pPr>
                    <w:pStyle w:val="25"/>
                    <w:spacing w:line="360" w:lineRule="exact"/>
                    <w:rPr>
                      <w:color w:val="auto"/>
                      <w:kern w:val="0"/>
                      <w:szCs w:val="21"/>
                    </w:rPr>
                  </w:pPr>
                  <w:r>
                    <w:rPr>
                      <w:color w:val="auto"/>
                      <w:kern w:val="0"/>
                      <w:szCs w:val="21"/>
                    </w:rPr>
                    <w:t>《长江经济带发展负面清单指南（试行，2022年版）》要求</w:t>
                  </w:r>
                </w:p>
              </w:tc>
              <w:tc>
                <w:tcPr>
                  <w:tcW w:w="3331" w:type="dxa"/>
                  <w:vAlign w:val="center"/>
                </w:tcPr>
                <w:p>
                  <w:pPr>
                    <w:pStyle w:val="25"/>
                    <w:spacing w:line="360" w:lineRule="exact"/>
                    <w:rPr>
                      <w:color w:val="auto"/>
                      <w:kern w:val="0"/>
                      <w:szCs w:val="21"/>
                    </w:rPr>
                  </w:pPr>
                  <w:r>
                    <w:rPr>
                      <w:color w:val="auto"/>
                      <w:kern w:val="0"/>
                      <w:szCs w:val="21"/>
                    </w:rPr>
                    <w:t>该项目实际情况</w:t>
                  </w:r>
                </w:p>
              </w:tc>
              <w:tc>
                <w:tcPr>
                  <w:tcW w:w="499" w:type="dxa"/>
                  <w:vAlign w:val="center"/>
                </w:tcPr>
                <w:p>
                  <w:pPr>
                    <w:pStyle w:val="25"/>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1</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该项目在东川区云南省东川再就业特区天生桥特色产业园建设铝灰暂存库项目，不涉及码头及过江通道。</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2</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该项目位于东川区云南省东川再就业特区天生桥特色产业园，不涉及自然保护区核心区、风景名胜区等特殊敏感区。</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25"/>
                    <w:spacing w:line="360" w:lineRule="exact"/>
                    <w:rPr>
                      <w:color w:val="auto"/>
                      <w:kern w:val="0"/>
                      <w:szCs w:val="21"/>
                    </w:rPr>
                  </w:pPr>
                  <w:r>
                    <w:rPr>
                      <w:color w:val="auto"/>
                      <w:kern w:val="0"/>
                      <w:szCs w:val="21"/>
                    </w:rPr>
                    <w:t>3</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该项目位于东川区云南省东川再就业特区天生桥特色产业园，不涉及到饮用水水源地。</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4</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该项目在东川区云南省东川再就业特区天生桥特色产业园建设铝灰暂存库项目，符合主体功能定位，项目所在地的纳污水体为小江（清水海-入金沙江口段），不属于水产种植资源保护区的岸线和河段范围。</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5</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项目所在地的纳污水体为小江（清水海-入金沙江口段），该河段不属于《长江岸线保护和开发利用总体规划》划定的岸线保护区，也不属于全国重要江河湖泊水功能区划》划定的河段保护区、保留区。</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6</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禁止未经许可在长江千支流及湖泊新设、改设或扩大排污口。</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该项目无废水外排，则不设置排污口。</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25"/>
                    <w:spacing w:line="360" w:lineRule="exact"/>
                    <w:rPr>
                      <w:color w:val="auto"/>
                      <w:kern w:val="0"/>
                      <w:szCs w:val="21"/>
                    </w:rPr>
                  </w:pPr>
                  <w:r>
                    <w:rPr>
                      <w:color w:val="auto"/>
                      <w:kern w:val="0"/>
                      <w:szCs w:val="21"/>
                    </w:rPr>
                    <w:t>7</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禁止在“一江一口两湖七河”和332个水生生物保护区开展生产性捕捞。</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8</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该项目位于东川区云南省东川再就业特区天生桥特色产业园，根据周边关系可知，距离小江超过10km，项目所在区域不属于禁建范围。</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9</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禁止在合规园区外新建、扩建钢铁、石化、化工、焦化、建材、有色、制浆造纸等高污染项目。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该项目在东川区云南省东川再就业特区天生桥特色产业园建设铝灰暂存库项目，不属于园区外，也不属于高污染项目。</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10</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禁止新建、扩建不符合国家石化、现代煤化工等产业布局规划的项目。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该项目在东川区云南省东川再就业特区天生桥特色产业园建设铝灰暂存库项目，不属于不符合国家石化、现代煤化工等产业布局规划的项目。</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25"/>
                    <w:spacing w:line="360" w:lineRule="exact"/>
                    <w:rPr>
                      <w:color w:val="auto"/>
                      <w:kern w:val="0"/>
                      <w:szCs w:val="21"/>
                    </w:rPr>
                  </w:pPr>
                  <w:r>
                    <w:rPr>
                      <w:color w:val="auto"/>
                      <w:kern w:val="0"/>
                      <w:szCs w:val="21"/>
                    </w:rPr>
                    <w:t>11</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禁止新建、扩建法律法规和相关政策明令禁止的落后产能项目。禁止新建、扩建不符合国家产能置换要求的严重过剩产能行业的项目。禁上新建、抗建不符合要求的高耗能高排放项目。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为云南凯凌环保工程有限公司30000t/a电解铝撇渣（铝灰）处置项目配套原料库项目，不属于《产业结构调整指导目录（2019年本）》中淘汰类或限制类项目，不属于法律法规和相关政策明令禁止的落后产能项目。不属于国家产能置换要求的严重过剩产能行业的项目。</w:t>
                  </w:r>
                </w:p>
              </w:tc>
              <w:tc>
                <w:tcPr>
                  <w:tcW w:w="499" w:type="dxa"/>
                  <w:vAlign w:val="center"/>
                </w:tcPr>
                <w:p>
                  <w:pPr>
                    <w:pStyle w:val="25"/>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color w:val="auto"/>
                      <w:kern w:val="0"/>
                      <w:szCs w:val="21"/>
                    </w:rPr>
                  </w:pPr>
                  <w:r>
                    <w:rPr>
                      <w:color w:val="auto"/>
                      <w:kern w:val="0"/>
                      <w:szCs w:val="21"/>
                    </w:rPr>
                    <w:t>12</w:t>
                  </w:r>
                </w:p>
              </w:tc>
              <w:tc>
                <w:tcPr>
                  <w:tcW w:w="3855" w:type="dxa"/>
                  <w:vAlign w:val="center"/>
                </w:tcPr>
                <w:p>
                  <w:pPr>
                    <w:pStyle w:val="25"/>
                    <w:spacing w:line="360" w:lineRule="exact"/>
                    <w:ind w:firstLine="210" w:firstLineChars="100"/>
                    <w:jc w:val="both"/>
                    <w:rPr>
                      <w:color w:val="auto"/>
                      <w:kern w:val="0"/>
                      <w:szCs w:val="21"/>
                    </w:rPr>
                  </w:pPr>
                  <w:r>
                    <w:rPr>
                      <w:color w:val="auto"/>
                      <w:kern w:val="0"/>
                      <w:szCs w:val="21"/>
                    </w:rPr>
                    <w:t>法律法规及相关政策文件有更加严格规定的从其规定。</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项目将严格执行国家相关法律法规。</w:t>
                  </w:r>
                </w:p>
              </w:tc>
              <w:tc>
                <w:tcPr>
                  <w:tcW w:w="499" w:type="dxa"/>
                  <w:vAlign w:val="center"/>
                </w:tcPr>
                <w:p>
                  <w:pPr>
                    <w:pStyle w:val="25"/>
                    <w:spacing w:line="360" w:lineRule="exact"/>
                    <w:rPr>
                      <w:color w:val="auto"/>
                      <w:kern w:val="0"/>
                      <w:szCs w:val="21"/>
                    </w:rPr>
                  </w:pPr>
                  <w:r>
                    <w:rPr>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（4）与《云南省长江经济带发展负面清单指南实施细则（试行，</w:t>
            </w:r>
            <w:r>
              <w:rPr>
                <w:rFonts w:ascii="Times New Roman" w:hAnsi="Times New Roman" w:cs="Times New Roman"/>
                <w:b/>
                <w:sz w:val="24"/>
                <w:szCs w:val="24"/>
              </w:rPr>
              <w:t>2022</w:t>
            </w:r>
            <w:r>
              <w:rPr>
                <w:rFonts w:hint="eastAsia" w:ascii="Times New Roman" w:hAnsi="Times New Roman" w:cs="Times New Roman"/>
                <w:b/>
                <w:sz w:val="24"/>
                <w:szCs w:val="24"/>
              </w:rPr>
              <w:t>年版）》符合性分析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云南省推动长江经济带发展领导小组办公室于</w:t>
            </w: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19</w:t>
            </w:r>
            <w:r>
              <w:rPr>
                <w:rFonts w:hint="eastAsia" w:ascii="Times New Roman" w:hAnsi="Times New Roman" w:cs="Times New Roman"/>
                <w:sz w:val="24"/>
                <w:szCs w:val="24"/>
              </w:rPr>
              <w:t>日印发了《云南省长江经济带发展负面清单指南实施细则（试行，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年版）》，本项目与其符合性见下表。</w:t>
            </w:r>
          </w:p>
          <w:p>
            <w:pPr>
              <w:jc w:val="center"/>
              <w:rPr>
                <w:rFonts w:ascii="Times New Roman" w:hAnsi="Times New Roman" w:cs="Times New Roman"/>
                <w:b/>
              </w:rPr>
            </w:pPr>
            <w:r>
              <w:rPr>
                <w:rFonts w:hint="eastAsia" w:ascii="Times New Roman" w:hAnsi="Times New Roman" w:cs="Times New Roman"/>
                <w:b/>
              </w:rPr>
              <w:t>表1-7与《云南省长江经济带发展负面清单指南实施细则（试行，</w:t>
            </w:r>
            <w:r>
              <w:rPr>
                <w:rFonts w:ascii="Times New Roman" w:hAnsi="Times New Roman" w:cs="Times New Roman"/>
                <w:b/>
              </w:rPr>
              <w:t>2022</w:t>
            </w:r>
            <w:r>
              <w:rPr>
                <w:rFonts w:hint="eastAsia" w:ascii="Times New Roman" w:hAnsi="Times New Roman" w:cs="Times New Roman"/>
                <w:b/>
              </w:rPr>
              <w:t>年版）》符合性</w:t>
            </w:r>
            <w:r>
              <w:rPr>
                <w:rFonts w:ascii="Times New Roman" w:hAnsi="Times New Roman" w:cs="Times New Roman"/>
                <w:b/>
              </w:rPr>
              <w:t>分析</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4040"/>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color w:val="auto"/>
                      <w:kern w:val="0"/>
                      <w:szCs w:val="21"/>
                    </w:rPr>
                    <w:t>序号</w:t>
                  </w:r>
                </w:p>
              </w:tc>
              <w:tc>
                <w:tcPr>
                  <w:tcW w:w="4040" w:type="dxa"/>
                  <w:vAlign w:val="center"/>
                </w:tcPr>
                <w:p>
                  <w:pPr>
                    <w:pStyle w:val="25"/>
                    <w:spacing w:line="360" w:lineRule="exact"/>
                    <w:rPr>
                      <w:color w:val="auto"/>
                      <w:kern w:val="0"/>
                      <w:szCs w:val="21"/>
                    </w:rPr>
                  </w:pPr>
                  <w:r>
                    <w:rPr>
                      <w:color w:val="auto"/>
                      <w:kern w:val="0"/>
                      <w:szCs w:val="21"/>
                    </w:rPr>
                    <w:t>《</w:t>
                  </w:r>
                  <w:r>
                    <w:rPr>
                      <w:rFonts w:hint="eastAsia"/>
                      <w:color w:val="auto"/>
                      <w:kern w:val="0"/>
                      <w:szCs w:val="21"/>
                    </w:rPr>
                    <w:t>云南省长江经济带发展负面清单指南实施细则（试行，</w:t>
                  </w:r>
                  <w:r>
                    <w:rPr>
                      <w:color w:val="auto"/>
                      <w:kern w:val="0"/>
                      <w:szCs w:val="21"/>
                    </w:rPr>
                    <w:t>2022</w:t>
                  </w:r>
                  <w:r>
                    <w:rPr>
                      <w:rFonts w:hint="eastAsia"/>
                      <w:color w:val="auto"/>
                      <w:kern w:val="0"/>
                      <w:szCs w:val="21"/>
                    </w:rPr>
                    <w:t>年版）</w:t>
                  </w:r>
                  <w:r>
                    <w:rPr>
                      <w:color w:val="auto"/>
                      <w:kern w:val="0"/>
                      <w:szCs w:val="21"/>
                    </w:rPr>
                    <w:t>》要求</w:t>
                  </w:r>
                </w:p>
              </w:tc>
              <w:tc>
                <w:tcPr>
                  <w:tcW w:w="3331" w:type="dxa"/>
                  <w:vAlign w:val="center"/>
                </w:tcPr>
                <w:p>
                  <w:pPr>
                    <w:pStyle w:val="25"/>
                    <w:spacing w:line="360" w:lineRule="exact"/>
                    <w:rPr>
                      <w:color w:val="auto"/>
                      <w:kern w:val="0"/>
                      <w:szCs w:val="21"/>
                    </w:rPr>
                  </w:pPr>
                  <w:r>
                    <w:rPr>
                      <w:color w:val="auto"/>
                      <w:kern w:val="0"/>
                      <w:szCs w:val="21"/>
                    </w:rPr>
                    <w:t>该项目实际情况</w:t>
                  </w:r>
                </w:p>
              </w:tc>
              <w:tc>
                <w:tcPr>
                  <w:tcW w:w="499" w:type="dxa"/>
                  <w:vAlign w:val="center"/>
                </w:tcPr>
                <w:p>
                  <w:pPr>
                    <w:pStyle w:val="25"/>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1</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（一）禁止新建、改建和扩建不符合《全国内河航道与港口布局规划》等全国港口规划和《昭通市港口码头岸线规划（金沙江段</w:t>
                  </w:r>
                  <w:r>
                    <w:rPr>
                      <w:color w:val="auto"/>
                      <w:kern w:val="0"/>
                      <w:szCs w:val="21"/>
                    </w:rPr>
                    <w:t>2019</w:t>
                  </w:r>
                  <w:r>
                    <w:rPr>
                      <w:rFonts w:hint="eastAsia"/>
                      <w:color w:val="auto"/>
                      <w:kern w:val="0"/>
                      <w:szCs w:val="21"/>
                    </w:rPr>
                    <w:t>年</w:t>
                  </w:r>
                  <w:r>
                    <w:rPr>
                      <w:color w:val="auto"/>
                      <w:kern w:val="0"/>
                      <w:szCs w:val="21"/>
                    </w:rPr>
                    <w:t>-2035</w:t>
                  </w:r>
                  <w:r>
                    <w:rPr>
                      <w:rFonts w:hint="eastAsia"/>
                      <w:color w:val="auto"/>
                      <w:kern w:val="0"/>
                      <w:szCs w:val="21"/>
                    </w:rPr>
                    <w:t>年）》、《景洪港总体规划（</w:t>
                  </w:r>
                  <w:r>
                    <w:rPr>
                      <w:color w:val="auto"/>
                      <w:kern w:val="0"/>
                      <w:szCs w:val="21"/>
                    </w:rPr>
                    <w:t>2019-2035</w:t>
                  </w:r>
                  <w:r>
                    <w:rPr>
                      <w:rFonts w:hint="eastAsia"/>
                      <w:color w:val="auto"/>
                      <w:kern w:val="0"/>
                      <w:szCs w:val="21"/>
                    </w:rPr>
                    <w:t>年）》等州（市）级以上港口布局规划以及港口总体规划的码头项目。</w:t>
                  </w:r>
                </w:p>
              </w:tc>
              <w:tc>
                <w:tcPr>
                  <w:tcW w:w="3331" w:type="dxa"/>
                  <w:vAlign w:val="center"/>
                </w:tcPr>
                <w:p>
                  <w:pPr>
                    <w:autoSpaceDE w:val="0"/>
                    <w:autoSpaceDN w:val="0"/>
                    <w:adjustRightInd w:val="0"/>
                    <w:jc w:val="left"/>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该项目在东川区云南省东川再就业特区天生桥特色产业园建设铝灰暂存库项目，</w:t>
                  </w:r>
                  <w:r>
                    <w:rPr>
                      <w:rFonts w:hint="eastAsia" w:ascii="Times New Roman" w:hAnsi="Times New Roman" w:eastAsia="宋体" w:cs="Times New Roman"/>
                      <w:bCs/>
                      <w:snapToGrid w:val="0"/>
                      <w:kern w:val="0"/>
                      <w:lang w:val="zh-CN"/>
                    </w:rPr>
                    <w:t>不属于码头项目。</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2</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w:t>
                  </w:r>
                  <w:r>
                    <w:rPr>
                      <w:rFonts w:hint="eastAsia"/>
                      <w:color w:val="auto"/>
                      <w:kern w:val="0"/>
                      <w:szCs w:val="21"/>
                    </w:rPr>
                    <w:t>用地不涉及自然保护区核心区、缓冲区的岸线和河段范围。</w:t>
                  </w:r>
                </w:p>
              </w:tc>
              <w:tc>
                <w:tcPr>
                  <w:tcW w:w="499" w:type="dxa"/>
                  <w:vAlign w:val="center"/>
                </w:tcPr>
                <w:p>
                  <w:pPr>
                    <w:pStyle w:val="25"/>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3</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w:t>
                  </w:r>
                  <w:r>
                    <w:rPr>
                      <w:rFonts w:hint="eastAsia"/>
                      <w:color w:val="auto"/>
                      <w:kern w:val="0"/>
                      <w:szCs w:val="21"/>
                    </w:rPr>
                    <w:t>用地不涉及风景名胜区核心景区的岸线和河段范围。</w:t>
                  </w:r>
                </w:p>
              </w:tc>
              <w:tc>
                <w:tcPr>
                  <w:tcW w:w="499" w:type="dxa"/>
                  <w:vAlign w:val="center"/>
                </w:tcPr>
                <w:p>
                  <w:pPr>
                    <w:pStyle w:val="25"/>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4</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w:t>
                  </w:r>
                  <w:r>
                    <w:rPr>
                      <w:rFonts w:hint="eastAsia"/>
                      <w:color w:val="auto"/>
                      <w:kern w:val="0"/>
                      <w:szCs w:val="21"/>
                    </w:rPr>
                    <w:t>用地不涉及饮用水水源一级、二级保护区的岸线和河段范围。</w:t>
                  </w:r>
                </w:p>
              </w:tc>
              <w:tc>
                <w:tcPr>
                  <w:tcW w:w="499" w:type="dxa"/>
                  <w:vAlign w:val="center"/>
                </w:tcPr>
                <w:p>
                  <w:pPr>
                    <w:pStyle w:val="25"/>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5</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w:t>
                  </w:r>
                  <w:r>
                    <w:rPr>
                      <w:rFonts w:hint="eastAsia"/>
                      <w:color w:val="auto"/>
                      <w:kern w:val="0"/>
                      <w:szCs w:val="21"/>
                    </w:rPr>
                    <w:t>用地不涉及水产种质资源保护区的岸线和河段范围。</w:t>
                  </w:r>
                </w:p>
              </w:tc>
              <w:tc>
                <w:tcPr>
                  <w:tcW w:w="499" w:type="dxa"/>
                  <w:vAlign w:val="center"/>
                </w:tcPr>
                <w:p>
                  <w:pPr>
                    <w:pStyle w:val="25"/>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6</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w:t>
                  </w:r>
                  <w:r>
                    <w:rPr>
                      <w:rFonts w:hint="eastAsia"/>
                      <w:color w:val="auto"/>
                      <w:kern w:val="0"/>
                      <w:szCs w:val="21"/>
                    </w:rPr>
                    <w:t>用地不涉及利用、占用长江流域</w:t>
                  </w:r>
                </w:p>
                <w:p>
                  <w:pPr>
                    <w:pStyle w:val="25"/>
                    <w:spacing w:line="360" w:lineRule="exact"/>
                    <w:ind w:firstLine="210" w:firstLineChars="100"/>
                    <w:jc w:val="both"/>
                    <w:rPr>
                      <w:color w:val="auto"/>
                      <w:kern w:val="0"/>
                      <w:szCs w:val="21"/>
                    </w:rPr>
                  </w:pPr>
                  <w:r>
                    <w:rPr>
                      <w:rFonts w:hint="eastAsia"/>
                      <w:color w:val="auto"/>
                      <w:kern w:val="0"/>
                      <w:szCs w:val="21"/>
                    </w:rPr>
                    <w:t>河湖岸线，同时不涉及占用金沙江干流、九大高原湖泊保护区、保留区。</w:t>
                  </w:r>
                </w:p>
              </w:tc>
              <w:tc>
                <w:tcPr>
                  <w:tcW w:w="499" w:type="dxa"/>
                  <w:vAlign w:val="center"/>
                </w:tcPr>
                <w:p>
                  <w:pPr>
                    <w:pStyle w:val="25"/>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7</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25"/>
                    <w:spacing w:line="360" w:lineRule="exact"/>
                    <w:ind w:firstLine="210" w:firstLineChars="100"/>
                    <w:jc w:val="both"/>
                    <w:rPr>
                      <w:color w:val="auto"/>
                      <w:kern w:val="0"/>
                      <w:szCs w:val="21"/>
                    </w:rPr>
                  </w:pPr>
                  <w:r>
                    <w:rPr>
                      <w:rFonts w:hint="eastAsia"/>
                      <w:color w:val="auto"/>
                      <w:kern w:val="0"/>
                      <w:szCs w:val="21"/>
                    </w:rPr>
                    <w:t>该项目</w:t>
                  </w:r>
                  <w:r>
                    <w:rPr>
                      <w:color w:val="auto"/>
                      <w:kern w:val="0"/>
                      <w:szCs w:val="21"/>
                    </w:rPr>
                    <w:t>位于东川区云南省东川再就业特区天生桥特色产业园</w:t>
                  </w:r>
                  <w:r>
                    <w:rPr>
                      <w:rFonts w:hint="eastAsia"/>
                      <w:color w:val="auto"/>
                      <w:kern w:val="0"/>
                      <w:szCs w:val="21"/>
                    </w:rPr>
                    <w:t>，不在金沙江干流、长江一级支流范围内；项目无废水外排。</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8</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（八）禁止在金沙江干流、长江一级支流、水生生物保护区和长江流域禁捕水域开展天然渔业资源生产性捕捞。</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9</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该项目位于东川区云南省东川再就业特区天生桥特色产业园，根据周边关系可知，距离小江超过10km，项目所在区域不属于禁建范围。</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10</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（十）禁止在合规园区外新建、扩建钢铁、石化、化工、焦化、建材、有色、制浆造纸行业中的高污染项目。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该项目在东川区云南省东川再就业特区天生桥特色产业园建设铝灰暂存库项目，不属于园区外，也不属于高污染项目。</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11</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w:t>
                  </w:r>
                  <w:r>
                    <w:rPr>
                      <w:rFonts w:hint="eastAsia"/>
                      <w:color w:val="auto"/>
                      <w:kern w:val="0"/>
                      <w:szCs w:val="21"/>
                    </w:rPr>
                    <w:t>不属于石化、现代煤化工等项目。同时不属于危险化学品生产企业。</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25"/>
                    <w:spacing w:line="360" w:lineRule="exact"/>
                    <w:rPr>
                      <w:color w:val="auto"/>
                      <w:kern w:val="0"/>
                      <w:szCs w:val="21"/>
                    </w:rPr>
                  </w:pPr>
                  <w:r>
                    <w:rPr>
                      <w:rFonts w:hint="eastAsia"/>
                      <w:color w:val="auto"/>
                      <w:kern w:val="0"/>
                      <w:szCs w:val="21"/>
                    </w:rPr>
                    <w:t>12</w:t>
                  </w:r>
                </w:p>
              </w:tc>
              <w:tc>
                <w:tcPr>
                  <w:tcW w:w="4040" w:type="dxa"/>
                  <w:vAlign w:val="center"/>
                </w:tcPr>
                <w:p>
                  <w:pPr>
                    <w:pStyle w:val="25"/>
                    <w:spacing w:line="360" w:lineRule="exact"/>
                    <w:ind w:firstLine="210" w:firstLineChars="100"/>
                    <w:jc w:val="both"/>
                    <w:rPr>
                      <w:color w:val="auto"/>
                      <w:kern w:val="0"/>
                      <w:szCs w:val="21"/>
                    </w:rPr>
                  </w:pPr>
                  <w:r>
                    <w:rPr>
                      <w:rFonts w:hint="eastAsia"/>
                      <w:color w:val="auto"/>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25"/>
                    <w:spacing w:line="360" w:lineRule="exact"/>
                    <w:ind w:firstLine="210" w:firstLineChars="100"/>
                    <w:jc w:val="both"/>
                    <w:rPr>
                      <w:color w:val="auto"/>
                      <w:kern w:val="0"/>
                      <w:szCs w:val="21"/>
                    </w:rPr>
                  </w:pPr>
                  <w:r>
                    <w:rPr>
                      <w:color w:val="auto"/>
                      <w:kern w:val="0"/>
                      <w:szCs w:val="21"/>
                    </w:rPr>
                    <w:t>该项目在东川区云南省东川再就业特区天生桥特色产业园建设铝灰暂存库项目，</w:t>
                  </w:r>
                  <w:r>
                    <w:rPr>
                      <w:rFonts w:hint="eastAsia"/>
                      <w:color w:val="auto"/>
                      <w:kern w:val="0"/>
                      <w:szCs w:val="21"/>
                    </w:rPr>
                    <w:t>本项目建设内容不属于其中所列举的禁止准入和许可准入类，属于允许类项目。项目不属于新增污染重的重化产业，符合东川工业园区规划环评及其审查意见的要求。本项目不建设高毒高残留以及对环境影响大的农药原药生产装置。同时不属于尿素、磷铵、电石、焦炭、黄磷、烧碱、纯碱、聚氯乙烯等行业。</w:t>
                  </w:r>
                </w:p>
              </w:tc>
              <w:tc>
                <w:tcPr>
                  <w:tcW w:w="499" w:type="dxa"/>
                  <w:vAlign w:val="center"/>
                </w:tcPr>
                <w:p>
                  <w:pPr>
                    <w:pStyle w:val="25"/>
                    <w:spacing w:line="360" w:lineRule="exact"/>
                    <w:rPr>
                      <w:color w:val="auto"/>
                      <w:kern w:val="0"/>
                      <w:szCs w:val="21"/>
                      <w:lang w:val="en-US"/>
                    </w:rPr>
                  </w:pPr>
                  <w:r>
                    <w:rPr>
                      <w:rFonts w:hint="eastAsia"/>
                      <w:color w:val="auto"/>
                      <w:kern w:val="0"/>
                      <w:szCs w:val="21"/>
                      <w:lang w:val="en-US"/>
                    </w:rPr>
                    <w:t>符合</w:t>
                  </w:r>
                </w:p>
              </w:tc>
            </w:tr>
          </w:tbl>
          <w:p>
            <w:pPr>
              <w:spacing w:beforeLines="50"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（5）</w:t>
            </w:r>
            <w:bookmarkStart w:id="0" w:name="_Toc433545018"/>
            <w:r>
              <w:rPr>
                <w:rFonts w:ascii="Times New Roman" w:hAnsi="Times New Roman" w:cs="Times New Roman"/>
                <w:b/>
                <w:sz w:val="24"/>
                <w:szCs w:val="24"/>
              </w:rPr>
              <w:t>产业政策符合性分析</w:t>
            </w:r>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w:t>
            </w:r>
            <w:r>
              <w:rPr>
                <w:rFonts w:hint="eastAsia" w:ascii="Times New Roman" w:hAnsi="Times New Roman" w:cs="Times New Roman"/>
                <w:sz w:val="24"/>
                <w:szCs w:val="24"/>
              </w:rPr>
              <w:t>为</w:t>
            </w:r>
            <w:r>
              <w:rPr>
                <w:rFonts w:ascii="Times New Roman" w:hAnsi="Times New Roman" w:cs="Times New Roman"/>
                <w:sz w:val="24"/>
                <w:szCs w:val="24"/>
              </w:rPr>
              <w:t>该公司30000t/a电解铝撇渣（铝灰）处置项目的配套原料库工程</w:t>
            </w:r>
            <w:r>
              <w:rPr>
                <w:rFonts w:hint="eastAsia" w:ascii="Times New Roman" w:hAnsi="Times New Roman" w:cs="Times New Roman"/>
                <w:sz w:val="24"/>
                <w:szCs w:val="24"/>
              </w:rPr>
              <w:t>，根据调查，公司</w:t>
            </w:r>
            <w:r>
              <w:rPr>
                <w:rFonts w:ascii="Times New Roman" w:hAnsi="Times New Roman" w:cs="Times New Roman"/>
                <w:sz w:val="24"/>
                <w:szCs w:val="24"/>
              </w:rPr>
              <w:t>30000t/a</w:t>
            </w:r>
            <w:r>
              <w:rPr>
                <w:rFonts w:hint="eastAsia" w:ascii="Times New Roman" w:hAnsi="Times New Roman" w:cs="Times New Roman"/>
                <w:sz w:val="24"/>
                <w:szCs w:val="24"/>
              </w:rPr>
              <w:t>电解铝撇渣（铝灰）处置项目主要是通过将电解铝撇渣（铝灰）经过球磨筛分、搅拌浸出、和浸出液处理等工序，从而反应生成或回收其中的</w:t>
            </w:r>
            <w:r>
              <w:rPr>
                <w:rFonts w:ascii="Times New Roman" w:hAnsi="Times New Roman" w:cs="Times New Roman"/>
                <w:sz w:val="24"/>
                <w:szCs w:val="24"/>
              </w:rPr>
              <w:t>金属铝</w:t>
            </w:r>
            <w:r>
              <w:rPr>
                <w:rFonts w:hint="eastAsia" w:ascii="Times New Roman" w:hAnsi="Times New Roman" w:cs="Times New Roman"/>
                <w:sz w:val="24"/>
                <w:szCs w:val="24"/>
              </w:rPr>
              <w:t>、</w:t>
            </w:r>
            <w:r>
              <w:rPr>
                <w:rFonts w:ascii="Times New Roman" w:hAnsi="Times New Roman" w:cs="Times New Roman"/>
                <w:sz w:val="24"/>
                <w:szCs w:val="24"/>
              </w:rPr>
              <w:t>铝矾土</w:t>
            </w:r>
            <w:r>
              <w:rPr>
                <w:rFonts w:hint="eastAsia" w:ascii="Times New Roman" w:hAnsi="Times New Roman" w:cs="Times New Roman"/>
                <w:sz w:val="24"/>
                <w:szCs w:val="24"/>
              </w:rPr>
              <w:t>、</w:t>
            </w:r>
            <w:r>
              <w:rPr>
                <w:rFonts w:ascii="Times New Roman" w:hAnsi="Times New Roman" w:cs="Times New Roman"/>
                <w:sz w:val="24"/>
                <w:szCs w:val="24"/>
              </w:rPr>
              <w:t>氨水</w:t>
            </w:r>
            <w:r>
              <w:rPr>
                <w:rFonts w:hint="eastAsia" w:ascii="Times New Roman" w:hAnsi="Times New Roman" w:cs="Times New Roman"/>
                <w:sz w:val="24"/>
                <w:szCs w:val="24"/>
              </w:rPr>
              <w:t>、氢氧化铝、打渣剂等产品。根据《产业结构调整指导目录（2019年本）》，公司</w:t>
            </w:r>
            <w:r>
              <w:rPr>
                <w:rFonts w:ascii="Times New Roman" w:hAnsi="Times New Roman" w:cs="Times New Roman"/>
                <w:sz w:val="24"/>
                <w:szCs w:val="24"/>
              </w:rPr>
              <w:t>30000t/a</w:t>
            </w:r>
            <w:r>
              <w:rPr>
                <w:rFonts w:hint="eastAsia" w:ascii="Times New Roman" w:hAnsi="Times New Roman" w:cs="Times New Roman"/>
                <w:sz w:val="24"/>
                <w:szCs w:val="24"/>
              </w:rPr>
              <w:t>电解铝撇渣（铝灰）处置项目属于</w:t>
            </w:r>
            <w:r>
              <w:rPr>
                <w:rFonts w:ascii="Times New Roman" w:hAnsi="Times New Roman" w:cs="Times New Roman"/>
                <w:sz w:val="24"/>
                <w:szCs w:val="24"/>
              </w:rPr>
              <w:t>鼓励类中“</w:t>
            </w:r>
            <w:r>
              <w:rPr>
                <w:rFonts w:hint="eastAsia" w:ascii="Times New Roman" w:hAnsi="Times New Roman" w:cs="Times New Roman"/>
                <w:sz w:val="24"/>
                <w:szCs w:val="24"/>
              </w:rPr>
              <w:t>九</w:t>
            </w:r>
            <w:r>
              <w:rPr>
                <w:rFonts w:ascii="Times New Roman" w:hAnsi="Times New Roman" w:cs="Times New Roman"/>
                <w:sz w:val="24"/>
                <w:szCs w:val="24"/>
              </w:rPr>
              <w:t>、</w:t>
            </w:r>
            <w:r>
              <w:rPr>
                <w:rFonts w:hint="eastAsia" w:ascii="Times New Roman" w:hAnsi="Times New Roman" w:cs="Times New Roman"/>
                <w:sz w:val="24"/>
                <w:szCs w:val="24"/>
              </w:rPr>
              <w:t>有色金属</w:t>
            </w:r>
            <w:r>
              <w:rPr>
                <w:rFonts w:ascii="Times New Roman" w:hAnsi="Times New Roman" w:cs="Times New Roman"/>
                <w:sz w:val="24"/>
                <w:szCs w:val="24"/>
              </w:rPr>
              <w:t>”下“</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高效、节能、低污染、规模化再生资源回收与综合利用</w:t>
            </w:r>
            <w:r>
              <w:rPr>
                <w:rFonts w:ascii="Times New Roman" w:hAnsi="Times New Roman" w:cs="Times New Roman"/>
                <w:sz w:val="24"/>
                <w:szCs w:val="24"/>
              </w:rPr>
              <w:t>”项目，</w:t>
            </w:r>
            <w:r>
              <w:rPr>
                <w:rFonts w:hint="eastAsia" w:ascii="Times New Roman" w:hAnsi="Times New Roman" w:cs="Times New Roman"/>
                <w:sz w:val="24"/>
                <w:szCs w:val="24"/>
              </w:rPr>
              <w:t>而原料库项目属于该项目的一部分，</w:t>
            </w:r>
            <w:r>
              <w:rPr>
                <w:rFonts w:ascii="Times New Roman" w:hAnsi="Times New Roman" w:cs="Times New Roman"/>
                <w:sz w:val="24"/>
                <w:szCs w:val="24"/>
              </w:rPr>
              <w:t>同时该项目于20</w:t>
            </w:r>
            <w:r>
              <w:rPr>
                <w:rFonts w:hint="eastAsia" w:ascii="Times New Roman" w:hAnsi="Times New Roman" w:cs="Times New Roman"/>
                <w:sz w:val="24"/>
                <w:szCs w:val="24"/>
              </w:rPr>
              <w:t>23</w:t>
            </w:r>
            <w:r>
              <w:rPr>
                <w:rFonts w:ascii="Times New Roman" w:hAnsi="Times New Roman" w:cs="Times New Roman"/>
                <w:sz w:val="24"/>
                <w:szCs w:val="24"/>
              </w:rPr>
              <w:t>年</w:t>
            </w:r>
            <w:r>
              <w:rPr>
                <w:rFonts w:hint="eastAsia" w:ascii="Times New Roman" w:hAnsi="Times New Roman" w:cs="Times New Roman"/>
                <w:sz w:val="24"/>
                <w:szCs w:val="24"/>
              </w:rPr>
              <w:t>3</w:t>
            </w:r>
            <w:r>
              <w:rPr>
                <w:rFonts w:ascii="Times New Roman" w:hAnsi="Times New Roman" w:cs="Times New Roman"/>
                <w:sz w:val="24"/>
                <w:szCs w:val="24"/>
              </w:rPr>
              <w:t>月</w:t>
            </w:r>
            <w:r>
              <w:rPr>
                <w:rFonts w:hint="eastAsia" w:ascii="Times New Roman" w:hAnsi="Times New Roman" w:cs="Times New Roman"/>
                <w:sz w:val="24"/>
                <w:szCs w:val="24"/>
              </w:rPr>
              <w:t>15</w:t>
            </w:r>
            <w:r>
              <w:rPr>
                <w:rFonts w:ascii="Times New Roman" w:hAnsi="Times New Roman" w:cs="Times New Roman"/>
                <w:sz w:val="24"/>
                <w:szCs w:val="24"/>
              </w:rPr>
              <w:t>日</w:t>
            </w:r>
            <w:r>
              <w:rPr>
                <w:rFonts w:hint="eastAsia" w:ascii="Times New Roman" w:hAnsi="Times New Roman" w:cs="Times New Roman"/>
                <w:sz w:val="24"/>
                <w:szCs w:val="24"/>
              </w:rPr>
              <w:t>在</w:t>
            </w:r>
            <w:r>
              <w:rPr>
                <w:rFonts w:ascii="Times New Roman" w:hAnsi="Times New Roman" w:cs="Times New Roman"/>
                <w:sz w:val="24"/>
                <w:szCs w:val="24"/>
              </w:rPr>
              <w:t>取得《</w:t>
            </w:r>
            <w:r>
              <w:rPr>
                <w:rFonts w:hint="eastAsia" w:ascii="Times New Roman" w:hAnsi="Times New Roman" w:cs="Times New Roman"/>
                <w:sz w:val="24"/>
                <w:szCs w:val="24"/>
              </w:rPr>
              <w:t>云南省固定资产投资项目备案证</w:t>
            </w:r>
            <w:r>
              <w:rPr>
                <w:rFonts w:ascii="Times New Roman" w:hAnsi="Times New Roman" w:cs="Times New Roman"/>
                <w:sz w:val="24"/>
                <w:szCs w:val="24"/>
              </w:rPr>
              <w:t>》（项目代码为：2</w:t>
            </w:r>
            <w:r>
              <w:rPr>
                <w:rFonts w:hint="eastAsia" w:ascii="Times New Roman" w:hAnsi="Times New Roman" w:cs="Times New Roman"/>
                <w:sz w:val="24"/>
                <w:szCs w:val="24"/>
              </w:rPr>
              <w:t>3</w:t>
            </w:r>
            <w:r>
              <w:rPr>
                <w:rFonts w:ascii="Times New Roman" w:hAnsi="Times New Roman" w:cs="Times New Roman"/>
                <w:sz w:val="24"/>
                <w:szCs w:val="24"/>
              </w:rPr>
              <w:t>03-530113-</w:t>
            </w:r>
            <w:r>
              <w:rPr>
                <w:rFonts w:hint="eastAsia" w:ascii="Times New Roman" w:hAnsi="Times New Roman" w:cs="Times New Roman"/>
                <w:sz w:val="24"/>
                <w:szCs w:val="24"/>
              </w:rPr>
              <w:t>04</w:t>
            </w:r>
            <w:r>
              <w:rPr>
                <w:rFonts w:ascii="Times New Roman" w:hAnsi="Times New Roman" w:cs="Times New Roman"/>
                <w:sz w:val="24"/>
                <w:szCs w:val="24"/>
              </w:rPr>
              <w:t>-01-6</w:t>
            </w:r>
            <w:r>
              <w:rPr>
                <w:rFonts w:hint="eastAsia" w:ascii="Times New Roman" w:hAnsi="Times New Roman" w:cs="Times New Roman"/>
                <w:sz w:val="24"/>
                <w:szCs w:val="24"/>
              </w:rPr>
              <w:t>53348</w:t>
            </w:r>
            <w:r>
              <w:rPr>
                <w:rFonts w:ascii="Times New Roman" w:hAnsi="Times New Roman" w:cs="Times New Roman"/>
                <w:sz w:val="24"/>
                <w:szCs w:val="24"/>
              </w:rPr>
              <w:t>）；因此项目建设符合国家的产业政策。</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（6）平面布置合理性</w:t>
            </w:r>
            <w:r>
              <w:rPr>
                <w:rFonts w:ascii="Times New Roman" w:hAnsi="Times New Roman" w:cs="Times New Roman"/>
                <w:b/>
                <w:sz w:val="24"/>
                <w:szCs w:val="24"/>
              </w:rPr>
              <w:t>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w:t>
            </w:r>
            <w:r>
              <w:rPr>
                <w:rFonts w:ascii="Times New Roman" w:hAnsi="Times New Roman" w:cs="Times New Roman"/>
                <w:sz w:val="24"/>
                <w:szCs w:val="24"/>
              </w:rPr>
              <w:t>由于项目是属于云南凯凌环保工程有限公司30000t/a电解铝撇渣（铝灰）处置项目配套的原料库项目，该项目的主要功能为铝灰原料暂存，因此厂房区均属于原料库，只是在厂房内部建设1个危险废物贮存间。</w:t>
            </w:r>
            <w:r>
              <w:rPr>
                <w:rFonts w:hint="eastAsia" w:ascii="Times New Roman" w:hAnsi="Times New Roman" w:cs="Times New Roman"/>
                <w:sz w:val="24"/>
                <w:szCs w:val="24"/>
              </w:rPr>
              <w:t>该项目平面布置设计不会导致环境影响变化，因此平面布置合理。</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（7）选址合理性</w:t>
            </w:r>
            <w:r>
              <w:rPr>
                <w:rFonts w:ascii="Times New Roman" w:hAnsi="Times New Roman" w:cs="Times New Roman"/>
                <w:b/>
                <w:sz w:val="24"/>
                <w:szCs w:val="24"/>
              </w:rPr>
              <w:t>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本环评从以下几个方面对项目选址合理性进行分析：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①该项目位于云南凯凌环保工程有限公司</w:t>
            </w:r>
            <w:r>
              <w:rPr>
                <w:rFonts w:ascii="Times New Roman" w:hAnsi="Times New Roman" w:cs="Times New Roman"/>
                <w:sz w:val="24"/>
                <w:szCs w:val="24"/>
              </w:rPr>
              <w:t>30000t/a</w:t>
            </w:r>
            <w:r>
              <w:rPr>
                <w:rFonts w:hint="eastAsia" w:ascii="Times New Roman" w:hAnsi="Times New Roman" w:cs="Times New Roman"/>
                <w:sz w:val="24"/>
                <w:szCs w:val="24"/>
              </w:rPr>
              <w:t>电解铝撇渣（铝灰）处置项目</w:t>
            </w:r>
            <w:r>
              <w:rPr>
                <w:rFonts w:ascii="Times New Roman" w:hAnsi="Times New Roman" w:cs="Times New Roman"/>
                <w:sz w:val="24"/>
                <w:szCs w:val="24"/>
              </w:rPr>
              <w:t>东南侧332m处</w:t>
            </w:r>
            <w:r>
              <w:rPr>
                <w:rFonts w:hint="eastAsia" w:ascii="Times New Roman" w:hAnsi="Times New Roman" w:cs="Times New Roman"/>
                <w:sz w:val="24"/>
                <w:szCs w:val="24"/>
              </w:rPr>
              <w:t>，距离较近，方便电解铝撇渣（铝灰）的运输。</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该项目位于云南省东川再就业特区天生桥特色产业园，根据调查，该区域属于工业用地，距离居民区、地表水体等环境保护目标较远，项目的建设和和周围环境相容</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③</w:t>
            </w:r>
            <w:r>
              <w:rPr>
                <w:rFonts w:ascii="Times New Roman" w:hAnsi="Times New Roman" w:cs="Times New Roman"/>
                <w:sz w:val="24"/>
                <w:szCs w:val="24"/>
              </w:rPr>
              <w:t>该项目位于云南省东川再就业特区天生桥特色产业园，项目用地范围及其周围无古树名木及文物保护单位，不涉及基本农田、自然保护区、水源保护区，亦无需要特殊保护的环境目标，不属于风景名胜区、生态保护区和其他需要特别保护的区域</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④</w:t>
            </w:r>
            <w:r>
              <w:rPr>
                <w:rFonts w:ascii="Times New Roman" w:hAnsi="Times New Roman" w:cs="Times New Roman"/>
                <w:sz w:val="24"/>
                <w:szCs w:val="24"/>
              </w:rPr>
              <w:t>项目区域环境质量现状均可满足相应质量标准，该项目产生的污染物，采取措施处理后，均可达标排放；项目的建设不会导致该区域的环境质量变化。</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⑤选址与</w:t>
            </w:r>
            <w:r>
              <w:rPr>
                <w:rFonts w:ascii="Times New Roman" w:hAnsi="Times New Roman" w:cs="Times New Roman"/>
                <w:sz w:val="24"/>
                <w:szCs w:val="24"/>
              </w:rPr>
              <w:t>《危险废物贮存污染控制标准》（GB18597-2001）及修改单</w:t>
            </w:r>
            <w:r>
              <w:rPr>
                <w:rFonts w:hint="eastAsia" w:ascii="Times New Roman" w:hAnsi="Times New Roman" w:cs="Times New Roman"/>
                <w:sz w:val="24"/>
                <w:szCs w:val="24"/>
              </w:rPr>
              <w:t>的要求合理性分析如下表所示。</w:t>
            </w:r>
          </w:p>
          <w:p>
            <w:pPr>
              <w:jc w:val="center"/>
              <w:rPr>
                <w:rFonts w:ascii="Times New Roman" w:hAnsi="Times New Roman" w:cs="Times New Roman"/>
                <w:b/>
              </w:rPr>
            </w:pPr>
            <w:r>
              <w:rPr>
                <w:rFonts w:hint="eastAsia" w:ascii="Times New Roman" w:hAnsi="Times New Roman" w:cs="Times New Roman"/>
                <w:b/>
              </w:rPr>
              <w:t>表1-8 选址与</w:t>
            </w:r>
            <w:r>
              <w:rPr>
                <w:rFonts w:ascii="Times New Roman" w:hAnsi="Times New Roman" w:cs="Times New Roman"/>
                <w:b/>
              </w:rPr>
              <w:t>《危险废物贮存污染控制标准》（GB18597-2001）及修改单</w:t>
            </w:r>
            <w:r>
              <w:rPr>
                <w:rFonts w:hint="eastAsia" w:ascii="Times New Roman" w:hAnsi="Times New Roman" w:cs="Times New Roman"/>
                <w:b/>
              </w:rPr>
              <w:t>的合理性分析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3969"/>
              <w:gridCol w:w="3402"/>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序号</w:t>
                  </w:r>
                </w:p>
              </w:tc>
              <w:tc>
                <w:tcPr>
                  <w:tcW w:w="3969" w:type="dxa"/>
                  <w:vAlign w:val="center"/>
                </w:tcPr>
                <w:p>
                  <w:pPr>
                    <w:pStyle w:val="25"/>
                    <w:spacing w:line="360" w:lineRule="exact"/>
                    <w:rPr>
                      <w:color w:val="auto"/>
                      <w:kern w:val="0"/>
                      <w:szCs w:val="21"/>
                    </w:rPr>
                  </w:pPr>
                  <w:r>
                    <w:rPr>
                      <w:color w:val="auto"/>
                      <w:kern w:val="0"/>
                      <w:szCs w:val="21"/>
                    </w:rPr>
                    <w:t>《危险废物贮存污染控制标准》（GB18597-2001）</w:t>
                  </w:r>
                  <w:r>
                    <w:rPr>
                      <w:rFonts w:hint="eastAsia"/>
                      <w:color w:val="auto"/>
                      <w:kern w:val="0"/>
                      <w:szCs w:val="21"/>
                    </w:rPr>
                    <w:t>要求</w:t>
                  </w:r>
                </w:p>
              </w:tc>
              <w:tc>
                <w:tcPr>
                  <w:tcW w:w="3402" w:type="dxa"/>
                  <w:vAlign w:val="center"/>
                </w:tcPr>
                <w:p>
                  <w:pPr>
                    <w:pStyle w:val="25"/>
                    <w:spacing w:line="360" w:lineRule="exact"/>
                    <w:rPr>
                      <w:color w:val="auto"/>
                      <w:kern w:val="0"/>
                      <w:szCs w:val="21"/>
                    </w:rPr>
                  </w:pPr>
                  <w:r>
                    <w:rPr>
                      <w:rFonts w:hint="eastAsia"/>
                      <w:color w:val="auto"/>
                      <w:kern w:val="0"/>
                      <w:szCs w:val="21"/>
                    </w:rPr>
                    <w:t>该项目实际情况</w:t>
                  </w:r>
                </w:p>
              </w:tc>
              <w:tc>
                <w:tcPr>
                  <w:tcW w:w="499" w:type="dxa"/>
                  <w:vAlign w:val="center"/>
                </w:tcPr>
                <w:p>
                  <w:pPr>
                    <w:pStyle w:val="25"/>
                    <w:spacing w:line="360" w:lineRule="exact"/>
                    <w:rPr>
                      <w:color w:val="auto"/>
                      <w:kern w:val="0"/>
                      <w:szCs w:val="21"/>
                    </w:rPr>
                  </w:pPr>
                  <w:r>
                    <w:rPr>
                      <w:rFonts w:hint="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地质结构稳定，地震烈度不超过</w:t>
                  </w:r>
                  <w:r>
                    <w:rPr>
                      <w:color w:val="auto"/>
                      <w:kern w:val="0"/>
                      <w:szCs w:val="21"/>
                    </w:rPr>
                    <w:t xml:space="preserve">7 </w:t>
                  </w:r>
                  <w:r>
                    <w:rPr>
                      <w:rFonts w:hint="eastAsia"/>
                      <w:color w:val="auto"/>
                      <w:kern w:val="0"/>
                      <w:szCs w:val="21"/>
                    </w:rPr>
                    <w:t>度的区域内。</w:t>
                  </w:r>
                </w:p>
              </w:tc>
              <w:tc>
                <w:tcPr>
                  <w:tcW w:w="3402" w:type="dxa"/>
                  <w:vAlign w:val="center"/>
                </w:tcPr>
                <w:p>
                  <w:pPr>
                    <w:pStyle w:val="25"/>
                    <w:spacing w:line="360" w:lineRule="exact"/>
                    <w:ind w:firstLine="210" w:firstLineChars="100"/>
                    <w:jc w:val="both"/>
                    <w:rPr>
                      <w:color w:val="auto"/>
                      <w:kern w:val="0"/>
                      <w:szCs w:val="21"/>
                    </w:rPr>
                  </w:pPr>
                  <w:r>
                    <w:rPr>
                      <w:rFonts w:hint="eastAsia"/>
                      <w:color w:val="auto"/>
                      <w:kern w:val="0"/>
                      <w:szCs w:val="21"/>
                    </w:rPr>
                    <w:t>根据调查，项目租用危废贮存库为钢框架结构，抗震按</w:t>
                  </w:r>
                  <w:r>
                    <w:rPr>
                      <w:color w:val="auto"/>
                      <w:kern w:val="0"/>
                      <w:szCs w:val="21"/>
                    </w:rPr>
                    <w:t xml:space="preserve">9 </w:t>
                  </w:r>
                  <w:r>
                    <w:rPr>
                      <w:rFonts w:hint="eastAsia"/>
                      <w:color w:val="auto"/>
                      <w:kern w:val="0"/>
                      <w:szCs w:val="21"/>
                    </w:rPr>
                    <w:t>度设防。</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2</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设施底部必须高于地下水最高水位。</w:t>
                  </w:r>
                </w:p>
              </w:tc>
              <w:tc>
                <w:tcPr>
                  <w:tcW w:w="3402"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项目区域高于地下水最高水位。</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25"/>
                    <w:spacing w:line="360" w:lineRule="exact"/>
                    <w:rPr>
                      <w:color w:val="auto"/>
                      <w:kern w:val="0"/>
                      <w:szCs w:val="21"/>
                    </w:rPr>
                  </w:pPr>
                  <w:r>
                    <w:rPr>
                      <w:rFonts w:hint="eastAsia"/>
                      <w:color w:val="auto"/>
                      <w:kern w:val="0"/>
                      <w:szCs w:val="21"/>
                    </w:rPr>
                    <w:t>3</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应依据环境影响评价结论确定危险废物主要贮存设施的位置及其与周围人群的距离，并经具有审批权的环境保护行政主管部门批准，并可作为规划控制的依据。</w:t>
                  </w:r>
                </w:p>
              </w:tc>
              <w:tc>
                <w:tcPr>
                  <w:tcW w:w="3402" w:type="dxa"/>
                  <w:vAlign w:val="center"/>
                </w:tcPr>
                <w:p>
                  <w:pPr>
                    <w:pStyle w:val="25"/>
                    <w:spacing w:line="360" w:lineRule="exact"/>
                    <w:ind w:firstLine="210" w:firstLineChars="100"/>
                    <w:jc w:val="both"/>
                    <w:rPr>
                      <w:color w:val="auto"/>
                      <w:kern w:val="0"/>
                      <w:szCs w:val="21"/>
                    </w:rPr>
                  </w:pPr>
                  <w:r>
                    <w:rPr>
                      <w:color w:val="auto"/>
                      <w:kern w:val="0"/>
                      <w:szCs w:val="21"/>
                    </w:rPr>
                    <w:t>铝灰均采用防水防腐防漏的胶袋包装完整后，运输至项目区进行暂存</w:t>
                  </w:r>
                  <w:r>
                    <w:rPr>
                      <w:rFonts w:hint="eastAsia"/>
                      <w:color w:val="auto"/>
                      <w:kern w:val="0"/>
                      <w:szCs w:val="21"/>
                    </w:rPr>
                    <w:t>，对大气环境影响较小。</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4</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应避免建在溶洞区或易遭受严重自然灾害如洪水、滑坡，泥石流、潮汐等影响的地区。</w:t>
                  </w:r>
                </w:p>
              </w:tc>
              <w:tc>
                <w:tcPr>
                  <w:tcW w:w="3402"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项目周围不涉及溶洞区或易遭受严重自然灾害如洪水、滑坡、泥石流、潮汐等。</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5</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应建在易燃、易爆等危险品仓库、高压输电线路防护区域以外。</w:t>
                  </w:r>
                </w:p>
              </w:tc>
              <w:tc>
                <w:tcPr>
                  <w:tcW w:w="3402"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项目附近不存在易燃易爆等危险品仓库高压输电线路防护区域。</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6</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应位于居民中心区常年最大风频的下风向。</w:t>
                  </w:r>
                </w:p>
              </w:tc>
              <w:tc>
                <w:tcPr>
                  <w:tcW w:w="3402"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项目位于工业园区，远离居民区</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54" w:type="dxa"/>
                  <w:vAlign w:val="center"/>
                </w:tcPr>
                <w:p>
                  <w:pPr>
                    <w:pStyle w:val="25"/>
                    <w:spacing w:line="360" w:lineRule="exact"/>
                    <w:rPr>
                      <w:color w:val="auto"/>
                      <w:kern w:val="0"/>
                      <w:szCs w:val="21"/>
                    </w:rPr>
                  </w:pPr>
                  <w:r>
                    <w:rPr>
                      <w:rFonts w:hint="eastAsia"/>
                      <w:color w:val="auto"/>
                      <w:kern w:val="0"/>
                      <w:szCs w:val="21"/>
                    </w:rPr>
                    <w:t>7</w:t>
                  </w:r>
                </w:p>
              </w:tc>
              <w:tc>
                <w:tcPr>
                  <w:tcW w:w="3969" w:type="dxa"/>
                  <w:vAlign w:val="center"/>
                </w:tcPr>
                <w:p>
                  <w:pPr>
                    <w:pStyle w:val="25"/>
                    <w:spacing w:line="360" w:lineRule="exact"/>
                    <w:ind w:firstLine="210" w:firstLineChars="100"/>
                    <w:jc w:val="both"/>
                    <w:rPr>
                      <w:color w:val="auto"/>
                      <w:kern w:val="0"/>
                      <w:szCs w:val="21"/>
                    </w:rPr>
                  </w:pPr>
                  <w:r>
                    <w:rPr>
                      <w:rFonts w:hint="eastAsia"/>
                      <w:color w:val="auto"/>
                      <w:kern w:val="0"/>
                      <w:szCs w:val="21"/>
                    </w:rPr>
                    <w:t>集中贮存的废物堆选址除满足以上要求外，还应满足</w:t>
                  </w:r>
                  <w:r>
                    <w:rPr>
                      <w:color w:val="auto"/>
                      <w:kern w:val="0"/>
                      <w:szCs w:val="21"/>
                    </w:rPr>
                    <w:t>6.3.1</w:t>
                  </w:r>
                  <w:r>
                    <w:rPr>
                      <w:rFonts w:hint="eastAsia"/>
                      <w:color w:val="auto"/>
                      <w:kern w:val="0"/>
                      <w:szCs w:val="21"/>
                    </w:rPr>
                    <w:t>款要求。即：基础必须防渗，防渗层为至少</w:t>
                  </w:r>
                  <w:r>
                    <w:rPr>
                      <w:color w:val="auto"/>
                      <w:kern w:val="0"/>
                      <w:szCs w:val="21"/>
                    </w:rPr>
                    <w:t>1 m</w:t>
                  </w:r>
                  <w:r>
                    <w:rPr>
                      <w:rFonts w:hint="eastAsia"/>
                      <w:color w:val="auto"/>
                      <w:kern w:val="0"/>
                      <w:szCs w:val="21"/>
                    </w:rPr>
                    <w:t>厚粘土层（渗透系数≤</w:t>
                  </w:r>
                  <w:r>
                    <w:rPr>
                      <w:color w:val="auto"/>
                      <w:kern w:val="0"/>
                      <w:szCs w:val="21"/>
                    </w:rPr>
                    <w:t>10</w:t>
                  </w:r>
                  <w:r>
                    <w:rPr>
                      <w:rFonts w:hint="eastAsia"/>
                      <w:color w:val="auto"/>
                      <w:kern w:val="0"/>
                      <w:szCs w:val="21"/>
                      <w:vertAlign w:val="superscript"/>
                    </w:rPr>
                    <w:t>-</w:t>
                  </w:r>
                  <w:r>
                    <w:rPr>
                      <w:color w:val="auto"/>
                      <w:kern w:val="0"/>
                      <w:szCs w:val="21"/>
                      <w:vertAlign w:val="superscript"/>
                    </w:rPr>
                    <w:t>7</w:t>
                  </w:r>
                  <w:r>
                    <w:rPr>
                      <w:color w:val="auto"/>
                      <w:kern w:val="0"/>
                      <w:szCs w:val="21"/>
                    </w:rPr>
                    <w:t>cm/s</w:t>
                  </w:r>
                  <w:r>
                    <w:rPr>
                      <w:rFonts w:hint="eastAsia"/>
                      <w:color w:val="auto"/>
                      <w:kern w:val="0"/>
                      <w:szCs w:val="21"/>
                    </w:rPr>
                    <w:t>），或</w:t>
                  </w:r>
                  <w:r>
                    <w:rPr>
                      <w:color w:val="auto"/>
                      <w:kern w:val="0"/>
                      <w:szCs w:val="21"/>
                    </w:rPr>
                    <w:t>2 mm</w:t>
                  </w:r>
                  <w:r>
                    <w:rPr>
                      <w:rFonts w:hint="eastAsia"/>
                      <w:color w:val="auto"/>
                      <w:kern w:val="0"/>
                      <w:szCs w:val="21"/>
                    </w:rPr>
                    <w:t>厚高密度聚乙烯，或至少</w:t>
                  </w:r>
                  <w:r>
                    <w:rPr>
                      <w:color w:val="auto"/>
                      <w:kern w:val="0"/>
                      <w:szCs w:val="21"/>
                    </w:rPr>
                    <w:t>2 mm</w:t>
                  </w:r>
                  <w:r>
                    <w:rPr>
                      <w:rFonts w:hint="eastAsia"/>
                      <w:color w:val="auto"/>
                      <w:kern w:val="0"/>
                      <w:szCs w:val="21"/>
                    </w:rPr>
                    <w:t>厚的其他人工材料，渗透系数≤</w:t>
                  </w:r>
                  <w:r>
                    <w:rPr>
                      <w:color w:val="auto"/>
                      <w:kern w:val="0"/>
                      <w:szCs w:val="21"/>
                    </w:rPr>
                    <w:t>10</w:t>
                  </w:r>
                  <w:r>
                    <w:rPr>
                      <w:rFonts w:hint="eastAsia"/>
                      <w:color w:val="auto"/>
                      <w:kern w:val="0"/>
                      <w:szCs w:val="21"/>
                      <w:vertAlign w:val="superscript"/>
                    </w:rPr>
                    <w:t>-</w:t>
                  </w:r>
                  <w:r>
                    <w:rPr>
                      <w:color w:val="auto"/>
                      <w:kern w:val="0"/>
                      <w:szCs w:val="21"/>
                      <w:vertAlign w:val="superscript"/>
                    </w:rPr>
                    <w:t>10</w:t>
                  </w:r>
                  <w:r>
                    <w:rPr>
                      <w:color w:val="auto"/>
                      <w:kern w:val="0"/>
                      <w:szCs w:val="21"/>
                    </w:rPr>
                    <w:t>cm/s</w:t>
                  </w:r>
                  <w:r>
                    <w:rPr>
                      <w:rFonts w:hint="eastAsia"/>
                      <w:color w:val="auto"/>
                      <w:kern w:val="0"/>
                      <w:szCs w:val="21"/>
                    </w:rPr>
                    <w:t>。</w:t>
                  </w:r>
                </w:p>
              </w:tc>
              <w:tc>
                <w:tcPr>
                  <w:tcW w:w="3402" w:type="dxa"/>
                  <w:vAlign w:val="center"/>
                </w:tcPr>
                <w:p>
                  <w:pPr>
                    <w:pStyle w:val="25"/>
                    <w:spacing w:line="360" w:lineRule="exact"/>
                    <w:ind w:firstLine="210" w:firstLineChars="100"/>
                    <w:jc w:val="both"/>
                    <w:rPr>
                      <w:color w:val="auto"/>
                      <w:kern w:val="0"/>
                      <w:szCs w:val="21"/>
                    </w:rPr>
                  </w:pPr>
                  <w:r>
                    <w:rPr>
                      <w:color w:val="auto"/>
                      <w:kern w:val="0"/>
                      <w:szCs w:val="21"/>
                    </w:rPr>
                    <w:t>根据调查，该标准厂房目前正在建设中，厂房面积为8000m²，按照厂房的设计，该厂房高约10m，为钢架结构封闭式标准厂房，</w:t>
                  </w:r>
                  <w:r>
                    <w:rPr>
                      <w:rFonts w:hint="eastAsia"/>
                      <w:color w:val="auto"/>
                      <w:kern w:val="0"/>
                      <w:szCs w:val="21"/>
                    </w:rPr>
                    <w:t>该租用厂房地面基础已采用2mm后的HDPE膜进行了防渗。</w:t>
                  </w:r>
                </w:p>
              </w:tc>
              <w:tc>
                <w:tcPr>
                  <w:tcW w:w="499" w:type="dxa"/>
                  <w:vAlign w:val="center"/>
                </w:tcPr>
                <w:p>
                  <w:pPr>
                    <w:pStyle w:val="25"/>
                    <w:spacing w:line="360" w:lineRule="exact"/>
                    <w:rPr>
                      <w:color w:val="auto"/>
                      <w:kern w:val="0"/>
                      <w:szCs w:val="21"/>
                    </w:rPr>
                  </w:pPr>
                  <w:r>
                    <w:rPr>
                      <w:rFonts w:hint="eastAsia"/>
                      <w:color w:val="auto"/>
                      <w:kern w:val="0"/>
                      <w:szCs w:val="21"/>
                    </w:rPr>
                    <w:t>满足</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综上所述，项目选址合理可行。</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（8）项目与《危险废物收集</w:t>
            </w:r>
            <w:r>
              <w:rPr>
                <w:rFonts w:ascii="Times New Roman" w:hAnsi="Times New Roman" w:cs="Times New Roman"/>
                <w:b/>
                <w:sz w:val="24"/>
                <w:szCs w:val="24"/>
              </w:rPr>
              <w:t xml:space="preserve"> </w:t>
            </w:r>
            <w:r>
              <w:rPr>
                <w:rFonts w:hint="eastAsia" w:ascii="Times New Roman" w:hAnsi="Times New Roman" w:cs="Times New Roman"/>
                <w:b/>
                <w:sz w:val="24"/>
                <w:szCs w:val="24"/>
              </w:rPr>
              <w:t>贮存</w:t>
            </w:r>
            <w:r>
              <w:rPr>
                <w:rFonts w:ascii="Times New Roman" w:hAnsi="Times New Roman" w:cs="Times New Roman"/>
                <w:b/>
                <w:sz w:val="24"/>
                <w:szCs w:val="24"/>
              </w:rPr>
              <w:t xml:space="preserve"> </w:t>
            </w:r>
            <w:r>
              <w:rPr>
                <w:rFonts w:hint="eastAsia" w:ascii="Times New Roman" w:hAnsi="Times New Roman" w:cs="Times New Roman"/>
                <w:b/>
                <w:sz w:val="24"/>
                <w:szCs w:val="24"/>
              </w:rPr>
              <w:t>运输技术规范》（</w:t>
            </w:r>
            <w:r>
              <w:rPr>
                <w:rFonts w:ascii="Times New Roman" w:hAnsi="Times New Roman" w:cs="Times New Roman"/>
                <w:b/>
                <w:sz w:val="24"/>
                <w:szCs w:val="24"/>
              </w:rPr>
              <w:t>HJ 2025-2012</w:t>
            </w:r>
            <w:r>
              <w:rPr>
                <w:rFonts w:hint="eastAsia" w:ascii="Times New Roman" w:hAnsi="Times New Roman" w:cs="Times New Roman"/>
                <w:b/>
                <w:sz w:val="24"/>
                <w:szCs w:val="24"/>
              </w:rPr>
              <w:t>）符合性分析</w:t>
            </w:r>
          </w:p>
          <w:p>
            <w:pPr>
              <w:jc w:val="center"/>
              <w:rPr>
                <w:rFonts w:ascii="Times New Roman" w:hAnsi="Times New Roman" w:cs="Times New Roman"/>
                <w:b/>
              </w:rPr>
            </w:pPr>
            <w:r>
              <w:rPr>
                <w:rFonts w:hint="eastAsia" w:ascii="Times New Roman" w:hAnsi="Times New Roman" w:cs="Times New Roman"/>
                <w:b/>
              </w:rPr>
              <w:t>表1-9 与《危险废物收集</w:t>
            </w:r>
            <w:r>
              <w:rPr>
                <w:rFonts w:ascii="Times New Roman" w:hAnsi="Times New Roman" w:cs="Times New Roman"/>
                <w:b/>
              </w:rPr>
              <w:t xml:space="preserve"> </w:t>
            </w:r>
            <w:r>
              <w:rPr>
                <w:rFonts w:hint="eastAsia" w:ascii="Times New Roman" w:hAnsi="Times New Roman" w:cs="Times New Roman"/>
                <w:b/>
              </w:rPr>
              <w:t>贮存</w:t>
            </w:r>
            <w:r>
              <w:rPr>
                <w:rFonts w:ascii="Times New Roman" w:hAnsi="Times New Roman" w:cs="Times New Roman"/>
                <w:b/>
              </w:rPr>
              <w:t xml:space="preserve"> </w:t>
            </w:r>
            <w:r>
              <w:rPr>
                <w:rFonts w:hint="eastAsia" w:ascii="Times New Roman" w:hAnsi="Times New Roman" w:cs="Times New Roman"/>
                <w:b/>
              </w:rPr>
              <w:t>运输技术规范》（</w:t>
            </w:r>
            <w:r>
              <w:rPr>
                <w:rFonts w:ascii="Times New Roman" w:hAnsi="Times New Roman" w:cs="Times New Roman"/>
                <w:b/>
              </w:rPr>
              <w:t>HJ 2025-2012</w:t>
            </w:r>
            <w:r>
              <w:rPr>
                <w:rFonts w:hint="eastAsia" w:ascii="Times New Roman" w:hAnsi="Times New Roman" w:cs="Times New Roman"/>
                <w:b/>
              </w:rPr>
              <w:t>）符合性分析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4252"/>
              <w:gridCol w:w="3119"/>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序号</w:t>
                  </w:r>
                </w:p>
              </w:tc>
              <w:tc>
                <w:tcPr>
                  <w:tcW w:w="4252" w:type="dxa"/>
                  <w:vAlign w:val="center"/>
                </w:tcPr>
                <w:p>
                  <w:pPr>
                    <w:pStyle w:val="25"/>
                    <w:spacing w:line="360" w:lineRule="exact"/>
                    <w:rPr>
                      <w:color w:val="auto"/>
                      <w:kern w:val="0"/>
                      <w:szCs w:val="21"/>
                    </w:rPr>
                  </w:pPr>
                  <w:r>
                    <w:rPr>
                      <w:rFonts w:hint="eastAsia"/>
                      <w:color w:val="auto"/>
                      <w:kern w:val="0"/>
                      <w:szCs w:val="21"/>
                    </w:rPr>
                    <w:t>《危险废物收集</w:t>
                  </w:r>
                  <w:r>
                    <w:rPr>
                      <w:color w:val="auto"/>
                      <w:kern w:val="0"/>
                      <w:szCs w:val="21"/>
                    </w:rPr>
                    <w:t xml:space="preserve"> </w:t>
                  </w:r>
                  <w:r>
                    <w:rPr>
                      <w:rFonts w:hint="eastAsia"/>
                      <w:color w:val="auto"/>
                      <w:kern w:val="0"/>
                      <w:szCs w:val="21"/>
                    </w:rPr>
                    <w:t>贮存</w:t>
                  </w:r>
                  <w:r>
                    <w:rPr>
                      <w:color w:val="auto"/>
                      <w:kern w:val="0"/>
                      <w:szCs w:val="21"/>
                    </w:rPr>
                    <w:t xml:space="preserve"> </w:t>
                  </w:r>
                  <w:r>
                    <w:rPr>
                      <w:rFonts w:hint="eastAsia"/>
                      <w:color w:val="auto"/>
                      <w:kern w:val="0"/>
                      <w:szCs w:val="21"/>
                    </w:rPr>
                    <w:t>运输技术规范》（</w:t>
                  </w:r>
                  <w:r>
                    <w:rPr>
                      <w:color w:val="auto"/>
                      <w:kern w:val="0"/>
                      <w:szCs w:val="21"/>
                    </w:rPr>
                    <w:t>HJ 2025-2012</w:t>
                  </w:r>
                  <w:r>
                    <w:rPr>
                      <w:rFonts w:hint="eastAsia"/>
                      <w:color w:val="auto"/>
                      <w:kern w:val="0"/>
                      <w:szCs w:val="21"/>
                    </w:rPr>
                    <w:t>）要求</w:t>
                  </w:r>
                </w:p>
              </w:tc>
              <w:tc>
                <w:tcPr>
                  <w:tcW w:w="3119" w:type="dxa"/>
                  <w:vAlign w:val="center"/>
                </w:tcPr>
                <w:p>
                  <w:pPr>
                    <w:pStyle w:val="25"/>
                    <w:spacing w:line="360" w:lineRule="exact"/>
                    <w:rPr>
                      <w:color w:val="auto"/>
                      <w:kern w:val="0"/>
                      <w:szCs w:val="21"/>
                    </w:rPr>
                  </w:pPr>
                  <w:r>
                    <w:rPr>
                      <w:rFonts w:hint="eastAsia"/>
                      <w:color w:val="auto"/>
                      <w:kern w:val="0"/>
                      <w:szCs w:val="21"/>
                    </w:rPr>
                    <w:t>该项目实际情况</w:t>
                  </w:r>
                </w:p>
              </w:tc>
              <w:tc>
                <w:tcPr>
                  <w:tcW w:w="499" w:type="dxa"/>
                  <w:vAlign w:val="center"/>
                </w:tcPr>
                <w:p>
                  <w:pPr>
                    <w:pStyle w:val="25"/>
                    <w:spacing w:line="360" w:lineRule="exact"/>
                    <w:rPr>
                      <w:color w:val="auto"/>
                      <w:kern w:val="0"/>
                      <w:szCs w:val="21"/>
                    </w:rPr>
                  </w:pPr>
                  <w:r>
                    <w:rPr>
                      <w:rFonts w:hint="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4.1 </w:t>
                  </w:r>
                  <w:r>
                    <w:rPr>
                      <w:rFonts w:hint="eastAsia" w:ascii="Times New Roman" w:hAnsi="Times New Roman" w:eastAsia="宋体" w:cs="Times New Roman"/>
                      <w:bCs/>
                      <w:snapToGrid w:val="0"/>
                      <w:kern w:val="0"/>
                      <w:lang w:val="zh-CN"/>
                    </w:rPr>
                    <w:t>从事危险废物收集、贮存、运输经营活动的单位应具有危险废物经营许可证。在收集、贮存、运输危险废物时，应根据危险废物收集、贮存、处置经营许可证核发的有关规定建立应的规章制度和污染防治措施，包括危险废物分析管理制度、安全管理制度、污染防治措施等；危险废物产生单位内部自行从事的危险废物收集、贮存、运输活动应遵照国家相关管理规定，建立健全规章制度及操作流程，确保该过程的安全、可靠。</w:t>
                  </w:r>
                </w:p>
              </w:tc>
              <w:tc>
                <w:tcPr>
                  <w:tcW w:w="3119"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hint="eastAsia" w:ascii="Times New Roman" w:hAnsi="Times New Roman" w:eastAsia="宋体" w:cs="Times New Roman"/>
                      <w:bCs/>
                      <w:snapToGrid w:val="0"/>
                      <w:kern w:val="0"/>
                      <w:lang w:val="zh-CN"/>
                    </w:rPr>
                    <w:t>建设单位已于</w:t>
                  </w:r>
                  <w:r>
                    <w:rPr>
                      <w:rFonts w:ascii="Times New Roman" w:hAnsi="Times New Roman" w:eastAsia="宋体" w:cs="Times New Roman"/>
                      <w:bCs/>
                      <w:snapToGrid w:val="0"/>
                      <w:kern w:val="0"/>
                      <w:lang w:val="zh-CN"/>
                    </w:rPr>
                    <w:t>2021年12月7日取得云南省生态环境厅下发的云南省生态环境厅下发的《云南省危险废物经营许可证》（证书编号：Y530113014），有效期为2021年12月7日-2026年12月6日；</w:t>
                  </w:r>
                  <w:r>
                    <w:rPr>
                      <w:rFonts w:hint="eastAsia" w:ascii="Times New Roman" w:hAnsi="Times New Roman" w:eastAsia="宋体" w:cs="Times New Roman"/>
                      <w:bCs/>
                      <w:snapToGrid w:val="0"/>
                      <w:kern w:val="0"/>
                      <w:lang w:val="zh-CN"/>
                    </w:rPr>
                    <w:t>建设单位严格按照经营许可证核发的有关规定进行运营管理。</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2</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4.2 </w:t>
                  </w:r>
                  <w:r>
                    <w:rPr>
                      <w:rFonts w:hint="eastAsia" w:ascii="Times New Roman" w:hAnsi="Times New Roman" w:eastAsia="宋体" w:cs="Times New Roman"/>
                      <w:bCs/>
                      <w:snapToGrid w:val="0"/>
                      <w:kern w:val="0"/>
                      <w:lang w:val="zh-CN"/>
                    </w:rPr>
                    <w:t>危险废物转移过程应按《危险废物转移联单管理办法》执行。</w:t>
                  </w:r>
                </w:p>
              </w:tc>
              <w:tc>
                <w:tcPr>
                  <w:tcW w:w="3119"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hint="eastAsia" w:ascii="Times New Roman" w:hAnsi="Times New Roman" w:eastAsia="宋体" w:cs="Times New Roman"/>
                      <w:bCs/>
                      <w:snapToGrid w:val="0"/>
                      <w:kern w:val="0"/>
                      <w:lang w:val="zh-CN"/>
                    </w:rPr>
                    <w:t>建设单位将严格执行《危险废物转移联单管理办法》的相关要求。</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3</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4.3 </w:t>
                  </w:r>
                  <w:r>
                    <w:rPr>
                      <w:rFonts w:hint="eastAsia" w:ascii="Times New Roman" w:hAnsi="Times New Roman" w:eastAsia="宋体" w:cs="Times New Roman"/>
                      <w:bCs/>
                      <w:snapToGrid w:val="0"/>
                      <w:kern w:val="0"/>
                      <w:lang w:val="zh-CN"/>
                    </w:rPr>
                    <w:t>危险废物收集、贮存、运输单位应建立规范的管理和技术人员培训制度，定期针对管理和技术人员进行培训。培训内容至少应包括危险废物鉴别要求、危险废物经营许可证管理、危险废物转移联单管理、危险废物包装和标识、危险废物运输要求、危险废物事故应急方法</w:t>
                  </w:r>
                  <w:r>
                    <w:rPr>
                      <w:rFonts w:hint="eastAsia" w:ascii="Times New Roman" w:hAnsi="Times New Roman" w:eastAsia="宋体" w:cs="Times New Roman"/>
                      <w:kern w:val="0"/>
                    </w:rPr>
                    <w:t>等。</w:t>
                  </w:r>
                </w:p>
              </w:tc>
              <w:tc>
                <w:tcPr>
                  <w:tcW w:w="3119" w:type="dxa"/>
                  <w:vAlign w:val="center"/>
                </w:tcPr>
                <w:p>
                  <w:pPr>
                    <w:pStyle w:val="25"/>
                    <w:spacing w:line="360" w:lineRule="exact"/>
                    <w:ind w:firstLine="210" w:firstLineChars="100"/>
                    <w:jc w:val="both"/>
                    <w:rPr>
                      <w:color w:val="auto"/>
                      <w:kern w:val="0"/>
                      <w:szCs w:val="21"/>
                    </w:rPr>
                  </w:pPr>
                  <w:r>
                    <w:rPr>
                      <w:rFonts w:hint="eastAsia"/>
                      <w:bCs w:val="0"/>
                      <w:snapToGrid/>
                      <w:color w:val="auto"/>
                      <w:kern w:val="0"/>
                      <w:szCs w:val="21"/>
                    </w:rPr>
                    <w:t>建设单位已规范要求制定了</w:t>
                  </w:r>
                  <w:r>
                    <w:rPr>
                      <w:rFonts w:hint="eastAsia"/>
                      <w:bCs w:val="0"/>
                      <w:snapToGrid/>
                      <w:color w:val="auto"/>
                      <w:kern w:val="0"/>
                    </w:rPr>
                    <w:t>管理和技术人员培训制度。</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4</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4.4 </w:t>
                  </w:r>
                  <w:r>
                    <w:rPr>
                      <w:rFonts w:hint="eastAsia" w:ascii="Times New Roman" w:hAnsi="Times New Roman" w:eastAsia="宋体" w:cs="Times New Roman"/>
                      <w:bCs/>
                      <w:snapToGrid w:val="0"/>
                      <w:kern w:val="0"/>
                      <w:lang w:val="zh-CN"/>
                    </w:rPr>
                    <w:t>危险废物收集、贮存、运输单位应编制应急预案。应急预案编制可参照《危险废物经营单位编制应急预案指南》，涉及运输的相关内容还应符合交通行政主管部门的有关规定。针对危险废物收集、贮存、运输过程中的事故易发环节应定期组织应急演练。</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项目建成后将严格制定应急预案，并</w:t>
                  </w:r>
                  <w:r>
                    <w:rPr>
                      <w:rFonts w:hint="eastAsia"/>
                      <w:bCs w:val="0"/>
                      <w:snapToGrid/>
                      <w:color w:val="auto"/>
                      <w:kern w:val="0"/>
                      <w:szCs w:val="21"/>
                    </w:rPr>
                    <w:t>危险废物收集、贮存、运输过程中的事故易发环节应定期组织应急演练。</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5</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4.5 </w:t>
                  </w:r>
                  <w:r>
                    <w:rPr>
                      <w:rFonts w:hint="eastAsia" w:ascii="Times New Roman" w:hAnsi="Times New Roman" w:eastAsia="宋体" w:cs="Times New Roman"/>
                      <w:bCs/>
                      <w:snapToGrid w:val="0"/>
                      <w:kern w:val="0"/>
                      <w:lang w:val="zh-CN"/>
                    </w:rPr>
                    <w:t>危险废物收集、贮存、运输过程中一旦发生意外事故，收集、贮存、运输单位及相关部门应根据风险程度采取如下措施：</w:t>
                  </w:r>
                </w:p>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(1)</w:t>
                  </w:r>
                  <w:r>
                    <w:rPr>
                      <w:rFonts w:hint="eastAsia" w:ascii="Times New Roman" w:hAnsi="Times New Roman" w:eastAsia="宋体" w:cs="Times New Roman"/>
                      <w:bCs/>
                      <w:snapToGrid w:val="0"/>
                      <w:kern w:val="0"/>
                      <w:lang w:val="zh-CN"/>
                    </w:rPr>
                    <w:t>设立事故警戒线，启动应急预案，并按《环境保护行政主管部门突发环境事件信息报告办法</w:t>
                  </w:r>
                  <w:r>
                    <w:rPr>
                      <w:rFonts w:ascii="Times New Roman" w:hAnsi="Times New Roman" w:eastAsia="宋体" w:cs="Times New Roman"/>
                      <w:bCs/>
                      <w:snapToGrid w:val="0"/>
                      <w:kern w:val="0"/>
                      <w:lang w:val="zh-CN"/>
                    </w:rPr>
                    <w:t>(</w:t>
                  </w:r>
                  <w:r>
                    <w:rPr>
                      <w:rFonts w:hint="eastAsia" w:ascii="Times New Roman" w:hAnsi="Times New Roman" w:eastAsia="宋体" w:cs="Times New Roman"/>
                      <w:bCs/>
                      <w:snapToGrid w:val="0"/>
                      <w:kern w:val="0"/>
                      <w:lang w:val="zh-CN"/>
                    </w:rPr>
                    <w:t>试行</w:t>
                  </w:r>
                  <w:r>
                    <w:rPr>
                      <w:rFonts w:ascii="Times New Roman" w:hAnsi="Times New Roman" w:eastAsia="宋体" w:cs="Times New Roman"/>
                      <w:bCs/>
                      <w:snapToGrid w:val="0"/>
                      <w:kern w:val="0"/>
                      <w:lang w:val="zh-CN"/>
                    </w:rPr>
                    <w:t>)</w:t>
                  </w:r>
                  <w:r>
                    <w:rPr>
                      <w:rFonts w:hint="eastAsia" w:ascii="Times New Roman" w:hAnsi="Times New Roman" w:eastAsia="宋体" w:cs="Times New Roman"/>
                      <w:bCs/>
                      <w:snapToGrid w:val="0"/>
                      <w:kern w:val="0"/>
                      <w:lang w:val="zh-CN"/>
                    </w:rPr>
                    <w:t>》（环发</w:t>
                  </w:r>
                  <w:r>
                    <w:rPr>
                      <w:rFonts w:ascii="Times New Roman" w:hAnsi="Times New Roman" w:eastAsia="宋体" w:cs="Times New Roman"/>
                      <w:bCs/>
                      <w:snapToGrid w:val="0"/>
                      <w:kern w:val="0"/>
                      <w:lang w:val="zh-CN"/>
                    </w:rPr>
                    <w:t>[2006]50</w:t>
                  </w:r>
                  <w:r>
                    <w:rPr>
                      <w:rFonts w:hint="eastAsia" w:ascii="Times New Roman" w:hAnsi="Times New Roman" w:eastAsia="宋体" w:cs="Times New Roman"/>
                      <w:bCs/>
                      <w:snapToGrid w:val="0"/>
                      <w:kern w:val="0"/>
                      <w:lang w:val="zh-CN"/>
                    </w:rPr>
                    <w:t>号）要求进行报告。</w:t>
                  </w:r>
                </w:p>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(2)</w:t>
                  </w:r>
                  <w:r>
                    <w:rPr>
                      <w:rFonts w:hint="eastAsia" w:ascii="Times New Roman" w:hAnsi="Times New Roman" w:eastAsia="宋体" w:cs="Times New Roman"/>
                      <w:bCs/>
                      <w:snapToGrid w:val="0"/>
                      <w:kern w:val="0"/>
                      <w:lang w:val="zh-CN"/>
                    </w:rPr>
                    <w:t>若造成事故的危险废物具有剧毒性、易燃性、爆炸性或高传染性，应立即疏散人群，并请求环境保护、消防、医疗、公安等相关部门支援。</w:t>
                  </w:r>
                </w:p>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(3)</w:t>
                  </w:r>
                  <w:r>
                    <w:rPr>
                      <w:rFonts w:hint="eastAsia" w:ascii="Times New Roman" w:hAnsi="Times New Roman" w:eastAsia="宋体" w:cs="Times New Roman"/>
                      <w:bCs/>
                      <w:snapToGrid w:val="0"/>
                      <w:kern w:val="0"/>
                      <w:lang w:val="zh-CN"/>
                    </w:rPr>
                    <w:t>对事故现场受到污染的土壤和水体等环境介质应进行相应的清理和修复。</w:t>
                  </w:r>
                </w:p>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(4)</w:t>
                  </w:r>
                  <w:r>
                    <w:rPr>
                      <w:rFonts w:hint="eastAsia" w:ascii="Times New Roman" w:hAnsi="Times New Roman" w:eastAsia="宋体" w:cs="Times New Roman"/>
                      <w:bCs/>
                      <w:snapToGrid w:val="0"/>
                      <w:kern w:val="0"/>
                      <w:lang w:val="zh-CN"/>
                    </w:rPr>
                    <w:t>清理过程中产生的所有废物均应按危险废物进行管理和处置。</w:t>
                  </w:r>
                </w:p>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(5)</w:t>
                  </w:r>
                  <w:r>
                    <w:rPr>
                      <w:rFonts w:hint="eastAsia" w:ascii="Times New Roman" w:hAnsi="Times New Roman" w:eastAsia="宋体" w:cs="Times New Roman"/>
                      <w:bCs/>
                      <w:snapToGrid w:val="0"/>
                      <w:kern w:val="0"/>
                      <w:lang w:val="zh-CN"/>
                    </w:rPr>
                    <w:t>进入现场清理和包装危险废物的人员应受过专业培训，穿着防护服，并佩戴相应的</w:t>
                  </w:r>
                  <w:r>
                    <w:rPr>
                      <w:rFonts w:hint="eastAsia" w:ascii="Times New Roman" w:hAnsi="Times New Roman" w:eastAsia="宋体" w:cs="Times New Roman"/>
                      <w:kern w:val="0"/>
                    </w:rPr>
                    <w:t>防护用具。</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若</w:t>
                  </w:r>
                  <w:r>
                    <w:rPr>
                      <w:rFonts w:hint="eastAsia"/>
                      <w:bCs w:val="0"/>
                      <w:snapToGrid/>
                      <w:color w:val="auto"/>
                      <w:kern w:val="0"/>
                    </w:rPr>
                    <w:t>危险废物贮存过程中</w:t>
                  </w:r>
                  <w:r>
                    <w:rPr>
                      <w:rFonts w:hint="eastAsia"/>
                      <w:color w:val="auto"/>
                      <w:kern w:val="0"/>
                      <w:szCs w:val="21"/>
                    </w:rPr>
                    <w:t>发生</w:t>
                  </w:r>
                  <w:r>
                    <w:rPr>
                      <w:rFonts w:hint="eastAsia"/>
                      <w:bCs w:val="0"/>
                      <w:snapToGrid/>
                      <w:color w:val="auto"/>
                      <w:kern w:val="0"/>
                    </w:rPr>
                    <w:t>意外事故，将严格执行相关措施。</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6</w:t>
                  </w:r>
                </w:p>
              </w:tc>
              <w:tc>
                <w:tcPr>
                  <w:tcW w:w="4252" w:type="dxa"/>
                  <w:vAlign w:val="center"/>
                </w:tcPr>
                <w:p>
                  <w:pPr>
                    <w:pStyle w:val="25"/>
                    <w:spacing w:line="360" w:lineRule="exact"/>
                    <w:ind w:firstLine="210" w:firstLineChars="100"/>
                    <w:jc w:val="both"/>
                    <w:rPr>
                      <w:color w:val="auto"/>
                      <w:kern w:val="0"/>
                      <w:szCs w:val="21"/>
                    </w:rPr>
                  </w:pPr>
                  <w:r>
                    <w:rPr>
                      <w:color w:val="auto"/>
                      <w:kern w:val="0"/>
                      <w:szCs w:val="21"/>
                    </w:rPr>
                    <w:t xml:space="preserve">4.6 </w:t>
                  </w:r>
                  <w:r>
                    <w:rPr>
                      <w:rFonts w:hint="eastAsia"/>
                      <w:color w:val="auto"/>
                      <w:kern w:val="0"/>
                      <w:szCs w:val="21"/>
                    </w:rPr>
                    <w:t>危险废物收集、贮存、运输时应按腐蚀性、毒性、易燃性、反应性和感染性等危险特性对危险废物进行分类、包装并设置相应的标志及标签。危险废物特性应根据其产生源特性及</w:t>
                  </w:r>
                  <w:r>
                    <w:rPr>
                      <w:color w:val="auto"/>
                      <w:kern w:val="0"/>
                      <w:szCs w:val="21"/>
                    </w:rPr>
                    <w:t>GB5085.1-7</w:t>
                  </w:r>
                  <w:r>
                    <w:rPr>
                      <w:rFonts w:hint="eastAsia"/>
                      <w:color w:val="auto"/>
                      <w:kern w:val="0"/>
                      <w:szCs w:val="21"/>
                    </w:rPr>
                    <w:t>、</w:t>
                  </w:r>
                  <w:r>
                    <w:rPr>
                      <w:color w:val="auto"/>
                      <w:kern w:val="0"/>
                      <w:szCs w:val="21"/>
                    </w:rPr>
                    <w:t>HJ/T298</w:t>
                  </w:r>
                  <w:r>
                    <w:rPr>
                      <w:rFonts w:hint="eastAsia"/>
                      <w:color w:val="auto"/>
                      <w:kern w:val="0"/>
                      <w:szCs w:val="21"/>
                    </w:rPr>
                    <w:t>进行鉴别。</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项目将危险废物进行分类贮存。</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8</w:t>
                  </w:r>
                </w:p>
              </w:tc>
              <w:tc>
                <w:tcPr>
                  <w:tcW w:w="4252" w:type="dxa"/>
                  <w:vAlign w:val="center"/>
                </w:tcPr>
                <w:p>
                  <w:pPr>
                    <w:pStyle w:val="25"/>
                    <w:spacing w:line="360" w:lineRule="exact"/>
                    <w:ind w:firstLine="210" w:firstLineChars="100"/>
                    <w:jc w:val="both"/>
                    <w:rPr>
                      <w:color w:val="auto"/>
                      <w:kern w:val="0"/>
                      <w:szCs w:val="21"/>
                    </w:rPr>
                  </w:pPr>
                  <w:r>
                    <w:rPr>
                      <w:color w:val="auto"/>
                      <w:kern w:val="0"/>
                      <w:szCs w:val="21"/>
                    </w:rPr>
                    <w:t xml:space="preserve">6.2 </w:t>
                  </w:r>
                  <w:r>
                    <w:rPr>
                      <w:rFonts w:hint="eastAsia"/>
                      <w:color w:val="auto"/>
                      <w:kern w:val="0"/>
                      <w:szCs w:val="21"/>
                    </w:rPr>
                    <w:t>危险废物贮存设施的选址、设计、建设、运行管理应满足</w:t>
                  </w:r>
                  <w:r>
                    <w:rPr>
                      <w:color w:val="auto"/>
                      <w:kern w:val="0"/>
                      <w:szCs w:val="21"/>
                    </w:rPr>
                    <w:t>GB18597</w:t>
                  </w:r>
                  <w:r>
                    <w:rPr>
                      <w:rFonts w:hint="eastAsia"/>
                      <w:color w:val="auto"/>
                      <w:kern w:val="0"/>
                      <w:szCs w:val="21"/>
                    </w:rPr>
                    <w:t>、</w:t>
                  </w:r>
                  <w:r>
                    <w:rPr>
                      <w:color w:val="auto"/>
                      <w:kern w:val="0"/>
                      <w:szCs w:val="21"/>
                    </w:rPr>
                    <w:t>GBZ1</w:t>
                  </w:r>
                  <w:r>
                    <w:rPr>
                      <w:rFonts w:hint="eastAsia"/>
                      <w:color w:val="auto"/>
                      <w:kern w:val="0"/>
                      <w:szCs w:val="21"/>
                    </w:rPr>
                    <w:t>和</w:t>
                  </w:r>
                  <w:r>
                    <w:rPr>
                      <w:color w:val="auto"/>
                      <w:kern w:val="0"/>
                      <w:szCs w:val="21"/>
                    </w:rPr>
                    <w:t>GBZ2</w:t>
                  </w:r>
                  <w:r>
                    <w:rPr>
                      <w:rFonts w:hint="eastAsia"/>
                      <w:color w:val="auto"/>
                      <w:kern w:val="0"/>
                      <w:szCs w:val="21"/>
                    </w:rPr>
                    <w:t>的有关要求。</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项目选址、设计、建设、运行管理满足</w:t>
                  </w:r>
                  <w:r>
                    <w:rPr>
                      <w:color w:val="auto"/>
                      <w:kern w:val="0"/>
                      <w:szCs w:val="21"/>
                    </w:rPr>
                    <w:t>《危险废物贮存污染控制标准》（GB18597-2001）及修改单</w:t>
                  </w:r>
                  <w:r>
                    <w:rPr>
                      <w:rFonts w:hint="eastAsia"/>
                      <w:color w:val="auto"/>
                      <w:kern w:val="0"/>
                      <w:szCs w:val="21"/>
                    </w:rPr>
                    <w:t>的要求。</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9</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6.3 </w:t>
                  </w:r>
                  <w:r>
                    <w:rPr>
                      <w:rFonts w:hint="eastAsia" w:ascii="Times New Roman" w:hAnsi="Times New Roman" w:eastAsia="宋体" w:cs="Times New Roman"/>
                      <w:bCs/>
                      <w:snapToGrid w:val="0"/>
                      <w:kern w:val="0"/>
                      <w:lang w:val="zh-CN"/>
                    </w:rPr>
                    <w:t>危险废物贮存设施应配备通讯设备、照明设施和消防设施。</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项目区拟配套设置</w:t>
                  </w:r>
                  <w:r>
                    <w:rPr>
                      <w:rFonts w:hint="eastAsia"/>
                      <w:bCs w:val="0"/>
                      <w:color w:val="auto"/>
                      <w:kern w:val="0"/>
                    </w:rPr>
                    <w:t>通讯设备、照明设施和消防设施。</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10</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6.4 </w:t>
                  </w:r>
                  <w:r>
                    <w:rPr>
                      <w:rFonts w:hint="eastAsia" w:ascii="Times New Roman" w:hAnsi="Times New Roman" w:eastAsia="宋体" w:cs="Times New Roman"/>
                      <w:bCs/>
                      <w:snapToGrid w:val="0"/>
                      <w:kern w:val="0"/>
                      <w:lang w:val="zh-CN"/>
                    </w:rPr>
                    <w:t>贮存危险废物时应按危险废物的种类和特性进行分区贮存，每个贮存区域之间宜设置挡墙间隔，并应设置防雨、防火、防雷、防扬尘装置。</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项目每个贮存区拟设置</w:t>
                  </w:r>
                  <w:r>
                    <w:rPr>
                      <w:rFonts w:hint="eastAsia"/>
                      <w:bCs w:val="0"/>
                      <w:color w:val="auto"/>
                      <w:kern w:val="0"/>
                    </w:rPr>
                    <w:t>挡墙间隔，且库房具备防雨、防扬尘要求，并安装防火、防雷装置。</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11</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6.5 </w:t>
                  </w:r>
                  <w:r>
                    <w:rPr>
                      <w:rFonts w:hint="eastAsia" w:ascii="Times New Roman" w:hAnsi="Times New Roman" w:eastAsia="宋体" w:cs="Times New Roman"/>
                      <w:bCs/>
                      <w:snapToGrid w:val="0"/>
                      <w:kern w:val="0"/>
                      <w:lang w:val="zh-CN"/>
                    </w:rPr>
                    <w:t>贮存易燃易爆危险废物应配置有机气体报警、火灾报警装置和导出静电的接地装置。</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项目贮存的铝灰无</w:t>
                  </w:r>
                  <w:r>
                    <w:rPr>
                      <w:rFonts w:hint="eastAsia"/>
                      <w:bCs w:val="0"/>
                      <w:color w:val="auto"/>
                      <w:kern w:val="0"/>
                    </w:rPr>
                    <w:t>易燃易爆特性。</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13</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6.7 </w:t>
                  </w:r>
                  <w:r>
                    <w:rPr>
                      <w:rFonts w:hint="eastAsia" w:ascii="Times New Roman" w:hAnsi="Times New Roman" w:eastAsia="宋体" w:cs="Times New Roman"/>
                      <w:bCs/>
                      <w:snapToGrid w:val="0"/>
                      <w:kern w:val="0"/>
                      <w:lang w:val="zh-CN"/>
                    </w:rPr>
                    <w:t>危险废物贮存期限应符合《中华人民共和国固体废物污染环境防治法》的有关规定。</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项目贮存期限最长不超过1年。</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14</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6.8 </w:t>
                  </w:r>
                  <w:r>
                    <w:rPr>
                      <w:rFonts w:hint="eastAsia" w:ascii="Times New Roman" w:hAnsi="Times New Roman" w:eastAsia="宋体" w:cs="Times New Roman"/>
                      <w:bCs/>
                      <w:snapToGrid w:val="0"/>
                      <w:kern w:val="0"/>
                      <w:lang w:val="zh-CN"/>
                    </w:rPr>
                    <w:t>危险废物贮存单位应建立危险废物贮存的台帐制度，危险废物出入库交接记录内容应参照本标准附录</w:t>
                  </w:r>
                  <w:r>
                    <w:rPr>
                      <w:rFonts w:ascii="Times New Roman" w:hAnsi="Times New Roman" w:eastAsia="宋体" w:cs="Times New Roman"/>
                      <w:bCs/>
                      <w:snapToGrid w:val="0"/>
                      <w:kern w:val="0"/>
                      <w:lang w:val="zh-CN"/>
                    </w:rPr>
                    <w:t>C</w:t>
                  </w:r>
                  <w:r>
                    <w:rPr>
                      <w:rFonts w:hint="eastAsia" w:ascii="Times New Roman" w:hAnsi="Times New Roman" w:eastAsia="宋体" w:cs="Times New Roman"/>
                      <w:bCs/>
                      <w:snapToGrid w:val="0"/>
                      <w:kern w:val="0"/>
                      <w:lang w:val="zh-CN"/>
                    </w:rPr>
                    <w:t>执行。</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项目将严格执行</w:t>
                  </w:r>
                  <w:r>
                    <w:rPr>
                      <w:rFonts w:hint="eastAsia"/>
                      <w:bCs w:val="0"/>
                      <w:color w:val="auto"/>
                      <w:kern w:val="0"/>
                    </w:rPr>
                    <w:t>危险废物贮存台帐制度。</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15</w:t>
                  </w:r>
                </w:p>
              </w:tc>
              <w:tc>
                <w:tcPr>
                  <w:tcW w:w="4252" w:type="dxa"/>
                  <w:vAlign w:val="center"/>
                </w:tcPr>
                <w:p>
                  <w:pPr>
                    <w:autoSpaceDE w:val="0"/>
                    <w:autoSpaceDN w:val="0"/>
                    <w:adjustRightInd w:val="0"/>
                    <w:ind w:firstLine="210" w:firstLineChars="100"/>
                    <w:rPr>
                      <w:rFonts w:ascii="Times New Roman" w:hAnsi="Times New Roman" w:eastAsia="宋体" w:cs="Times New Roman"/>
                      <w:bCs/>
                      <w:snapToGrid w:val="0"/>
                      <w:kern w:val="0"/>
                      <w:lang w:val="zh-CN"/>
                    </w:rPr>
                  </w:pPr>
                  <w:r>
                    <w:rPr>
                      <w:rFonts w:ascii="Times New Roman" w:hAnsi="Times New Roman" w:eastAsia="宋体" w:cs="Times New Roman"/>
                      <w:bCs/>
                      <w:snapToGrid w:val="0"/>
                      <w:kern w:val="0"/>
                      <w:lang w:val="zh-CN"/>
                    </w:rPr>
                    <w:t xml:space="preserve">6.9 </w:t>
                  </w:r>
                  <w:r>
                    <w:rPr>
                      <w:rFonts w:hint="eastAsia" w:ascii="Times New Roman" w:hAnsi="Times New Roman" w:eastAsia="宋体" w:cs="Times New Roman"/>
                      <w:bCs/>
                      <w:snapToGrid w:val="0"/>
                      <w:kern w:val="0"/>
                      <w:lang w:val="zh-CN"/>
                    </w:rPr>
                    <w:t>危险废物贮存设施应根据贮存的废物种类和特性按照</w:t>
                  </w:r>
                  <w:r>
                    <w:rPr>
                      <w:rFonts w:ascii="Times New Roman" w:hAnsi="Times New Roman" w:eastAsia="宋体" w:cs="Times New Roman"/>
                      <w:bCs/>
                      <w:snapToGrid w:val="0"/>
                      <w:kern w:val="0"/>
                      <w:lang w:val="zh-CN"/>
                    </w:rPr>
                    <w:t>GB18597</w:t>
                  </w:r>
                  <w:r>
                    <w:rPr>
                      <w:rFonts w:hint="eastAsia" w:ascii="Times New Roman" w:hAnsi="Times New Roman" w:eastAsia="宋体" w:cs="Times New Roman"/>
                      <w:bCs/>
                      <w:snapToGrid w:val="0"/>
                      <w:kern w:val="0"/>
                      <w:lang w:val="zh-CN"/>
                    </w:rPr>
                    <w:t>附录</w:t>
                  </w:r>
                  <w:r>
                    <w:rPr>
                      <w:rFonts w:ascii="Times New Roman" w:hAnsi="Times New Roman" w:eastAsia="宋体" w:cs="Times New Roman"/>
                      <w:bCs/>
                      <w:snapToGrid w:val="0"/>
                      <w:kern w:val="0"/>
                      <w:lang w:val="zh-CN"/>
                    </w:rPr>
                    <w:t>A</w:t>
                  </w:r>
                  <w:r>
                    <w:rPr>
                      <w:rFonts w:hint="eastAsia" w:ascii="Times New Roman" w:hAnsi="Times New Roman" w:eastAsia="宋体" w:cs="Times New Roman"/>
                      <w:bCs/>
                      <w:snapToGrid w:val="0"/>
                      <w:kern w:val="0"/>
                      <w:lang w:val="zh-CN"/>
                    </w:rPr>
                    <w:t>设置标志。</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项目将安装规范的标识标牌。</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4" w:type="dxa"/>
                  <w:vAlign w:val="center"/>
                </w:tcPr>
                <w:p>
                  <w:pPr>
                    <w:pStyle w:val="25"/>
                    <w:spacing w:line="360" w:lineRule="exact"/>
                    <w:rPr>
                      <w:color w:val="auto"/>
                      <w:kern w:val="0"/>
                      <w:szCs w:val="21"/>
                    </w:rPr>
                  </w:pPr>
                  <w:r>
                    <w:rPr>
                      <w:rFonts w:hint="eastAsia"/>
                      <w:color w:val="auto"/>
                      <w:kern w:val="0"/>
                      <w:szCs w:val="21"/>
                    </w:rPr>
                    <w:t>16</w:t>
                  </w:r>
                </w:p>
              </w:tc>
              <w:tc>
                <w:tcPr>
                  <w:tcW w:w="4252" w:type="dxa"/>
                  <w:vAlign w:val="center"/>
                </w:tcPr>
                <w:p>
                  <w:pPr>
                    <w:pStyle w:val="25"/>
                    <w:spacing w:line="360" w:lineRule="exact"/>
                    <w:ind w:firstLine="210" w:firstLineChars="100"/>
                    <w:jc w:val="both"/>
                    <w:rPr>
                      <w:color w:val="auto"/>
                      <w:kern w:val="0"/>
                      <w:szCs w:val="21"/>
                    </w:rPr>
                  </w:pPr>
                  <w:r>
                    <w:rPr>
                      <w:color w:val="auto"/>
                      <w:kern w:val="0"/>
                      <w:szCs w:val="21"/>
                    </w:rPr>
                    <w:t xml:space="preserve">6.10 </w:t>
                  </w:r>
                  <w:r>
                    <w:rPr>
                      <w:rFonts w:hint="eastAsia"/>
                      <w:color w:val="auto"/>
                      <w:kern w:val="0"/>
                      <w:szCs w:val="21"/>
                    </w:rPr>
                    <w:t>危险废物贮存设施的关闭应按照</w:t>
                  </w:r>
                  <w:r>
                    <w:rPr>
                      <w:color w:val="auto"/>
                      <w:kern w:val="0"/>
                      <w:szCs w:val="21"/>
                    </w:rPr>
                    <w:t xml:space="preserve">GB18597 </w:t>
                  </w:r>
                  <w:r>
                    <w:rPr>
                      <w:rFonts w:hint="eastAsia"/>
                      <w:color w:val="auto"/>
                      <w:kern w:val="0"/>
                      <w:szCs w:val="21"/>
                    </w:rPr>
                    <w:t>和《危险废物经营许可证管理办法》的有关规定执行。</w:t>
                  </w:r>
                </w:p>
              </w:tc>
              <w:tc>
                <w:tcPr>
                  <w:tcW w:w="3119" w:type="dxa"/>
                  <w:vAlign w:val="center"/>
                </w:tcPr>
                <w:p>
                  <w:pPr>
                    <w:pStyle w:val="25"/>
                    <w:spacing w:line="360" w:lineRule="exact"/>
                    <w:ind w:firstLine="210" w:firstLineChars="100"/>
                    <w:jc w:val="both"/>
                    <w:rPr>
                      <w:color w:val="auto"/>
                      <w:kern w:val="0"/>
                      <w:szCs w:val="21"/>
                    </w:rPr>
                  </w:pPr>
                  <w:r>
                    <w:rPr>
                      <w:rFonts w:hint="eastAsia"/>
                      <w:color w:val="auto"/>
                      <w:kern w:val="0"/>
                      <w:szCs w:val="21"/>
                    </w:rPr>
                    <w:t>项目关闭时将严格执行</w:t>
                  </w:r>
                  <w:r>
                    <w:rPr>
                      <w:color w:val="auto"/>
                      <w:kern w:val="0"/>
                      <w:szCs w:val="21"/>
                    </w:rPr>
                    <w:t xml:space="preserve">GB18597 </w:t>
                  </w:r>
                  <w:r>
                    <w:rPr>
                      <w:rFonts w:hint="eastAsia"/>
                      <w:color w:val="auto"/>
                      <w:kern w:val="0"/>
                      <w:szCs w:val="21"/>
                    </w:rPr>
                    <w:t>和《危险废物经营许可证管理办法》的有关规定。</w:t>
                  </w:r>
                </w:p>
              </w:tc>
              <w:tc>
                <w:tcPr>
                  <w:tcW w:w="499" w:type="dxa"/>
                  <w:vAlign w:val="center"/>
                </w:tcPr>
                <w:p>
                  <w:pPr>
                    <w:pStyle w:val="25"/>
                    <w:spacing w:line="360" w:lineRule="exact"/>
                    <w:rPr>
                      <w:color w:val="auto"/>
                      <w:kern w:val="0"/>
                      <w:szCs w:val="21"/>
                    </w:rPr>
                  </w:pPr>
                  <w:r>
                    <w:rPr>
                      <w:rFonts w:hint="eastAsia"/>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由上表可知，项目建设符合《危险废物收集</w:t>
            </w:r>
            <w:r>
              <w:rPr>
                <w:rFonts w:ascii="Times New Roman" w:hAnsi="Times New Roman" w:cs="Times New Roman"/>
                <w:sz w:val="24"/>
                <w:szCs w:val="24"/>
              </w:rPr>
              <w:t xml:space="preserve"> </w:t>
            </w:r>
            <w:r>
              <w:rPr>
                <w:rFonts w:hint="eastAsia" w:ascii="Times New Roman" w:hAnsi="Times New Roman" w:cs="Times New Roman"/>
                <w:sz w:val="24"/>
                <w:szCs w:val="24"/>
              </w:rPr>
              <w:t>贮存</w:t>
            </w:r>
            <w:r>
              <w:rPr>
                <w:rFonts w:ascii="Times New Roman" w:hAnsi="Times New Roman" w:cs="Times New Roman"/>
                <w:sz w:val="24"/>
                <w:szCs w:val="24"/>
              </w:rPr>
              <w:t xml:space="preserve"> </w:t>
            </w:r>
            <w:r>
              <w:rPr>
                <w:rFonts w:hint="eastAsia" w:ascii="Times New Roman" w:hAnsi="Times New Roman" w:cs="Times New Roman"/>
                <w:sz w:val="24"/>
                <w:szCs w:val="24"/>
              </w:rPr>
              <w:t>运输技术规范》（</w:t>
            </w:r>
            <w:r>
              <w:rPr>
                <w:rFonts w:ascii="Times New Roman" w:hAnsi="Times New Roman" w:cs="Times New Roman"/>
                <w:sz w:val="24"/>
                <w:szCs w:val="24"/>
              </w:rPr>
              <w:t>HJ 2025-2012</w:t>
            </w:r>
            <w:r>
              <w:rPr>
                <w:rFonts w:hint="eastAsia" w:ascii="Times New Roman" w:hAnsi="Times New Roman" w:cs="Times New Roman"/>
                <w:sz w:val="24"/>
                <w:szCs w:val="24"/>
              </w:rPr>
              <w:t>）的相关规定。</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云南凯凌环保工程有限公司在云南省东川再就业特区天生桥特色产业园租用天生桥再生资源回收利用基地标准厂房6000m²建成了云南凯凌环保工程有限公司30000t/a电解铝撇渣（铝灰）处置项目；该项目于2017年9月11日取得云南省环境保护厅（现云南省生态环境厅）下发的《关于凯凌环保公司3万吨/年电解铝撇渣（铝灰）处置项目环境影响报告书的批复》（云环审【2017】48号）；并于20</w:t>
            </w:r>
            <w:r>
              <w:rPr>
                <w:rFonts w:hint="eastAsia" w:ascii="Times New Roman" w:hAnsi="Times New Roman" w:cs="Times New Roman"/>
                <w:sz w:val="24"/>
                <w:szCs w:val="24"/>
              </w:rPr>
              <w:t>18</w:t>
            </w:r>
            <w:r>
              <w:rPr>
                <w:rFonts w:ascii="Times New Roman" w:hAnsi="Times New Roman" w:cs="Times New Roman"/>
                <w:sz w:val="24"/>
                <w:szCs w:val="24"/>
              </w:rPr>
              <w:t>年</w:t>
            </w:r>
            <w:r>
              <w:rPr>
                <w:rFonts w:hint="eastAsia" w:ascii="Times New Roman" w:hAnsi="Times New Roman" w:cs="Times New Roman"/>
                <w:sz w:val="24"/>
                <w:szCs w:val="24"/>
              </w:rPr>
              <w:t>基本</w:t>
            </w:r>
            <w:r>
              <w:rPr>
                <w:rFonts w:ascii="Times New Roman" w:hAnsi="Times New Roman" w:cs="Times New Roman"/>
                <w:sz w:val="24"/>
                <w:szCs w:val="24"/>
              </w:rPr>
              <w:t>建设完成</w:t>
            </w:r>
            <w:r>
              <w:rPr>
                <w:rFonts w:hint="eastAsia" w:ascii="Times New Roman" w:hAnsi="Times New Roman" w:cs="Times New Roman"/>
                <w:sz w:val="24"/>
                <w:szCs w:val="24"/>
              </w:rPr>
              <w:t>，</w:t>
            </w:r>
            <w:r>
              <w:rPr>
                <w:rFonts w:ascii="Times New Roman" w:hAnsi="Times New Roman" w:cs="Times New Roman"/>
                <w:sz w:val="24"/>
                <w:szCs w:val="24"/>
              </w:rPr>
              <w:t>2019年8月12日首次取得《云南省危险废物经营许可证》</w:t>
            </w:r>
            <w:r>
              <w:rPr>
                <w:rFonts w:hint="eastAsia" w:ascii="Times New Roman" w:hAnsi="Times New Roman" w:cs="Times New Roman"/>
                <w:sz w:val="24"/>
                <w:szCs w:val="24"/>
              </w:rPr>
              <w:t>，并于2020年7月11日通过建设单位组织的自主竣工验收，2022年8月18日取得昆明市生态环境局下发的《排污许可证》（证书编号:91530113MA6K73GY2N001V），</w:t>
            </w:r>
            <w:r>
              <w:rPr>
                <w:rFonts w:ascii="Times New Roman" w:hAnsi="Times New Roman" w:cs="Times New Roman"/>
                <w:sz w:val="24"/>
                <w:szCs w:val="24"/>
              </w:rPr>
              <w:t>又于2021年12月7日取得云南省生态环境厅下发的《云南省危险废物经营许可证》（证书编号：Y530113014），有效期为2021年12月7日-2026年12月6日</w:t>
            </w:r>
            <w:r>
              <w:rPr>
                <w:rFonts w:hint="eastAsia" w:ascii="Times New Roman" w:hAnsi="Times New Roman" w:cs="Times New Roman"/>
                <w:sz w:val="24"/>
                <w:szCs w:val="24"/>
              </w:rPr>
              <w:t>；</w:t>
            </w:r>
            <w:r>
              <w:rPr>
                <w:rFonts w:ascii="Times New Roman" w:hAnsi="Times New Roman" w:cs="Times New Roman"/>
                <w:sz w:val="24"/>
                <w:szCs w:val="24"/>
              </w:rPr>
              <w:t>由于云南凯凌环保工程有限公司30000t/a电解铝撇渣（铝灰）处置项目规划建设的原料库房面积仅有144m²，不能满足项目正常运行的需要。建设单位已于2020年租赁云南大楚农牧开发有限公司标准厂房单独建设了铝灰原料库，</w:t>
            </w:r>
            <w:r>
              <w:rPr>
                <w:rFonts w:hint="eastAsia" w:ascii="Times New Roman" w:hAnsi="Times New Roman" w:cs="Times New Roman"/>
                <w:sz w:val="24"/>
                <w:szCs w:val="24"/>
              </w:rPr>
              <w:t>该原料库厂房到期退租后，</w:t>
            </w:r>
            <w:r>
              <w:rPr>
                <w:rFonts w:ascii="Times New Roman" w:hAnsi="Times New Roman" w:cs="Times New Roman"/>
                <w:sz w:val="24"/>
                <w:szCs w:val="24"/>
              </w:rPr>
              <w:t>又于2021年租赁云南汇聚建材有限公司建设标准厂房单独建设了铝灰原料库</w:t>
            </w:r>
            <w:r>
              <w:rPr>
                <w:rFonts w:hint="eastAsia" w:ascii="Times New Roman" w:hAnsi="Times New Roman" w:cs="Times New Roman"/>
                <w:sz w:val="24"/>
                <w:szCs w:val="24"/>
              </w:rPr>
              <w:t>，</w:t>
            </w:r>
            <w:r>
              <w:rPr>
                <w:rFonts w:ascii="Times New Roman" w:hAnsi="Times New Roman" w:cs="Times New Roman"/>
                <w:sz w:val="24"/>
                <w:szCs w:val="24"/>
              </w:rPr>
              <w:t>现拟</w:t>
            </w:r>
            <w:r>
              <w:rPr>
                <w:rFonts w:hint="eastAsia" w:ascii="Times New Roman" w:hAnsi="Times New Roman" w:cs="Times New Roman"/>
                <w:sz w:val="24"/>
                <w:szCs w:val="24"/>
              </w:rPr>
              <w:t>将2021年建设的</w:t>
            </w:r>
            <w:r>
              <w:rPr>
                <w:rFonts w:ascii="Times New Roman" w:hAnsi="Times New Roman" w:cs="Times New Roman"/>
                <w:sz w:val="24"/>
                <w:szCs w:val="24"/>
              </w:rPr>
              <w:t>铝灰暂存库厂房另作他用，因此，建设单位拟</w:t>
            </w:r>
            <w:r>
              <w:rPr>
                <w:rFonts w:hint="eastAsia" w:ascii="Times New Roman" w:hAnsi="Times New Roman" w:cs="Times New Roman"/>
                <w:sz w:val="24"/>
                <w:szCs w:val="24"/>
              </w:rPr>
              <w:t>单独</w:t>
            </w:r>
            <w:r>
              <w:rPr>
                <w:rFonts w:ascii="Times New Roman" w:hAnsi="Times New Roman" w:cs="Times New Roman"/>
                <w:sz w:val="24"/>
                <w:szCs w:val="24"/>
              </w:rPr>
              <w:t>租用云南嘉佳烨新型材料科技有限责任公司建设的标准厂房重新建设铝灰暂存库项目。</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建设单位拟租用云南嘉佳烨新型材料科技有限责任公司建设的标准厂房建设铝灰暂存库项目，该标准厂房面积为8000m²；建设单位将严格按照《危险废物贮存污染控制标准》（GB18597-2001）及修改单的要求进行完善后，对云南凯凌环保工程有限公司生产所需的铝灰进行暂存；建成后堆存原料量合计为30000t/a。最大铝灰堆存量为5000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拟暂存的危险废物原料主要来源于电解铝、再生铝等企业产生的铝灰，其危废代码包括：“321-024-48”、“321-026-48”和“321-034-48”等1个大类3个小类；该项目厂房面积为8000m²，分设3个区域对各类危险废物原料进行暂存，建设内容主要为对租用厂房进行环保设施改造，配套设置“三防设施”。同时拟对配套租用的办公生活区进行环保设施建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21"/>
              <w:gridCol w:w="1067"/>
              <w:gridCol w:w="49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pct"/>
                  <w:vAlign w:val="center"/>
                </w:tcPr>
                <w:p>
                  <w:pPr>
                    <w:pStyle w:val="25"/>
                    <w:spacing w:line="360" w:lineRule="exact"/>
                    <w:rPr>
                      <w:color w:val="auto"/>
                      <w:szCs w:val="21"/>
                    </w:rPr>
                  </w:pPr>
                  <w:r>
                    <w:rPr>
                      <w:color w:val="auto"/>
                      <w:szCs w:val="21"/>
                    </w:rPr>
                    <w:t>类别</w:t>
                  </w:r>
                </w:p>
              </w:tc>
              <w:tc>
                <w:tcPr>
                  <w:tcW w:w="1039" w:type="pct"/>
                  <w:gridSpan w:val="2"/>
                  <w:vAlign w:val="center"/>
                </w:tcPr>
                <w:p>
                  <w:pPr>
                    <w:pStyle w:val="25"/>
                    <w:spacing w:line="360" w:lineRule="exact"/>
                    <w:rPr>
                      <w:color w:val="auto"/>
                      <w:szCs w:val="21"/>
                    </w:rPr>
                  </w:pPr>
                  <w:r>
                    <w:rPr>
                      <w:color w:val="auto"/>
                      <w:szCs w:val="21"/>
                    </w:rPr>
                    <w:t>工程内容</w:t>
                  </w:r>
                </w:p>
              </w:tc>
              <w:tc>
                <w:tcPr>
                  <w:tcW w:w="2872" w:type="pct"/>
                  <w:vAlign w:val="center"/>
                </w:tcPr>
                <w:p>
                  <w:pPr>
                    <w:pStyle w:val="25"/>
                    <w:spacing w:line="360" w:lineRule="exact"/>
                    <w:rPr>
                      <w:color w:val="auto"/>
                      <w:szCs w:val="21"/>
                    </w:rPr>
                  </w:pPr>
                  <w:r>
                    <w:rPr>
                      <w:color w:val="auto"/>
                      <w:szCs w:val="21"/>
                    </w:rPr>
                    <w:t>建筑内容及规模</w:t>
                  </w:r>
                </w:p>
              </w:tc>
              <w:tc>
                <w:tcPr>
                  <w:tcW w:w="662" w:type="pct"/>
                  <w:vAlign w:val="center"/>
                </w:tcPr>
                <w:p>
                  <w:pPr>
                    <w:pStyle w:val="25"/>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 w:type="pct"/>
                  <w:shd w:val="clear" w:color="auto" w:fill="auto"/>
                  <w:vAlign w:val="center"/>
                </w:tcPr>
                <w:p>
                  <w:pPr>
                    <w:pStyle w:val="25"/>
                    <w:spacing w:line="360" w:lineRule="exact"/>
                    <w:rPr>
                      <w:color w:val="auto"/>
                      <w:szCs w:val="21"/>
                    </w:rPr>
                  </w:pPr>
                  <w:r>
                    <w:rPr>
                      <w:color w:val="auto"/>
                      <w:szCs w:val="21"/>
                    </w:rPr>
                    <w:t>主体工程</w:t>
                  </w:r>
                </w:p>
              </w:tc>
              <w:tc>
                <w:tcPr>
                  <w:tcW w:w="1039" w:type="pct"/>
                  <w:gridSpan w:val="2"/>
                  <w:vAlign w:val="center"/>
                </w:tcPr>
                <w:p>
                  <w:pPr>
                    <w:pStyle w:val="25"/>
                    <w:spacing w:line="360" w:lineRule="exact"/>
                    <w:rPr>
                      <w:color w:val="auto"/>
                      <w:szCs w:val="21"/>
                    </w:rPr>
                  </w:pPr>
                  <w:r>
                    <w:rPr>
                      <w:color w:val="auto"/>
                      <w:szCs w:val="21"/>
                    </w:rPr>
                    <w:t>铝灰原料库</w:t>
                  </w:r>
                </w:p>
              </w:tc>
              <w:tc>
                <w:tcPr>
                  <w:tcW w:w="2872" w:type="pct"/>
                  <w:shd w:val="clear" w:color="auto" w:fill="auto"/>
                  <w:vAlign w:val="center"/>
                </w:tcPr>
                <w:p>
                  <w:pPr>
                    <w:pStyle w:val="25"/>
                    <w:spacing w:line="360" w:lineRule="exact"/>
                    <w:ind w:firstLine="210" w:firstLineChars="100"/>
                    <w:jc w:val="both"/>
                    <w:rPr>
                      <w:color w:val="auto"/>
                      <w:szCs w:val="21"/>
                    </w:rPr>
                  </w:pPr>
                  <w:r>
                    <w:rPr>
                      <w:color w:val="auto"/>
                      <w:szCs w:val="21"/>
                    </w:rPr>
                    <w:t>项目拟租用云南嘉佳烨新型材料科技有限责任公司建设的标准厂房建设铝灰暂存库项目，根据调查，该标准厂房目前正在建设中，厂房面积为8000m²，按照厂房的设计，该厂房高约10m，为钢架结构封闭式标准厂房，</w:t>
                  </w:r>
                  <w:r>
                    <w:rPr>
                      <w:rFonts w:hint="eastAsia"/>
                      <w:color w:val="auto"/>
                      <w:szCs w:val="21"/>
                    </w:rPr>
                    <w:t>该租用厂房地面基础已采用2mm后的HDPE膜进行了防渗，</w:t>
                  </w:r>
                  <w:r>
                    <w:rPr>
                      <w:color w:val="auto"/>
                      <w:szCs w:val="21"/>
                    </w:rPr>
                    <w:t>项目将严格按照《危险废物贮存污染控制标准》（GB18597-2001）及修改单的要求进行环保设施的建设，建成后危险废物原料堆存量为30000t/a，最大堆存量约5000t；每批原料堆存周期不超过一年。</w:t>
                  </w:r>
                </w:p>
              </w:tc>
              <w:tc>
                <w:tcPr>
                  <w:tcW w:w="662" w:type="pct"/>
                  <w:vAlign w:val="center"/>
                </w:tcPr>
                <w:p>
                  <w:pPr>
                    <w:pStyle w:val="25"/>
                    <w:spacing w:line="360" w:lineRule="exact"/>
                    <w:ind w:firstLine="210" w:firstLineChars="100"/>
                    <w:jc w:val="both"/>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 w:type="pct"/>
                  <w:shd w:val="clear" w:color="auto" w:fill="auto"/>
                  <w:vAlign w:val="center"/>
                </w:tcPr>
                <w:p>
                  <w:pPr>
                    <w:pStyle w:val="25"/>
                    <w:spacing w:line="360" w:lineRule="exact"/>
                    <w:rPr>
                      <w:color w:val="auto"/>
                      <w:szCs w:val="21"/>
                    </w:rPr>
                  </w:pPr>
                  <w:r>
                    <w:rPr>
                      <w:color w:val="auto"/>
                      <w:szCs w:val="21"/>
                    </w:rPr>
                    <w:t>储运工程</w:t>
                  </w:r>
                </w:p>
              </w:tc>
              <w:tc>
                <w:tcPr>
                  <w:tcW w:w="1039" w:type="pct"/>
                  <w:gridSpan w:val="2"/>
                  <w:vAlign w:val="center"/>
                </w:tcPr>
                <w:p>
                  <w:pPr>
                    <w:pStyle w:val="25"/>
                    <w:spacing w:line="360" w:lineRule="exact"/>
                    <w:rPr>
                      <w:color w:val="auto"/>
                      <w:szCs w:val="21"/>
                    </w:rPr>
                  </w:pPr>
                  <w:r>
                    <w:rPr>
                      <w:color w:val="auto"/>
                      <w:szCs w:val="21"/>
                    </w:rPr>
                    <w:t>铝灰的运输</w:t>
                  </w:r>
                </w:p>
              </w:tc>
              <w:tc>
                <w:tcPr>
                  <w:tcW w:w="2872" w:type="pct"/>
                  <w:shd w:val="clear" w:color="auto" w:fill="auto"/>
                  <w:vAlign w:val="center"/>
                </w:tcPr>
                <w:p>
                  <w:pPr>
                    <w:pStyle w:val="25"/>
                    <w:spacing w:line="360" w:lineRule="exact"/>
                    <w:ind w:firstLine="210" w:firstLineChars="100"/>
                    <w:jc w:val="both"/>
                    <w:rPr>
                      <w:color w:val="auto"/>
                      <w:szCs w:val="21"/>
                    </w:rPr>
                  </w:pPr>
                  <w:r>
                    <w:rPr>
                      <w:color w:val="auto"/>
                      <w:szCs w:val="21"/>
                    </w:rPr>
                    <w:t>根据设计，项目铝灰的场外运输均委托具备危险废物运输资质的单位（现阶段委托贵州贯通危险品运输有限公司）进行运输。</w:t>
                  </w:r>
                </w:p>
              </w:tc>
              <w:tc>
                <w:tcPr>
                  <w:tcW w:w="662" w:type="pct"/>
                  <w:vAlign w:val="center"/>
                </w:tcPr>
                <w:p>
                  <w:pPr>
                    <w:pStyle w:val="25"/>
                    <w:spacing w:line="360" w:lineRule="exact"/>
                    <w:rPr>
                      <w:color w:val="auto"/>
                      <w:szCs w:val="21"/>
                    </w:rPr>
                  </w:pPr>
                  <w:r>
                    <w:rPr>
                      <w:color w:val="auto"/>
                      <w:szCs w:val="21"/>
                    </w:rPr>
                    <w:t>委托运输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27" w:type="pct"/>
                  <w:shd w:val="clear" w:color="auto" w:fill="auto"/>
                  <w:vAlign w:val="center"/>
                </w:tcPr>
                <w:p>
                  <w:pPr>
                    <w:pStyle w:val="25"/>
                    <w:spacing w:line="360" w:lineRule="exact"/>
                    <w:rPr>
                      <w:color w:val="auto"/>
                      <w:szCs w:val="21"/>
                    </w:rPr>
                  </w:pPr>
                  <w:r>
                    <w:rPr>
                      <w:color w:val="auto"/>
                      <w:szCs w:val="21"/>
                    </w:rPr>
                    <w:t>依托工程</w:t>
                  </w:r>
                </w:p>
              </w:tc>
              <w:tc>
                <w:tcPr>
                  <w:tcW w:w="1039" w:type="pct"/>
                  <w:gridSpan w:val="2"/>
                  <w:vAlign w:val="center"/>
                </w:tcPr>
                <w:p>
                  <w:pPr>
                    <w:pStyle w:val="25"/>
                    <w:spacing w:line="360" w:lineRule="exact"/>
                    <w:rPr>
                      <w:color w:val="auto"/>
                      <w:szCs w:val="21"/>
                    </w:rPr>
                  </w:pPr>
                  <w:r>
                    <w:rPr>
                      <w:color w:val="auto"/>
                      <w:szCs w:val="21"/>
                    </w:rPr>
                    <w:t>办公生活区</w:t>
                  </w:r>
                </w:p>
              </w:tc>
              <w:tc>
                <w:tcPr>
                  <w:tcW w:w="2872" w:type="pct"/>
                  <w:shd w:val="clear" w:color="auto" w:fill="auto"/>
                  <w:vAlign w:val="center"/>
                </w:tcPr>
                <w:p>
                  <w:pPr>
                    <w:pStyle w:val="25"/>
                    <w:spacing w:line="360" w:lineRule="exact"/>
                    <w:ind w:firstLine="210" w:firstLineChars="100"/>
                    <w:jc w:val="both"/>
                    <w:rPr>
                      <w:color w:val="auto"/>
                      <w:szCs w:val="21"/>
                    </w:rPr>
                  </w:pPr>
                  <w:r>
                    <w:rPr>
                      <w:color w:val="auto"/>
                      <w:szCs w:val="21"/>
                    </w:rPr>
                    <w:t>根据调查，昆明隆泰工贸有限公司已租赁使用了位于项目区东侧100m建设面积约为1700m²办公生活区，供员工使用，该办公生活区分为三层，其中一层主要设置食堂、二层为住宿区、三层为办公区。</w:t>
                  </w:r>
                </w:p>
                <w:p>
                  <w:pPr>
                    <w:pStyle w:val="25"/>
                    <w:spacing w:line="360" w:lineRule="exact"/>
                    <w:ind w:firstLine="210" w:firstLineChars="100"/>
                    <w:jc w:val="both"/>
                    <w:rPr>
                      <w:color w:val="auto"/>
                      <w:szCs w:val="21"/>
                    </w:rPr>
                  </w:pPr>
                  <w:r>
                    <w:rPr>
                      <w:color w:val="auto"/>
                      <w:szCs w:val="21"/>
                    </w:rPr>
                    <w:t>本项目建设单位和昆明隆泰工贸有限公司为同一投资人，现云南凯凌环保工程有限公司的员工均依托该办公生活区使用，根据调查，该办公生活区</w:t>
                  </w:r>
                  <w:r>
                    <w:rPr>
                      <w:rFonts w:hint="eastAsia"/>
                      <w:color w:val="auto"/>
                      <w:szCs w:val="21"/>
                    </w:rPr>
                    <w:t>已</w:t>
                  </w:r>
                  <w:r>
                    <w:rPr>
                      <w:color w:val="auto"/>
                      <w:szCs w:val="21"/>
                    </w:rPr>
                    <w:t>配套设置</w:t>
                  </w:r>
                  <w:r>
                    <w:rPr>
                      <w:rFonts w:hint="eastAsia"/>
                      <w:color w:val="auto"/>
                      <w:szCs w:val="21"/>
                    </w:rPr>
                    <w:t>了</w:t>
                  </w:r>
                  <w:r>
                    <w:rPr>
                      <w:color w:val="auto"/>
                      <w:szCs w:val="21"/>
                    </w:rPr>
                    <w:t>1个1m³的隔油池、1个有效容积为10m³的化粪池</w:t>
                  </w:r>
                  <w:r>
                    <w:rPr>
                      <w:rFonts w:hint="eastAsia"/>
                      <w:color w:val="auto"/>
                      <w:szCs w:val="21"/>
                    </w:rPr>
                    <w:t>、</w:t>
                  </w:r>
                  <w:r>
                    <w:rPr>
                      <w:color w:val="auto"/>
                      <w:szCs w:val="21"/>
                    </w:rPr>
                    <w:t>1个处理能力为10m³/d的一体化污水处理设施和1个有效容积为10m³的清水池</w:t>
                  </w:r>
                  <w:r>
                    <w:rPr>
                      <w:rFonts w:hint="eastAsia"/>
                      <w:color w:val="auto"/>
                      <w:szCs w:val="21"/>
                    </w:rPr>
                    <w:t>，该办公生活设施已通过环保竣工验收。</w:t>
                  </w:r>
                </w:p>
                <w:p>
                  <w:pPr>
                    <w:pStyle w:val="25"/>
                    <w:spacing w:line="360" w:lineRule="exact"/>
                    <w:ind w:firstLine="210" w:firstLineChars="100"/>
                    <w:jc w:val="both"/>
                    <w:rPr>
                      <w:color w:val="auto"/>
                      <w:szCs w:val="21"/>
                    </w:rPr>
                  </w:pPr>
                  <w:r>
                    <w:rPr>
                      <w:rFonts w:hint="eastAsia"/>
                      <w:color w:val="auto"/>
                      <w:szCs w:val="21"/>
                    </w:rPr>
                    <w:t>项目建成后不新增员工，依托生活设施不发生变化，</w:t>
                  </w:r>
                  <w:r>
                    <w:rPr>
                      <w:color w:val="auto"/>
                      <w:szCs w:val="21"/>
                    </w:rPr>
                    <w:t>该办公生活区可满足依托使用要求。</w:t>
                  </w:r>
                </w:p>
              </w:tc>
              <w:tc>
                <w:tcPr>
                  <w:tcW w:w="662" w:type="pct"/>
                  <w:vAlign w:val="center"/>
                </w:tcPr>
                <w:p>
                  <w:pPr>
                    <w:pStyle w:val="25"/>
                    <w:spacing w:line="360" w:lineRule="exact"/>
                    <w:rPr>
                      <w:color w:val="auto"/>
                      <w:szCs w:val="21"/>
                    </w:rPr>
                  </w:pPr>
                  <w:r>
                    <w:rPr>
                      <w:color w:val="auto"/>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7" w:type="pct"/>
                  <w:vMerge w:val="restart"/>
                  <w:vAlign w:val="center"/>
                </w:tcPr>
                <w:p>
                  <w:pPr>
                    <w:pStyle w:val="25"/>
                    <w:spacing w:line="360" w:lineRule="exact"/>
                    <w:rPr>
                      <w:color w:val="auto"/>
                      <w:szCs w:val="21"/>
                    </w:rPr>
                  </w:pPr>
                  <w:r>
                    <w:rPr>
                      <w:color w:val="auto"/>
                      <w:szCs w:val="21"/>
                    </w:rPr>
                    <w:t>公用工程</w:t>
                  </w:r>
                </w:p>
              </w:tc>
              <w:tc>
                <w:tcPr>
                  <w:tcW w:w="1039" w:type="pct"/>
                  <w:gridSpan w:val="2"/>
                  <w:vAlign w:val="center"/>
                </w:tcPr>
                <w:p>
                  <w:pPr>
                    <w:pStyle w:val="25"/>
                    <w:spacing w:line="360" w:lineRule="exact"/>
                    <w:rPr>
                      <w:color w:val="auto"/>
                      <w:szCs w:val="21"/>
                    </w:rPr>
                  </w:pPr>
                  <w:r>
                    <w:rPr>
                      <w:color w:val="auto"/>
                      <w:szCs w:val="21"/>
                    </w:rPr>
                    <w:t>供电</w:t>
                  </w:r>
                </w:p>
              </w:tc>
              <w:tc>
                <w:tcPr>
                  <w:tcW w:w="2872" w:type="pct"/>
                  <w:vAlign w:val="center"/>
                </w:tcPr>
                <w:p>
                  <w:pPr>
                    <w:pStyle w:val="25"/>
                    <w:spacing w:line="360" w:lineRule="exact"/>
                    <w:ind w:firstLine="210" w:firstLineChars="100"/>
                    <w:jc w:val="both"/>
                    <w:rPr>
                      <w:color w:val="auto"/>
                      <w:szCs w:val="21"/>
                    </w:rPr>
                  </w:pPr>
                  <w:r>
                    <w:rPr>
                      <w:color w:val="auto"/>
                      <w:szCs w:val="21"/>
                    </w:rPr>
                    <w:t>项目各系统均采用电能，供电由园区统一供给。</w:t>
                  </w:r>
                </w:p>
              </w:tc>
              <w:tc>
                <w:tcPr>
                  <w:tcW w:w="662" w:type="pct"/>
                  <w:vAlign w:val="center"/>
                </w:tcPr>
                <w:p>
                  <w:pPr>
                    <w:pStyle w:val="25"/>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7" w:type="pct"/>
                  <w:vMerge w:val="continue"/>
                  <w:vAlign w:val="center"/>
                </w:tcPr>
                <w:p>
                  <w:pPr>
                    <w:pStyle w:val="25"/>
                    <w:spacing w:line="360" w:lineRule="exact"/>
                    <w:rPr>
                      <w:color w:val="auto"/>
                      <w:szCs w:val="21"/>
                    </w:rPr>
                  </w:pPr>
                </w:p>
              </w:tc>
              <w:tc>
                <w:tcPr>
                  <w:tcW w:w="1039" w:type="pct"/>
                  <w:gridSpan w:val="2"/>
                  <w:vAlign w:val="center"/>
                </w:tcPr>
                <w:p>
                  <w:pPr>
                    <w:pStyle w:val="25"/>
                    <w:spacing w:line="360" w:lineRule="exact"/>
                    <w:rPr>
                      <w:color w:val="auto"/>
                      <w:szCs w:val="21"/>
                    </w:rPr>
                  </w:pPr>
                  <w:r>
                    <w:rPr>
                      <w:color w:val="auto"/>
                      <w:szCs w:val="21"/>
                    </w:rPr>
                    <w:t>给水</w:t>
                  </w:r>
                </w:p>
              </w:tc>
              <w:tc>
                <w:tcPr>
                  <w:tcW w:w="2872" w:type="pct"/>
                  <w:vAlign w:val="center"/>
                </w:tcPr>
                <w:p>
                  <w:pPr>
                    <w:pStyle w:val="25"/>
                    <w:spacing w:line="360" w:lineRule="exact"/>
                    <w:ind w:firstLine="105" w:firstLineChars="50"/>
                    <w:jc w:val="both"/>
                    <w:rPr>
                      <w:color w:val="auto"/>
                      <w:szCs w:val="21"/>
                    </w:rPr>
                  </w:pPr>
                  <w:r>
                    <w:rPr>
                      <w:color w:val="auto"/>
                      <w:szCs w:val="21"/>
                    </w:rPr>
                    <w:t>（1）生产用水</w:t>
                  </w:r>
                </w:p>
                <w:p>
                  <w:pPr>
                    <w:pStyle w:val="25"/>
                    <w:spacing w:line="360" w:lineRule="exact"/>
                    <w:ind w:firstLine="210" w:firstLineChars="100"/>
                    <w:jc w:val="both"/>
                    <w:rPr>
                      <w:color w:val="auto"/>
                      <w:szCs w:val="21"/>
                    </w:rPr>
                  </w:pPr>
                  <w:r>
                    <w:rPr>
                      <w:color w:val="auto"/>
                      <w:szCs w:val="21"/>
                    </w:rPr>
                    <w:t>原料库堆存的铝灰主要来源于电解铝、再生铝等企业产生的铝灰；铝灰含有氮元素，氮主要以AlN的形式存在，AlN遇水发生AlN+3H</w:t>
                  </w:r>
                  <w:r>
                    <w:rPr>
                      <w:color w:val="auto"/>
                      <w:szCs w:val="21"/>
                      <w:vertAlign w:val="subscript"/>
                    </w:rPr>
                    <w:t>2</w:t>
                  </w:r>
                  <w:r>
                    <w:rPr>
                      <w:color w:val="auto"/>
                      <w:szCs w:val="21"/>
                    </w:rPr>
                    <w:t>O=Al（OH）</w:t>
                  </w:r>
                  <w:r>
                    <w:rPr>
                      <w:color w:val="auto"/>
                      <w:szCs w:val="21"/>
                      <w:vertAlign w:val="subscript"/>
                    </w:rPr>
                    <w:t>3</w:t>
                  </w:r>
                  <w:r>
                    <w:rPr>
                      <w:color w:val="auto"/>
                      <w:szCs w:val="21"/>
                    </w:rPr>
                    <w:t>+NH</w:t>
                  </w:r>
                  <w:r>
                    <w:rPr>
                      <w:color w:val="auto"/>
                      <w:szCs w:val="21"/>
                      <w:vertAlign w:val="subscript"/>
                    </w:rPr>
                    <w:t>3</w:t>
                  </w:r>
                  <w:r>
                    <w:rPr>
                      <w:color w:val="auto"/>
                      <w:szCs w:val="21"/>
                    </w:rPr>
                    <w:t>反应</w:t>
                  </w:r>
                  <w:r>
                    <w:rPr>
                      <w:rFonts w:hint="eastAsia"/>
                      <w:color w:val="auto"/>
                      <w:szCs w:val="21"/>
                    </w:rPr>
                    <w:t>；</w:t>
                  </w:r>
                  <w:r>
                    <w:rPr>
                      <w:color w:val="auto"/>
                      <w:szCs w:val="21"/>
                    </w:rPr>
                    <w:t>不仅改变铝的存在形式，还会产生NH</w:t>
                  </w:r>
                  <w:r>
                    <w:rPr>
                      <w:color w:val="auto"/>
                      <w:szCs w:val="21"/>
                      <w:vertAlign w:val="subscript"/>
                    </w:rPr>
                    <w:t>3</w:t>
                  </w:r>
                  <w:r>
                    <w:rPr>
                      <w:color w:val="auto"/>
                      <w:szCs w:val="21"/>
                    </w:rPr>
                    <w:t>，因此，原料库内严禁用水进行地面清洗；综上，项目不使用生产用水。</w:t>
                  </w:r>
                </w:p>
                <w:p>
                  <w:pPr>
                    <w:pStyle w:val="25"/>
                    <w:spacing w:line="360" w:lineRule="exact"/>
                    <w:ind w:firstLine="105" w:firstLineChars="50"/>
                    <w:jc w:val="both"/>
                    <w:rPr>
                      <w:color w:val="auto"/>
                      <w:szCs w:val="21"/>
                    </w:rPr>
                  </w:pPr>
                  <w:r>
                    <w:rPr>
                      <w:color w:val="auto"/>
                      <w:szCs w:val="21"/>
                    </w:rPr>
                    <w:t>（2）生活用水</w:t>
                  </w:r>
                </w:p>
                <w:p>
                  <w:pPr>
                    <w:pStyle w:val="25"/>
                    <w:spacing w:line="360" w:lineRule="exact"/>
                    <w:ind w:firstLine="210" w:firstLineChars="100"/>
                    <w:jc w:val="both"/>
                    <w:rPr>
                      <w:color w:val="auto"/>
                      <w:szCs w:val="21"/>
                    </w:rPr>
                  </w:pPr>
                  <w:r>
                    <w:rPr>
                      <w:color w:val="auto"/>
                      <w:szCs w:val="21"/>
                    </w:rPr>
                    <w:t>项目依托昆明隆泰工贸有限公司办公生活区使用，项目区内无生活用水。</w:t>
                  </w:r>
                </w:p>
              </w:tc>
              <w:tc>
                <w:tcPr>
                  <w:tcW w:w="662" w:type="pct"/>
                  <w:vAlign w:val="center"/>
                </w:tcPr>
                <w:p>
                  <w:pPr>
                    <w:pStyle w:val="25"/>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pct"/>
                  <w:vMerge w:val="continue"/>
                  <w:vAlign w:val="center"/>
                </w:tcPr>
                <w:p>
                  <w:pPr>
                    <w:pStyle w:val="25"/>
                    <w:spacing w:line="360" w:lineRule="exact"/>
                    <w:rPr>
                      <w:color w:val="auto"/>
                      <w:szCs w:val="21"/>
                    </w:rPr>
                  </w:pPr>
                </w:p>
              </w:tc>
              <w:tc>
                <w:tcPr>
                  <w:tcW w:w="1039" w:type="pct"/>
                  <w:gridSpan w:val="2"/>
                  <w:vAlign w:val="center"/>
                </w:tcPr>
                <w:p>
                  <w:pPr>
                    <w:pStyle w:val="25"/>
                    <w:spacing w:line="360" w:lineRule="exact"/>
                    <w:rPr>
                      <w:color w:val="auto"/>
                      <w:szCs w:val="21"/>
                    </w:rPr>
                  </w:pPr>
                  <w:r>
                    <w:rPr>
                      <w:color w:val="auto"/>
                      <w:szCs w:val="21"/>
                    </w:rPr>
                    <w:t>排水</w:t>
                  </w:r>
                </w:p>
              </w:tc>
              <w:tc>
                <w:tcPr>
                  <w:tcW w:w="2872" w:type="pct"/>
                  <w:vAlign w:val="center"/>
                </w:tcPr>
                <w:p>
                  <w:pPr>
                    <w:pStyle w:val="25"/>
                    <w:spacing w:line="360" w:lineRule="exact"/>
                    <w:ind w:firstLine="210" w:firstLineChars="100"/>
                    <w:jc w:val="both"/>
                    <w:rPr>
                      <w:color w:val="auto"/>
                      <w:szCs w:val="21"/>
                    </w:rPr>
                  </w:pPr>
                  <w:r>
                    <w:rPr>
                      <w:color w:val="auto"/>
                      <w:szCs w:val="21"/>
                    </w:rPr>
                    <w:t>根据项目特点，该项目无生产废水</w:t>
                  </w:r>
                  <w:r>
                    <w:rPr>
                      <w:rFonts w:hint="eastAsia"/>
                      <w:color w:val="auto"/>
                      <w:szCs w:val="21"/>
                    </w:rPr>
                    <w:t>产生</w:t>
                  </w:r>
                  <w:r>
                    <w:rPr>
                      <w:color w:val="auto"/>
                      <w:szCs w:val="21"/>
                    </w:rPr>
                    <w:t>、</w:t>
                  </w:r>
                  <w:r>
                    <w:rPr>
                      <w:rFonts w:hint="eastAsia"/>
                      <w:color w:val="auto"/>
                      <w:szCs w:val="21"/>
                    </w:rPr>
                    <w:t>生活污水在依托工程内产生，</w:t>
                  </w:r>
                  <w:r>
                    <w:rPr>
                      <w:color w:val="auto"/>
                      <w:szCs w:val="21"/>
                    </w:rPr>
                    <w:t>主要排水为雨水。</w:t>
                  </w:r>
                </w:p>
                <w:p>
                  <w:pPr>
                    <w:pStyle w:val="25"/>
                    <w:spacing w:line="360" w:lineRule="exact"/>
                    <w:ind w:firstLine="210" w:firstLineChars="100"/>
                    <w:jc w:val="both"/>
                    <w:rPr>
                      <w:color w:val="auto"/>
                      <w:szCs w:val="21"/>
                    </w:rPr>
                  </w:pPr>
                  <w:r>
                    <w:rPr>
                      <w:rFonts w:hint="eastAsia"/>
                      <w:color w:val="auto"/>
                      <w:szCs w:val="21"/>
                    </w:rPr>
                    <w:t>（1）雨水排放</w:t>
                  </w:r>
                </w:p>
                <w:p>
                  <w:pPr>
                    <w:pStyle w:val="25"/>
                    <w:spacing w:line="360" w:lineRule="exact"/>
                    <w:ind w:firstLine="210" w:firstLineChars="100"/>
                    <w:jc w:val="both"/>
                    <w:rPr>
                      <w:color w:val="auto"/>
                      <w:szCs w:val="21"/>
                    </w:rPr>
                  </w:pPr>
                  <w:r>
                    <w:rPr>
                      <w:color w:val="auto"/>
                      <w:szCs w:val="21"/>
                    </w:rPr>
                    <w:t>项目采取雨污分流，根据项目基本情况，项目范围仅为一栋标准厂房，根据厂房的设计，厂房外围将配套设置雨水沟，对厂房外的雨水进行导流，严禁其进入厂房内。</w:t>
                  </w:r>
                </w:p>
                <w:p>
                  <w:pPr>
                    <w:pStyle w:val="25"/>
                    <w:spacing w:line="360" w:lineRule="exact"/>
                    <w:ind w:firstLine="210" w:firstLineChars="100"/>
                    <w:jc w:val="both"/>
                    <w:rPr>
                      <w:color w:val="auto"/>
                      <w:szCs w:val="21"/>
                    </w:rPr>
                  </w:pPr>
                  <w:r>
                    <w:rPr>
                      <w:rFonts w:hint="eastAsia"/>
                      <w:color w:val="auto"/>
                      <w:szCs w:val="21"/>
                    </w:rPr>
                    <w:t>（2）生活污水排放</w:t>
                  </w:r>
                </w:p>
                <w:p>
                  <w:pPr>
                    <w:pStyle w:val="25"/>
                    <w:spacing w:line="360" w:lineRule="exact"/>
                    <w:ind w:firstLine="210" w:firstLineChars="100"/>
                    <w:jc w:val="both"/>
                    <w:rPr>
                      <w:color w:val="auto"/>
                      <w:szCs w:val="21"/>
                    </w:rPr>
                  </w:pPr>
                  <w:r>
                    <w:rPr>
                      <w:color w:val="auto"/>
                      <w:szCs w:val="21"/>
                    </w:rPr>
                    <w:t>项目依托昆明隆泰工贸有限公司办公生活区使用，</w:t>
                  </w:r>
                  <w:r>
                    <w:rPr>
                      <w:rFonts w:hint="eastAsia"/>
                      <w:color w:val="auto"/>
                      <w:szCs w:val="21"/>
                    </w:rPr>
                    <w:t>根据调查，</w:t>
                  </w:r>
                  <w:r>
                    <w:rPr>
                      <w:color w:val="auto"/>
                      <w:szCs w:val="21"/>
                    </w:rPr>
                    <w:t>昆明隆泰工贸有限公司办公生活区</w:t>
                  </w:r>
                  <w:r>
                    <w:rPr>
                      <w:rFonts w:hint="eastAsia"/>
                      <w:color w:val="auto"/>
                      <w:szCs w:val="21"/>
                    </w:rPr>
                    <w:t>的生活污水排放情况如下：</w:t>
                  </w:r>
                  <w:r>
                    <w:rPr>
                      <w:color w:val="auto"/>
                      <w:szCs w:val="21"/>
                    </w:rPr>
                    <w:t>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中B级标准后，进入东川再就业特区天生桥特色产业园污水处理厂集中处理</w:t>
                  </w:r>
                  <w:r>
                    <w:rPr>
                      <w:rFonts w:hint="eastAsia"/>
                      <w:color w:val="auto"/>
                      <w:szCs w:val="21"/>
                    </w:rPr>
                    <w:t>。</w:t>
                  </w:r>
                </w:p>
              </w:tc>
              <w:tc>
                <w:tcPr>
                  <w:tcW w:w="662" w:type="pct"/>
                  <w:vAlign w:val="center"/>
                </w:tcPr>
                <w:p>
                  <w:pPr>
                    <w:pStyle w:val="25"/>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restart"/>
                  <w:vAlign w:val="center"/>
                </w:tcPr>
                <w:p>
                  <w:pPr>
                    <w:pStyle w:val="25"/>
                    <w:spacing w:line="360" w:lineRule="exact"/>
                    <w:rPr>
                      <w:color w:val="auto"/>
                      <w:szCs w:val="21"/>
                    </w:rPr>
                  </w:pPr>
                  <w:r>
                    <w:rPr>
                      <w:color w:val="auto"/>
                      <w:szCs w:val="21"/>
                    </w:rPr>
                    <w:t>环保工程</w:t>
                  </w:r>
                </w:p>
              </w:tc>
              <w:tc>
                <w:tcPr>
                  <w:tcW w:w="419" w:type="pct"/>
                  <w:vMerge w:val="restart"/>
                  <w:vAlign w:val="center"/>
                </w:tcPr>
                <w:p>
                  <w:pPr>
                    <w:pStyle w:val="25"/>
                    <w:spacing w:line="360" w:lineRule="exact"/>
                    <w:rPr>
                      <w:color w:val="auto"/>
                      <w:szCs w:val="21"/>
                    </w:rPr>
                  </w:pPr>
                  <w:r>
                    <w:rPr>
                      <w:color w:val="auto"/>
                      <w:szCs w:val="21"/>
                    </w:rPr>
                    <w:t>废气</w:t>
                  </w:r>
                </w:p>
              </w:tc>
              <w:tc>
                <w:tcPr>
                  <w:tcW w:w="620" w:type="pct"/>
                  <w:vAlign w:val="center"/>
                </w:tcPr>
                <w:p>
                  <w:pPr>
                    <w:pStyle w:val="25"/>
                    <w:spacing w:line="360" w:lineRule="exact"/>
                    <w:rPr>
                      <w:color w:val="auto"/>
                      <w:szCs w:val="21"/>
                    </w:rPr>
                  </w:pPr>
                  <w:r>
                    <w:rPr>
                      <w:color w:val="auto"/>
                      <w:szCs w:val="21"/>
                    </w:rPr>
                    <w:t>原料库全封闭</w:t>
                  </w:r>
                </w:p>
              </w:tc>
              <w:tc>
                <w:tcPr>
                  <w:tcW w:w="2872" w:type="pct"/>
                  <w:vAlign w:val="center"/>
                </w:tcPr>
                <w:p>
                  <w:pPr>
                    <w:pStyle w:val="25"/>
                    <w:spacing w:line="360" w:lineRule="exact"/>
                    <w:ind w:firstLine="210" w:firstLineChars="100"/>
                    <w:jc w:val="both"/>
                    <w:rPr>
                      <w:color w:val="auto"/>
                      <w:szCs w:val="21"/>
                    </w:rPr>
                  </w:pPr>
                  <w:r>
                    <w:rPr>
                      <w:color w:val="auto"/>
                      <w:szCs w:val="21"/>
                    </w:rPr>
                    <w:t>项目租用的厂房为钢结构彩钢瓦全封闭厂房，全封闭后满足“防风、防雨、防晒”要求。</w:t>
                  </w:r>
                </w:p>
              </w:tc>
              <w:tc>
                <w:tcPr>
                  <w:tcW w:w="662" w:type="pct"/>
                  <w:vAlign w:val="center"/>
                </w:tcPr>
                <w:p>
                  <w:pPr>
                    <w:pStyle w:val="25"/>
                    <w:spacing w:line="360" w:lineRule="exact"/>
                    <w:ind w:firstLine="210" w:firstLineChars="100"/>
                    <w:jc w:val="both"/>
                    <w:rPr>
                      <w:color w:val="auto"/>
                      <w:szCs w:val="21"/>
                    </w:rPr>
                  </w:pPr>
                  <w:r>
                    <w:rPr>
                      <w:color w:val="auto"/>
                      <w:szCs w:val="21"/>
                    </w:rPr>
                    <w:t>租赁厂房已建设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Merge w:val="continue"/>
                  <w:vAlign w:val="center"/>
                </w:tcPr>
                <w:p>
                  <w:pPr>
                    <w:pStyle w:val="25"/>
                    <w:spacing w:line="360" w:lineRule="exact"/>
                    <w:rPr>
                      <w:color w:val="auto"/>
                      <w:szCs w:val="21"/>
                    </w:rPr>
                  </w:pPr>
                </w:p>
              </w:tc>
              <w:tc>
                <w:tcPr>
                  <w:tcW w:w="620" w:type="pct"/>
                  <w:vAlign w:val="center"/>
                </w:tcPr>
                <w:p>
                  <w:pPr>
                    <w:pStyle w:val="25"/>
                    <w:spacing w:line="360" w:lineRule="exact"/>
                    <w:rPr>
                      <w:color w:val="auto"/>
                      <w:szCs w:val="21"/>
                    </w:rPr>
                  </w:pPr>
                  <w:r>
                    <w:rPr>
                      <w:color w:val="auto"/>
                      <w:szCs w:val="21"/>
                    </w:rPr>
                    <w:t>湿度监测仪</w:t>
                  </w:r>
                </w:p>
              </w:tc>
              <w:tc>
                <w:tcPr>
                  <w:tcW w:w="2872" w:type="pct"/>
                  <w:vAlign w:val="center"/>
                </w:tcPr>
                <w:p>
                  <w:pPr>
                    <w:pStyle w:val="25"/>
                    <w:spacing w:line="360" w:lineRule="exact"/>
                    <w:ind w:firstLine="210" w:firstLineChars="100"/>
                    <w:jc w:val="both"/>
                    <w:rPr>
                      <w:color w:val="auto"/>
                      <w:szCs w:val="21"/>
                    </w:rPr>
                  </w:pPr>
                  <w:r>
                    <w:rPr>
                      <w:color w:val="auto"/>
                      <w:szCs w:val="21"/>
                    </w:rPr>
                    <w:t>铝灰遇水或潮湿情况下有NH</w:t>
                  </w:r>
                  <w:r>
                    <w:rPr>
                      <w:color w:val="auto"/>
                      <w:szCs w:val="21"/>
                      <w:vertAlign w:val="subscript"/>
                    </w:rPr>
                    <w:t>3</w:t>
                  </w:r>
                  <w:r>
                    <w:rPr>
                      <w:color w:val="auto"/>
                      <w:szCs w:val="21"/>
                    </w:rPr>
                    <w:t>产生，项目区无生产用水，因此不会有遇水的情况发生，为控制铝灰在潮湿的情况导致NH</w:t>
                  </w:r>
                  <w:r>
                    <w:rPr>
                      <w:color w:val="auto"/>
                      <w:szCs w:val="21"/>
                      <w:vertAlign w:val="subscript"/>
                    </w:rPr>
                    <w:t>3</w:t>
                  </w:r>
                  <w:r>
                    <w:rPr>
                      <w:color w:val="auto"/>
                      <w:szCs w:val="21"/>
                    </w:rPr>
                    <w:t>产生，拟安装1套湿度监测仪对仓储区湿度进行观测。</w:t>
                  </w:r>
                </w:p>
              </w:tc>
              <w:tc>
                <w:tcPr>
                  <w:tcW w:w="662" w:type="pct"/>
                  <w:vAlign w:val="center"/>
                </w:tcPr>
                <w:p>
                  <w:pPr>
                    <w:pStyle w:val="25"/>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Align w:val="center"/>
                </w:tcPr>
                <w:p>
                  <w:pPr>
                    <w:pStyle w:val="25"/>
                    <w:spacing w:line="360" w:lineRule="exact"/>
                    <w:rPr>
                      <w:color w:val="auto"/>
                      <w:szCs w:val="21"/>
                    </w:rPr>
                  </w:pPr>
                  <w:r>
                    <w:rPr>
                      <w:color w:val="auto"/>
                      <w:szCs w:val="21"/>
                    </w:rPr>
                    <w:t>雨水</w:t>
                  </w:r>
                </w:p>
              </w:tc>
              <w:tc>
                <w:tcPr>
                  <w:tcW w:w="620" w:type="pct"/>
                  <w:vAlign w:val="center"/>
                </w:tcPr>
                <w:p>
                  <w:pPr>
                    <w:pStyle w:val="25"/>
                    <w:spacing w:line="360" w:lineRule="exact"/>
                    <w:rPr>
                      <w:color w:val="auto"/>
                      <w:szCs w:val="21"/>
                    </w:rPr>
                  </w:pPr>
                  <w:r>
                    <w:rPr>
                      <w:color w:val="auto"/>
                      <w:szCs w:val="21"/>
                    </w:rPr>
                    <w:t>雨水沟及围挡</w:t>
                  </w:r>
                </w:p>
              </w:tc>
              <w:tc>
                <w:tcPr>
                  <w:tcW w:w="2872" w:type="pct"/>
                  <w:vAlign w:val="center"/>
                </w:tcPr>
                <w:p>
                  <w:pPr>
                    <w:pStyle w:val="25"/>
                    <w:spacing w:line="360" w:lineRule="exact"/>
                    <w:ind w:firstLine="210" w:firstLineChars="100"/>
                    <w:jc w:val="both"/>
                    <w:rPr>
                      <w:color w:val="auto"/>
                      <w:szCs w:val="21"/>
                    </w:rPr>
                  </w:pPr>
                  <w:r>
                    <w:rPr>
                      <w:color w:val="auto"/>
                      <w:szCs w:val="21"/>
                    </w:rPr>
                    <w:t>根据设计，拟在原料暂存库入口处设置15cm高的围挡，并在外围建设雨水沟，对厂房外的雨水进行导流，确保雨水不能进入原料暂存库内。</w:t>
                  </w:r>
                </w:p>
              </w:tc>
              <w:tc>
                <w:tcPr>
                  <w:tcW w:w="662" w:type="pct"/>
                  <w:vAlign w:val="center"/>
                </w:tcPr>
                <w:p>
                  <w:pPr>
                    <w:pStyle w:val="25"/>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Align w:val="center"/>
                </w:tcPr>
                <w:p>
                  <w:pPr>
                    <w:pStyle w:val="25"/>
                    <w:spacing w:line="360" w:lineRule="exact"/>
                    <w:rPr>
                      <w:color w:val="auto"/>
                      <w:szCs w:val="21"/>
                    </w:rPr>
                  </w:pPr>
                  <w:r>
                    <w:rPr>
                      <w:color w:val="auto"/>
                      <w:szCs w:val="21"/>
                    </w:rPr>
                    <w:t>地下水防渗</w:t>
                  </w:r>
                </w:p>
              </w:tc>
              <w:tc>
                <w:tcPr>
                  <w:tcW w:w="620" w:type="pct"/>
                  <w:vAlign w:val="center"/>
                </w:tcPr>
                <w:p>
                  <w:pPr>
                    <w:pStyle w:val="25"/>
                    <w:spacing w:line="360" w:lineRule="exact"/>
                    <w:rPr>
                      <w:color w:val="auto"/>
                      <w:szCs w:val="21"/>
                    </w:rPr>
                  </w:pPr>
                  <w:r>
                    <w:rPr>
                      <w:color w:val="auto"/>
                      <w:szCs w:val="21"/>
                    </w:rPr>
                    <w:t>原料库防渗防腐</w:t>
                  </w:r>
                </w:p>
              </w:tc>
              <w:tc>
                <w:tcPr>
                  <w:tcW w:w="2872" w:type="pct"/>
                  <w:vAlign w:val="center"/>
                </w:tcPr>
                <w:p>
                  <w:pPr>
                    <w:pStyle w:val="25"/>
                    <w:spacing w:line="360" w:lineRule="exact"/>
                    <w:ind w:firstLine="210" w:firstLineChars="100"/>
                    <w:jc w:val="both"/>
                    <w:rPr>
                      <w:color w:val="auto"/>
                      <w:szCs w:val="21"/>
                    </w:rPr>
                  </w:pPr>
                  <w:r>
                    <w:rPr>
                      <w:color w:val="auto"/>
                      <w:szCs w:val="21"/>
                    </w:rPr>
                    <w:t>（1）地面防渗：根据调查，铝灰暂存库内全部区域均属于重点防渗区，暂存库地面基础已采用2mm厚的HDPE膜进行防渗，使其渗透系数≤10</w:t>
                  </w:r>
                  <w:r>
                    <w:rPr>
                      <w:color w:val="auto"/>
                      <w:szCs w:val="21"/>
                      <w:vertAlign w:val="superscript"/>
                    </w:rPr>
                    <w:t>-10</w:t>
                  </w:r>
                  <w:r>
                    <w:rPr>
                      <w:color w:val="auto"/>
                      <w:szCs w:val="21"/>
                    </w:rPr>
                    <w:t>cm/s；</w:t>
                  </w:r>
                </w:p>
                <w:p>
                  <w:pPr>
                    <w:pStyle w:val="25"/>
                    <w:spacing w:line="360" w:lineRule="exact"/>
                    <w:ind w:firstLine="210" w:firstLineChars="100"/>
                    <w:jc w:val="both"/>
                    <w:rPr>
                      <w:color w:val="auto"/>
                      <w:szCs w:val="21"/>
                    </w:rPr>
                  </w:pPr>
                  <w:r>
                    <w:rPr>
                      <w:color w:val="auto"/>
                      <w:szCs w:val="21"/>
                    </w:rPr>
                    <w:t>（2）裙脚防渗：根据设计，铝灰暂存库内裙脚拟采用不低于2mm后的HDPE膜或其他人工防渗材料进行防渗，使其渗透系数≤10</w:t>
                  </w:r>
                  <w:r>
                    <w:rPr>
                      <w:color w:val="auto"/>
                      <w:szCs w:val="21"/>
                      <w:vertAlign w:val="superscript"/>
                    </w:rPr>
                    <w:t>-10</w:t>
                  </w:r>
                  <w:r>
                    <w:rPr>
                      <w:color w:val="auto"/>
                      <w:szCs w:val="21"/>
                    </w:rPr>
                    <w:t>cm/s。</w:t>
                  </w:r>
                </w:p>
                <w:p>
                  <w:pPr>
                    <w:pStyle w:val="25"/>
                    <w:spacing w:line="360" w:lineRule="exact"/>
                    <w:ind w:firstLine="210" w:firstLineChars="100"/>
                    <w:jc w:val="both"/>
                    <w:rPr>
                      <w:color w:val="auto"/>
                      <w:szCs w:val="21"/>
                    </w:rPr>
                  </w:pPr>
                  <w:r>
                    <w:rPr>
                      <w:color w:val="auto"/>
                      <w:szCs w:val="21"/>
                    </w:rPr>
                    <w:t>铝灰暂存库防腐防渗可满足《危险废物贮存污染控制标准》（GB18597-2001）及修改单的要求。</w:t>
                  </w:r>
                </w:p>
              </w:tc>
              <w:tc>
                <w:tcPr>
                  <w:tcW w:w="662" w:type="pct"/>
                  <w:vAlign w:val="center"/>
                </w:tcPr>
                <w:p>
                  <w:pPr>
                    <w:pStyle w:val="25"/>
                    <w:spacing w:line="360" w:lineRule="exact"/>
                    <w:rPr>
                      <w:color w:val="auto"/>
                      <w:szCs w:val="21"/>
                    </w:rPr>
                  </w:pPr>
                  <w:r>
                    <w:rPr>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Align w:val="center"/>
                </w:tcPr>
                <w:p>
                  <w:pPr>
                    <w:pStyle w:val="25"/>
                    <w:spacing w:line="360" w:lineRule="exact"/>
                    <w:rPr>
                      <w:color w:val="auto"/>
                      <w:szCs w:val="21"/>
                    </w:rPr>
                  </w:pPr>
                  <w:r>
                    <w:rPr>
                      <w:color w:val="auto"/>
                      <w:szCs w:val="21"/>
                    </w:rPr>
                    <w:t>固废</w:t>
                  </w:r>
                </w:p>
              </w:tc>
              <w:tc>
                <w:tcPr>
                  <w:tcW w:w="620" w:type="pct"/>
                  <w:vAlign w:val="center"/>
                </w:tcPr>
                <w:p>
                  <w:pPr>
                    <w:pStyle w:val="25"/>
                    <w:spacing w:line="360" w:lineRule="exact"/>
                    <w:rPr>
                      <w:color w:val="auto"/>
                      <w:szCs w:val="21"/>
                    </w:rPr>
                  </w:pPr>
                  <w:r>
                    <w:rPr>
                      <w:color w:val="auto"/>
                      <w:szCs w:val="21"/>
                    </w:rPr>
                    <w:t>危险废物贮存间</w:t>
                  </w:r>
                </w:p>
              </w:tc>
              <w:tc>
                <w:tcPr>
                  <w:tcW w:w="2872" w:type="pct"/>
                  <w:vAlign w:val="center"/>
                </w:tcPr>
                <w:p>
                  <w:pPr>
                    <w:pStyle w:val="25"/>
                    <w:spacing w:line="360" w:lineRule="exact"/>
                    <w:ind w:firstLine="210" w:firstLineChars="100"/>
                    <w:jc w:val="both"/>
                    <w:rPr>
                      <w:color w:val="auto"/>
                      <w:szCs w:val="24"/>
                    </w:rPr>
                  </w:pPr>
                  <w:r>
                    <w:rPr>
                      <w:color w:val="auto"/>
                      <w:szCs w:val="24"/>
                    </w:rPr>
                    <w:t>根据项目情况，铝灰均采用防水防腐防漏的胶袋包装完整后，运输至项目区进行暂存，在拆包过程会产生废弃包装袋，属于危险废物（废物代码：900-041-49），为此，针对项目产生的废包装袋，项目拟设置1个10m²的危险废物贮存间，对其进行暂存，并委托有资质的单位进行处置。</w:t>
                  </w:r>
                </w:p>
                <w:p>
                  <w:pPr>
                    <w:pStyle w:val="25"/>
                    <w:spacing w:line="360" w:lineRule="exact"/>
                    <w:ind w:firstLine="210" w:firstLineChars="100"/>
                    <w:jc w:val="both"/>
                    <w:rPr>
                      <w:color w:val="auto"/>
                      <w:szCs w:val="21"/>
                    </w:rPr>
                  </w:pPr>
                  <w:r>
                    <w:rPr>
                      <w:color w:val="auto"/>
                      <w:szCs w:val="21"/>
                    </w:rPr>
                    <w:t>危险废物贮存间</w:t>
                  </w:r>
                  <w:r>
                    <w:rPr>
                      <w:rFonts w:hint="eastAsia"/>
                      <w:color w:val="auto"/>
                      <w:szCs w:val="21"/>
                    </w:rPr>
                    <w:t>的防腐防渗应按照</w:t>
                  </w:r>
                  <w:r>
                    <w:rPr>
                      <w:color w:val="auto"/>
                      <w:szCs w:val="21"/>
                    </w:rPr>
                    <w:t>《危险废物贮存污染控制标准》（GB18597-2001）及修改单的要求</w:t>
                  </w:r>
                  <w:r>
                    <w:rPr>
                      <w:rFonts w:hint="eastAsia"/>
                      <w:color w:val="auto"/>
                      <w:szCs w:val="21"/>
                    </w:rPr>
                    <w:t>，</w:t>
                  </w:r>
                  <w:r>
                    <w:rPr>
                      <w:color w:val="auto"/>
                      <w:szCs w:val="21"/>
                    </w:rPr>
                    <w:t>采用不低于2mm后的HDPE膜或其他人工防渗材料进行防渗，使其渗透系数≤10</w:t>
                  </w:r>
                  <w:r>
                    <w:rPr>
                      <w:color w:val="auto"/>
                      <w:szCs w:val="21"/>
                      <w:vertAlign w:val="superscript"/>
                    </w:rPr>
                    <w:t>-10</w:t>
                  </w:r>
                  <w:r>
                    <w:rPr>
                      <w:color w:val="auto"/>
                      <w:szCs w:val="21"/>
                    </w:rPr>
                    <w:t>cm/s</w:t>
                  </w:r>
                  <w:r>
                    <w:rPr>
                      <w:rFonts w:hint="eastAsia"/>
                      <w:color w:val="auto"/>
                      <w:szCs w:val="21"/>
                    </w:rPr>
                    <w:t>，并安装</w:t>
                  </w:r>
                  <w:r>
                    <w:rPr>
                      <w:color w:val="auto"/>
                      <w:szCs w:val="21"/>
                    </w:rPr>
                    <w:t>湿度监测仪</w:t>
                  </w:r>
                  <w:r>
                    <w:rPr>
                      <w:rFonts w:hint="eastAsia"/>
                      <w:color w:val="auto"/>
                      <w:szCs w:val="21"/>
                    </w:rPr>
                    <w:t>，保持</w:t>
                  </w:r>
                  <w:r>
                    <w:rPr>
                      <w:color w:val="auto"/>
                      <w:szCs w:val="21"/>
                    </w:rPr>
                    <w:t>危险废物贮存间</w:t>
                  </w:r>
                  <w:r>
                    <w:rPr>
                      <w:rFonts w:hint="eastAsia"/>
                      <w:color w:val="auto"/>
                      <w:szCs w:val="21"/>
                    </w:rPr>
                    <w:t>通风和干燥。</w:t>
                  </w:r>
                </w:p>
              </w:tc>
              <w:tc>
                <w:tcPr>
                  <w:tcW w:w="662" w:type="pct"/>
                  <w:vAlign w:val="center"/>
                </w:tcPr>
                <w:p>
                  <w:pPr>
                    <w:pStyle w:val="25"/>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Align w:val="center"/>
                </w:tcPr>
                <w:p>
                  <w:pPr>
                    <w:pStyle w:val="25"/>
                    <w:spacing w:line="360" w:lineRule="exact"/>
                    <w:rPr>
                      <w:color w:val="auto"/>
                      <w:szCs w:val="21"/>
                    </w:rPr>
                  </w:pPr>
                  <w:r>
                    <w:rPr>
                      <w:color w:val="auto"/>
                      <w:szCs w:val="21"/>
                    </w:rPr>
                    <w:t>环境风险</w:t>
                  </w:r>
                </w:p>
              </w:tc>
              <w:tc>
                <w:tcPr>
                  <w:tcW w:w="620" w:type="pct"/>
                  <w:vAlign w:val="center"/>
                </w:tcPr>
                <w:p>
                  <w:pPr>
                    <w:pStyle w:val="25"/>
                    <w:spacing w:line="360" w:lineRule="exact"/>
                    <w:rPr>
                      <w:color w:val="auto"/>
                      <w:szCs w:val="21"/>
                    </w:rPr>
                  </w:pPr>
                  <w:r>
                    <w:rPr>
                      <w:color w:val="auto"/>
                      <w:szCs w:val="21"/>
                    </w:rPr>
                    <w:t>通风系统</w:t>
                  </w:r>
                </w:p>
              </w:tc>
              <w:tc>
                <w:tcPr>
                  <w:tcW w:w="2872" w:type="pct"/>
                  <w:vAlign w:val="center"/>
                </w:tcPr>
                <w:p>
                  <w:pPr>
                    <w:pStyle w:val="25"/>
                    <w:spacing w:line="360" w:lineRule="exact"/>
                    <w:ind w:firstLine="210" w:firstLineChars="100"/>
                    <w:jc w:val="both"/>
                    <w:rPr>
                      <w:color w:val="auto"/>
                      <w:szCs w:val="21"/>
                    </w:rPr>
                  </w:pPr>
                  <w:r>
                    <w:rPr>
                      <w:color w:val="auto"/>
                      <w:szCs w:val="24"/>
                    </w:rPr>
                    <w:t>为控制仓储区内可能产生的粉尘</w:t>
                  </w:r>
                  <w:r>
                    <w:rPr>
                      <w:rFonts w:hint="eastAsia"/>
                      <w:color w:val="auto"/>
                      <w:szCs w:val="24"/>
                    </w:rPr>
                    <w:t>、氟化物</w:t>
                  </w:r>
                  <w:r>
                    <w:rPr>
                      <w:color w:val="auto"/>
                      <w:szCs w:val="24"/>
                    </w:rPr>
                    <w:t>和N</w:t>
                  </w:r>
                  <w:r>
                    <w:rPr>
                      <w:color w:val="auto"/>
                      <w:szCs w:val="21"/>
                    </w:rPr>
                    <w:t>H</w:t>
                  </w:r>
                  <w:r>
                    <w:rPr>
                      <w:color w:val="auto"/>
                      <w:szCs w:val="21"/>
                      <w:vertAlign w:val="subscript"/>
                    </w:rPr>
                    <w:t>3</w:t>
                  </w:r>
                  <w:r>
                    <w:rPr>
                      <w:color w:val="auto"/>
                      <w:szCs w:val="24"/>
                    </w:rPr>
                    <w:t>的质量浓度，防止其发生环境风险，项目在满足</w:t>
                  </w:r>
                  <w:r>
                    <w:rPr>
                      <w:color w:val="auto"/>
                      <w:szCs w:val="21"/>
                    </w:rPr>
                    <w:t>全封闭厂房 “防风、防雨、防晒”要求的条件下，设置通风系统。</w:t>
                  </w:r>
                </w:p>
              </w:tc>
              <w:tc>
                <w:tcPr>
                  <w:tcW w:w="662" w:type="pct"/>
                  <w:vAlign w:val="center"/>
                </w:tcPr>
                <w:p>
                  <w:pPr>
                    <w:pStyle w:val="25"/>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Merge w:val="restart"/>
                  <w:vAlign w:val="center"/>
                </w:tcPr>
                <w:p>
                  <w:pPr>
                    <w:pStyle w:val="25"/>
                    <w:spacing w:line="360" w:lineRule="exact"/>
                    <w:rPr>
                      <w:color w:val="auto"/>
                      <w:szCs w:val="21"/>
                    </w:rPr>
                  </w:pPr>
                  <w:r>
                    <w:rPr>
                      <w:color w:val="auto"/>
                      <w:szCs w:val="21"/>
                    </w:rPr>
                    <w:t>其他</w:t>
                  </w:r>
                </w:p>
              </w:tc>
              <w:tc>
                <w:tcPr>
                  <w:tcW w:w="620" w:type="pct"/>
                  <w:vAlign w:val="center"/>
                </w:tcPr>
                <w:p>
                  <w:pPr>
                    <w:pStyle w:val="25"/>
                    <w:spacing w:line="360" w:lineRule="exact"/>
                    <w:rPr>
                      <w:color w:val="auto"/>
                      <w:szCs w:val="21"/>
                    </w:rPr>
                  </w:pPr>
                  <w:r>
                    <w:rPr>
                      <w:color w:val="auto"/>
                      <w:szCs w:val="21"/>
                    </w:rPr>
                    <w:t>标识牌</w:t>
                  </w:r>
                </w:p>
              </w:tc>
              <w:tc>
                <w:tcPr>
                  <w:tcW w:w="2872" w:type="pct"/>
                  <w:vAlign w:val="center"/>
                </w:tcPr>
                <w:p>
                  <w:pPr>
                    <w:pStyle w:val="25"/>
                    <w:spacing w:line="360" w:lineRule="exact"/>
                    <w:ind w:firstLine="210" w:firstLineChars="100"/>
                    <w:jc w:val="both"/>
                    <w:rPr>
                      <w:rFonts w:eastAsia="方正仿宋_GBK"/>
                      <w:color w:val="auto"/>
                      <w:sz w:val="32"/>
                      <w:szCs w:val="32"/>
                    </w:rPr>
                  </w:pPr>
                  <w:r>
                    <w:rPr>
                      <w:color w:val="auto"/>
                      <w:szCs w:val="24"/>
                    </w:rPr>
                    <w:t>建设单位按照危险废物管理的规范要求，设置危险废物识别标志、环境保护图形标志。</w:t>
                  </w:r>
                </w:p>
              </w:tc>
              <w:tc>
                <w:tcPr>
                  <w:tcW w:w="662" w:type="pct"/>
                  <w:vAlign w:val="center"/>
                </w:tcPr>
                <w:p>
                  <w:pPr>
                    <w:pStyle w:val="25"/>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27" w:type="pct"/>
                  <w:vMerge w:val="continue"/>
                  <w:vAlign w:val="center"/>
                </w:tcPr>
                <w:p>
                  <w:pPr>
                    <w:pStyle w:val="25"/>
                    <w:spacing w:line="360" w:lineRule="exact"/>
                    <w:rPr>
                      <w:color w:val="auto"/>
                      <w:szCs w:val="21"/>
                    </w:rPr>
                  </w:pPr>
                </w:p>
              </w:tc>
              <w:tc>
                <w:tcPr>
                  <w:tcW w:w="419" w:type="pct"/>
                  <w:vMerge w:val="continue"/>
                  <w:vAlign w:val="center"/>
                </w:tcPr>
                <w:p>
                  <w:pPr>
                    <w:pStyle w:val="25"/>
                    <w:spacing w:line="360" w:lineRule="exact"/>
                    <w:rPr>
                      <w:color w:val="auto"/>
                      <w:szCs w:val="21"/>
                    </w:rPr>
                  </w:pPr>
                </w:p>
              </w:tc>
              <w:tc>
                <w:tcPr>
                  <w:tcW w:w="620" w:type="pct"/>
                  <w:vAlign w:val="center"/>
                </w:tcPr>
                <w:p>
                  <w:pPr>
                    <w:pStyle w:val="25"/>
                    <w:spacing w:line="360" w:lineRule="exact"/>
                    <w:rPr>
                      <w:color w:val="auto"/>
                      <w:szCs w:val="21"/>
                    </w:rPr>
                  </w:pPr>
                  <w:r>
                    <w:rPr>
                      <w:color w:val="auto"/>
                      <w:szCs w:val="21"/>
                    </w:rPr>
                    <w:t>绿化</w:t>
                  </w:r>
                </w:p>
              </w:tc>
              <w:tc>
                <w:tcPr>
                  <w:tcW w:w="2872" w:type="pct"/>
                  <w:vAlign w:val="center"/>
                </w:tcPr>
                <w:p>
                  <w:pPr>
                    <w:pStyle w:val="25"/>
                    <w:spacing w:line="360" w:lineRule="exact"/>
                    <w:ind w:firstLine="210" w:firstLineChars="100"/>
                    <w:jc w:val="both"/>
                    <w:rPr>
                      <w:rFonts w:eastAsia="方正仿宋_GBK"/>
                      <w:color w:val="auto"/>
                      <w:sz w:val="32"/>
                      <w:szCs w:val="32"/>
                    </w:rPr>
                  </w:pPr>
                  <w:r>
                    <w:rPr>
                      <w:color w:val="auto"/>
                      <w:szCs w:val="21"/>
                    </w:rPr>
                    <w:t>根据设计，租用厂区及其周围拟设置200m²的绿化区域</w:t>
                  </w:r>
                  <w:r>
                    <w:rPr>
                      <w:rFonts w:hint="eastAsia"/>
                      <w:color w:val="auto"/>
                      <w:szCs w:val="21"/>
                    </w:rPr>
                    <w:t>。</w:t>
                  </w:r>
                </w:p>
              </w:tc>
              <w:tc>
                <w:tcPr>
                  <w:tcW w:w="662" w:type="pct"/>
                  <w:vAlign w:val="center"/>
                </w:tcPr>
                <w:p>
                  <w:pPr>
                    <w:pStyle w:val="25"/>
                    <w:spacing w:line="360" w:lineRule="exact"/>
                    <w:rPr>
                      <w:color w:val="auto"/>
                      <w:szCs w:val="21"/>
                    </w:rPr>
                  </w:pPr>
                  <w:r>
                    <w:rPr>
                      <w:color w:val="auto"/>
                      <w:szCs w:val="21"/>
                    </w:rPr>
                    <w:t>租用厂区设置</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1" w:name="_Toc493693536"/>
            <w:bookmarkStart w:id="2" w:name="_Toc433544969"/>
            <w:r>
              <w:rPr>
                <w:rFonts w:ascii="Times New Roman" w:hAnsi="Times New Roman" w:cs="Times New Roman"/>
                <w:b/>
                <w:sz w:val="24"/>
                <w:szCs w:val="24"/>
              </w:rPr>
              <w:t>2.2 总平面布置</w:t>
            </w:r>
            <w:bookmarkEnd w:id="1"/>
            <w:bookmarkEnd w:id="2"/>
            <w:r>
              <w:rPr>
                <w:rFonts w:ascii="Times New Roman" w:hAnsi="Times New Roman" w:cs="Times New Roman"/>
                <w:b/>
                <w:sz w:val="24"/>
                <w:szCs w:val="24"/>
              </w:rPr>
              <w:t>及其合理性</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2.2.1 项目与公司30000t/a电解铝撇渣（铝灰）处置项目的位置关系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根据项目租赁厂房的基本情况，拟租用的厂房位于云南凯凌环保工程有限公司30000t/a电解铝撇渣（铝灰）处置项目东南侧332m处，均属于云南省东川再就业特区天生桥特色产业园范围。</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2.2.2 项目平面布置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由于项目是属于云南凯凌环保工程有限公司30000t/a电解铝撇渣（铝灰）处置项目配套的原料库项目，该项目的主要功能为铝灰原料暂存，因此厂房区均属于原料库，只是在厂房内部建设1个危险废物贮存间。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项目与云南凯凌环保工程有限公司30000t/a电解铝撇渣（铝灰）处置项目的位置关系详见附图2-</w:t>
            </w:r>
            <w:r>
              <w:rPr>
                <w:rFonts w:hint="eastAsia" w:ascii="Times New Roman" w:hAnsi="Times New Roman" w:cs="Times New Roman"/>
                <w:sz w:val="24"/>
                <w:szCs w:val="24"/>
              </w:rPr>
              <w:t xml:space="preserve">1 </w:t>
            </w:r>
            <w:r>
              <w:rPr>
                <w:rFonts w:ascii="Times New Roman" w:hAnsi="Times New Roman" w:cs="Times New Roman"/>
                <w:sz w:val="24"/>
                <w:szCs w:val="24"/>
              </w:rPr>
              <w:t>项目区与主体项目位置关系示意图；项目平面布置详见附图2-2 项目平面布置示意图。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该项目不属于生产型项目，项目仅对对云南凯凌环保工程有限公司生产所需的铝灰进行暂存；无产品及产能。</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根据设计，项目主要生产单元、主要工艺、生产设施及设施参数如下表所示。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3"/>
              <w:gridCol w:w="1754"/>
              <w:gridCol w:w="1951"/>
              <w:gridCol w:w="2145"/>
              <w:gridCol w:w="1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513" w:type="dxa"/>
                  <w:vAlign w:val="center"/>
                </w:tcPr>
                <w:p>
                  <w:pPr>
                    <w:pStyle w:val="25"/>
                    <w:spacing w:line="360" w:lineRule="exact"/>
                    <w:rPr>
                      <w:rFonts w:eastAsiaTheme="minorEastAsia"/>
                      <w:color w:val="auto"/>
                      <w:szCs w:val="21"/>
                    </w:rPr>
                  </w:pPr>
                  <w:r>
                    <w:rPr>
                      <w:rFonts w:eastAsiaTheme="minorEastAsia"/>
                      <w:color w:val="auto"/>
                      <w:szCs w:val="21"/>
                    </w:rPr>
                    <w:t>主要生产单元</w:t>
                  </w:r>
                </w:p>
              </w:tc>
              <w:tc>
                <w:tcPr>
                  <w:tcW w:w="1754" w:type="dxa"/>
                  <w:vAlign w:val="center"/>
                </w:tcPr>
                <w:p>
                  <w:pPr>
                    <w:pStyle w:val="25"/>
                    <w:spacing w:line="360" w:lineRule="exact"/>
                    <w:rPr>
                      <w:rFonts w:eastAsiaTheme="minorEastAsia"/>
                      <w:color w:val="auto"/>
                      <w:szCs w:val="21"/>
                    </w:rPr>
                  </w:pPr>
                  <w:r>
                    <w:rPr>
                      <w:rFonts w:eastAsiaTheme="minorEastAsia"/>
                      <w:color w:val="auto"/>
                      <w:szCs w:val="21"/>
                    </w:rPr>
                    <w:t>主要工艺</w:t>
                  </w:r>
                </w:p>
              </w:tc>
              <w:tc>
                <w:tcPr>
                  <w:tcW w:w="1951" w:type="dxa"/>
                  <w:vAlign w:val="center"/>
                </w:tcPr>
                <w:p>
                  <w:pPr>
                    <w:pStyle w:val="25"/>
                    <w:spacing w:line="360" w:lineRule="exact"/>
                    <w:rPr>
                      <w:rFonts w:eastAsiaTheme="minorEastAsia"/>
                      <w:color w:val="auto"/>
                      <w:szCs w:val="21"/>
                    </w:rPr>
                  </w:pPr>
                  <w:r>
                    <w:rPr>
                      <w:rFonts w:eastAsiaTheme="minorEastAsia"/>
                      <w:color w:val="auto"/>
                      <w:szCs w:val="21"/>
                    </w:rPr>
                    <w:t>生产设施</w:t>
                  </w:r>
                </w:p>
              </w:tc>
              <w:tc>
                <w:tcPr>
                  <w:tcW w:w="2145" w:type="dxa"/>
                  <w:vAlign w:val="center"/>
                </w:tcPr>
                <w:p>
                  <w:pPr>
                    <w:pStyle w:val="25"/>
                    <w:spacing w:line="360" w:lineRule="exact"/>
                    <w:rPr>
                      <w:rFonts w:eastAsiaTheme="minorEastAsia"/>
                      <w:color w:val="auto"/>
                      <w:szCs w:val="21"/>
                    </w:rPr>
                  </w:pPr>
                  <w:r>
                    <w:rPr>
                      <w:rFonts w:eastAsiaTheme="minorEastAsia"/>
                      <w:color w:val="auto"/>
                      <w:szCs w:val="21"/>
                    </w:rPr>
                    <w:t>设施参数</w:t>
                  </w:r>
                </w:p>
              </w:tc>
              <w:tc>
                <w:tcPr>
                  <w:tcW w:w="1242" w:type="dxa"/>
                  <w:vAlign w:val="center"/>
                </w:tcPr>
                <w:p>
                  <w:pPr>
                    <w:pStyle w:val="25"/>
                    <w:spacing w:line="360" w:lineRule="exact"/>
                    <w:rPr>
                      <w:rFonts w:eastAsiaTheme="minorEastAsia"/>
                      <w:color w:val="auto"/>
                      <w:szCs w:val="21"/>
                    </w:rPr>
                  </w:pPr>
                  <w:r>
                    <w:rPr>
                      <w:rFonts w:eastAsiaTheme="minorEastAsia"/>
                      <w:color w:val="auto"/>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Align w:val="center"/>
                </w:tcPr>
                <w:p>
                  <w:pPr>
                    <w:pStyle w:val="25"/>
                    <w:spacing w:line="360" w:lineRule="exact"/>
                    <w:rPr>
                      <w:rFonts w:eastAsiaTheme="minorEastAsia"/>
                      <w:color w:val="auto"/>
                      <w:szCs w:val="21"/>
                    </w:rPr>
                  </w:pPr>
                  <w:r>
                    <w:rPr>
                      <w:rFonts w:eastAsiaTheme="minorEastAsia"/>
                      <w:color w:val="auto"/>
                      <w:szCs w:val="21"/>
                    </w:rPr>
                    <w:t>主体工程</w:t>
                  </w:r>
                </w:p>
              </w:tc>
              <w:tc>
                <w:tcPr>
                  <w:tcW w:w="1754" w:type="dxa"/>
                  <w:vAlign w:val="center"/>
                </w:tcPr>
                <w:p>
                  <w:pPr>
                    <w:pStyle w:val="25"/>
                    <w:spacing w:line="360" w:lineRule="exact"/>
                    <w:rPr>
                      <w:rFonts w:eastAsiaTheme="minorEastAsia"/>
                      <w:color w:val="auto"/>
                      <w:szCs w:val="21"/>
                    </w:rPr>
                  </w:pPr>
                  <w:r>
                    <w:rPr>
                      <w:rFonts w:eastAsiaTheme="minorEastAsia"/>
                      <w:color w:val="auto"/>
                      <w:szCs w:val="21"/>
                    </w:rPr>
                    <w:t>暂存</w:t>
                  </w:r>
                </w:p>
              </w:tc>
              <w:tc>
                <w:tcPr>
                  <w:tcW w:w="1951" w:type="dxa"/>
                  <w:vAlign w:val="center"/>
                </w:tcPr>
                <w:p>
                  <w:pPr>
                    <w:pStyle w:val="25"/>
                    <w:spacing w:line="360" w:lineRule="exact"/>
                    <w:rPr>
                      <w:rFonts w:eastAsiaTheme="minorEastAsia"/>
                      <w:color w:val="auto"/>
                      <w:szCs w:val="21"/>
                    </w:rPr>
                  </w:pPr>
                  <w:r>
                    <w:rPr>
                      <w:rFonts w:eastAsiaTheme="minorEastAsia"/>
                      <w:color w:val="auto"/>
                      <w:szCs w:val="21"/>
                    </w:rPr>
                    <w:t>叉车</w:t>
                  </w:r>
                </w:p>
              </w:tc>
              <w:tc>
                <w:tcPr>
                  <w:tcW w:w="2145" w:type="dxa"/>
                  <w:vAlign w:val="center"/>
                </w:tcPr>
                <w:p>
                  <w:pPr>
                    <w:pStyle w:val="25"/>
                    <w:spacing w:line="360" w:lineRule="exact"/>
                    <w:rPr>
                      <w:rFonts w:eastAsiaTheme="minorEastAsia"/>
                      <w:color w:val="auto"/>
                      <w:szCs w:val="21"/>
                    </w:rPr>
                  </w:pPr>
                  <w:r>
                    <w:rPr>
                      <w:rFonts w:eastAsiaTheme="minorEastAsia"/>
                      <w:color w:val="auto"/>
                      <w:szCs w:val="21"/>
                    </w:rPr>
                    <w:t>2.5t</w:t>
                  </w:r>
                </w:p>
              </w:tc>
              <w:tc>
                <w:tcPr>
                  <w:tcW w:w="1242" w:type="dxa"/>
                  <w:vAlign w:val="center"/>
                </w:tcPr>
                <w:p>
                  <w:pPr>
                    <w:pStyle w:val="25"/>
                    <w:spacing w:line="360" w:lineRule="exact"/>
                    <w:rPr>
                      <w:rFonts w:eastAsiaTheme="minorEastAsia"/>
                      <w:color w:val="auto"/>
                      <w:szCs w:val="21"/>
                    </w:rPr>
                  </w:pPr>
                  <w:r>
                    <w:rPr>
                      <w:rFonts w:eastAsiaTheme="minorEastAsia"/>
                      <w:color w:val="auto"/>
                      <w:szCs w:val="21"/>
                    </w:rPr>
                    <w:t>1辆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3" w:type="dxa"/>
                  <w:vAlign w:val="center"/>
                </w:tcPr>
                <w:p>
                  <w:pPr>
                    <w:pStyle w:val="25"/>
                    <w:spacing w:line="360" w:lineRule="exact"/>
                    <w:rPr>
                      <w:rFonts w:eastAsiaTheme="minorEastAsia"/>
                      <w:color w:val="auto"/>
                      <w:szCs w:val="21"/>
                    </w:rPr>
                  </w:pPr>
                  <w:r>
                    <w:rPr>
                      <w:color w:val="auto"/>
                      <w:szCs w:val="21"/>
                    </w:rPr>
                    <w:t>储运工程</w:t>
                  </w:r>
                </w:p>
              </w:tc>
              <w:tc>
                <w:tcPr>
                  <w:tcW w:w="1754" w:type="dxa"/>
                  <w:vAlign w:val="center"/>
                </w:tcPr>
                <w:p>
                  <w:pPr>
                    <w:pStyle w:val="25"/>
                    <w:spacing w:line="360" w:lineRule="exact"/>
                    <w:rPr>
                      <w:rFonts w:eastAsiaTheme="minorEastAsia"/>
                      <w:color w:val="auto"/>
                      <w:szCs w:val="21"/>
                    </w:rPr>
                  </w:pPr>
                  <w:r>
                    <w:rPr>
                      <w:rFonts w:eastAsiaTheme="minorEastAsia"/>
                      <w:color w:val="auto"/>
                      <w:szCs w:val="21"/>
                    </w:rPr>
                    <w:t>外部运输</w:t>
                  </w:r>
                </w:p>
              </w:tc>
              <w:tc>
                <w:tcPr>
                  <w:tcW w:w="5338" w:type="dxa"/>
                  <w:gridSpan w:val="3"/>
                  <w:vAlign w:val="center"/>
                </w:tcPr>
                <w:p>
                  <w:pPr>
                    <w:pStyle w:val="25"/>
                    <w:spacing w:line="360" w:lineRule="exact"/>
                    <w:ind w:firstLine="210" w:firstLineChars="100"/>
                    <w:jc w:val="left"/>
                    <w:rPr>
                      <w:rFonts w:eastAsiaTheme="minorEastAsia"/>
                      <w:color w:val="auto"/>
                      <w:szCs w:val="21"/>
                    </w:rPr>
                  </w:pPr>
                  <w:r>
                    <w:rPr>
                      <w:rFonts w:eastAsiaTheme="minorEastAsia"/>
                      <w:color w:val="auto"/>
                      <w:szCs w:val="21"/>
                    </w:rPr>
                    <w:t>委托具备危险废物运输资质的单位进行运输</w:t>
                  </w:r>
                </w:p>
              </w:tc>
            </w:tr>
          </w:tbl>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2.5 原辅料来源及性质</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2.5.1 原料来源及存储量</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该项目堆存的铝灰主要来源于电解铝、再生铝等企业产生的铝灰。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为云南凯凌环保工程有限公司30000t/a电解铝撇渣（铝灰）处置项目配套的原料库项目，因此该项目原料铝灰的堆存量为30000t/a，根据项目及市场特点，每次均为批次购入原料，因此原料库铝灰的最大堆存量为5000t，每批原料堆存时间不超过1年。</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2.5.2 铝灰的性质</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根据云南凯凌环保工程有限公司已取得的《云南省危险废物经营许可证》（证书编号：Y530113014），项目堆存的铝灰属于危险废物，对照《国家危险废物名录》（2021版），其属性如下表所示。</w:t>
            </w:r>
          </w:p>
          <w:p>
            <w:pPr>
              <w:pStyle w:val="35"/>
              <w:ind w:firstLine="422"/>
              <w:rPr>
                <w:szCs w:val="21"/>
              </w:rPr>
            </w:pPr>
            <w:r>
              <w:rPr>
                <w:szCs w:val="21"/>
              </w:rPr>
              <w:t>表2.5.2-1  国家危险废物名录（20</w:t>
            </w:r>
            <w:r>
              <w:rPr>
                <w:rFonts w:hint="eastAsia"/>
                <w:szCs w:val="21"/>
              </w:rPr>
              <w:t>21</w:t>
            </w:r>
            <w:r>
              <w:rPr>
                <w:szCs w:val="21"/>
              </w:rPr>
              <w:t>年</w:t>
            </w:r>
            <w:r>
              <w:rPr>
                <w:rFonts w:hint="eastAsia"/>
                <w:szCs w:val="21"/>
              </w:rPr>
              <w:t>版</w:t>
            </w:r>
            <w:r>
              <w:rPr>
                <w:szCs w:val="21"/>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38"/>
              <w:gridCol w:w="993"/>
              <w:gridCol w:w="1275"/>
              <w:gridCol w:w="3685"/>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pStyle w:val="25"/>
                    <w:spacing w:line="360" w:lineRule="exact"/>
                    <w:rPr>
                      <w:color w:val="auto"/>
                      <w:szCs w:val="21"/>
                    </w:rPr>
                  </w:pPr>
                  <w:r>
                    <w:rPr>
                      <w:color w:val="auto"/>
                      <w:szCs w:val="21"/>
                    </w:rPr>
                    <w:t>项目危废</w:t>
                  </w:r>
                </w:p>
              </w:tc>
              <w:tc>
                <w:tcPr>
                  <w:tcW w:w="661" w:type="pct"/>
                  <w:vAlign w:val="center"/>
                </w:tcPr>
                <w:p>
                  <w:pPr>
                    <w:pStyle w:val="25"/>
                    <w:spacing w:line="360" w:lineRule="exact"/>
                    <w:rPr>
                      <w:color w:val="auto"/>
                      <w:szCs w:val="21"/>
                    </w:rPr>
                  </w:pPr>
                  <w:r>
                    <w:rPr>
                      <w:color w:val="auto"/>
                      <w:szCs w:val="21"/>
                    </w:rPr>
                    <w:t>废物类别</w:t>
                  </w:r>
                </w:p>
              </w:tc>
              <w:tc>
                <w:tcPr>
                  <w:tcW w:w="577" w:type="pct"/>
                  <w:vAlign w:val="center"/>
                </w:tcPr>
                <w:p>
                  <w:pPr>
                    <w:pStyle w:val="25"/>
                    <w:spacing w:line="360" w:lineRule="exact"/>
                    <w:rPr>
                      <w:color w:val="auto"/>
                      <w:szCs w:val="21"/>
                    </w:rPr>
                  </w:pPr>
                  <w:r>
                    <w:rPr>
                      <w:color w:val="auto"/>
                      <w:szCs w:val="21"/>
                    </w:rPr>
                    <w:t>行业来源</w:t>
                  </w:r>
                </w:p>
              </w:tc>
              <w:tc>
                <w:tcPr>
                  <w:tcW w:w="741" w:type="pct"/>
                  <w:vAlign w:val="center"/>
                </w:tcPr>
                <w:p>
                  <w:pPr>
                    <w:pStyle w:val="25"/>
                    <w:spacing w:line="360" w:lineRule="exact"/>
                    <w:rPr>
                      <w:color w:val="auto"/>
                      <w:szCs w:val="21"/>
                    </w:rPr>
                  </w:pPr>
                  <w:r>
                    <w:rPr>
                      <w:color w:val="auto"/>
                      <w:szCs w:val="21"/>
                    </w:rPr>
                    <w:t>废物代码</w:t>
                  </w:r>
                </w:p>
              </w:tc>
              <w:tc>
                <w:tcPr>
                  <w:tcW w:w="2141" w:type="pct"/>
                  <w:vAlign w:val="center"/>
                </w:tcPr>
                <w:p>
                  <w:pPr>
                    <w:pStyle w:val="25"/>
                    <w:spacing w:line="360" w:lineRule="exact"/>
                    <w:rPr>
                      <w:color w:val="auto"/>
                      <w:szCs w:val="21"/>
                    </w:rPr>
                  </w:pPr>
                  <w:r>
                    <w:rPr>
                      <w:color w:val="auto"/>
                      <w:szCs w:val="21"/>
                    </w:rPr>
                    <w:t>危险废物</w:t>
                  </w:r>
                </w:p>
              </w:tc>
              <w:tc>
                <w:tcPr>
                  <w:tcW w:w="455" w:type="pct"/>
                  <w:vAlign w:val="center"/>
                </w:tcPr>
                <w:p>
                  <w:pPr>
                    <w:pStyle w:val="25"/>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vAlign w:val="center"/>
                </w:tcPr>
                <w:p>
                  <w:pPr>
                    <w:pStyle w:val="25"/>
                    <w:spacing w:line="360" w:lineRule="exact"/>
                    <w:rPr>
                      <w:color w:val="auto"/>
                      <w:szCs w:val="21"/>
                    </w:rPr>
                  </w:pPr>
                  <w:r>
                    <w:rPr>
                      <w:color w:val="auto"/>
                      <w:szCs w:val="21"/>
                    </w:rPr>
                    <w:t>铝灰</w:t>
                  </w:r>
                </w:p>
              </w:tc>
              <w:tc>
                <w:tcPr>
                  <w:tcW w:w="661" w:type="pct"/>
                  <w:vMerge w:val="restart"/>
                  <w:vAlign w:val="center"/>
                </w:tcPr>
                <w:p>
                  <w:pPr>
                    <w:pStyle w:val="25"/>
                    <w:spacing w:line="360" w:lineRule="exact"/>
                    <w:rPr>
                      <w:color w:val="auto"/>
                      <w:szCs w:val="21"/>
                    </w:rPr>
                  </w:pPr>
                  <w:r>
                    <w:rPr>
                      <w:color w:val="auto"/>
                      <w:szCs w:val="21"/>
                    </w:rPr>
                    <w:t>HW48有色金属采选和冶炼废物</w:t>
                  </w:r>
                </w:p>
              </w:tc>
              <w:tc>
                <w:tcPr>
                  <w:tcW w:w="577" w:type="pct"/>
                  <w:vMerge w:val="restart"/>
                  <w:vAlign w:val="center"/>
                </w:tcPr>
                <w:p>
                  <w:pPr>
                    <w:pStyle w:val="25"/>
                    <w:spacing w:line="360" w:lineRule="exact"/>
                    <w:rPr>
                      <w:color w:val="auto"/>
                      <w:szCs w:val="21"/>
                    </w:rPr>
                  </w:pPr>
                  <w:r>
                    <w:rPr>
                      <w:color w:val="auto"/>
                      <w:szCs w:val="21"/>
                    </w:rPr>
                    <w:t>常用有色金属冶炼</w:t>
                  </w:r>
                </w:p>
              </w:tc>
              <w:tc>
                <w:tcPr>
                  <w:tcW w:w="741" w:type="pct"/>
                  <w:vAlign w:val="center"/>
                </w:tcPr>
                <w:p>
                  <w:pPr>
                    <w:pStyle w:val="25"/>
                    <w:spacing w:line="360" w:lineRule="exact"/>
                    <w:rPr>
                      <w:color w:val="auto"/>
                      <w:szCs w:val="21"/>
                    </w:rPr>
                  </w:pPr>
                  <w:r>
                    <w:rPr>
                      <w:color w:val="auto"/>
                      <w:szCs w:val="21"/>
                    </w:rPr>
                    <w:t>321-024-48</w:t>
                  </w:r>
                </w:p>
              </w:tc>
              <w:tc>
                <w:tcPr>
                  <w:tcW w:w="2141" w:type="pct"/>
                  <w:vAlign w:val="center"/>
                </w:tcPr>
                <w:p>
                  <w:pPr>
                    <w:pStyle w:val="25"/>
                    <w:spacing w:line="360" w:lineRule="exact"/>
                    <w:ind w:firstLine="210" w:firstLineChars="100"/>
                    <w:jc w:val="left"/>
                    <w:rPr>
                      <w:bCs w:val="0"/>
                      <w:color w:val="auto"/>
                      <w:szCs w:val="24"/>
                    </w:rPr>
                  </w:pPr>
                  <w:r>
                    <w:rPr>
                      <w:bCs w:val="0"/>
                      <w:color w:val="auto"/>
                      <w:szCs w:val="24"/>
                    </w:rPr>
                    <w:t>电解铝铝液转移、精炼、合金化、铸造过程熔体表面产生的铝灰渣，以及回收铝过程产生的盐渣和二次铝灰</w:t>
                  </w:r>
                </w:p>
              </w:tc>
              <w:tc>
                <w:tcPr>
                  <w:tcW w:w="455" w:type="pct"/>
                  <w:vAlign w:val="center"/>
                </w:tcPr>
                <w:p>
                  <w:pPr>
                    <w:pStyle w:val="25"/>
                    <w:spacing w:line="360" w:lineRule="exact"/>
                    <w:rPr>
                      <w:color w:val="auto"/>
                      <w:szCs w:val="21"/>
                    </w:rPr>
                  </w:pPr>
                  <w:r>
                    <w:rPr>
                      <w:color w:val="auto"/>
                      <w:szCs w:val="21"/>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25"/>
                    <w:spacing w:line="360" w:lineRule="exact"/>
                    <w:rPr>
                      <w:color w:val="auto"/>
                      <w:szCs w:val="21"/>
                    </w:rPr>
                  </w:pPr>
                </w:p>
              </w:tc>
              <w:tc>
                <w:tcPr>
                  <w:tcW w:w="661" w:type="pct"/>
                  <w:vMerge w:val="continue"/>
                  <w:vAlign w:val="center"/>
                </w:tcPr>
                <w:p>
                  <w:pPr>
                    <w:pStyle w:val="25"/>
                    <w:spacing w:line="360" w:lineRule="exact"/>
                    <w:rPr>
                      <w:color w:val="auto"/>
                      <w:szCs w:val="21"/>
                    </w:rPr>
                  </w:pPr>
                </w:p>
              </w:tc>
              <w:tc>
                <w:tcPr>
                  <w:tcW w:w="577" w:type="pct"/>
                  <w:vMerge w:val="continue"/>
                  <w:vAlign w:val="center"/>
                </w:tcPr>
                <w:p>
                  <w:pPr>
                    <w:pStyle w:val="25"/>
                    <w:spacing w:line="360" w:lineRule="exact"/>
                    <w:rPr>
                      <w:color w:val="auto"/>
                      <w:szCs w:val="21"/>
                    </w:rPr>
                  </w:pPr>
                </w:p>
              </w:tc>
              <w:tc>
                <w:tcPr>
                  <w:tcW w:w="741" w:type="pct"/>
                  <w:vAlign w:val="center"/>
                </w:tcPr>
                <w:p>
                  <w:pPr>
                    <w:pStyle w:val="25"/>
                    <w:spacing w:line="360" w:lineRule="exact"/>
                    <w:rPr>
                      <w:color w:val="auto"/>
                      <w:szCs w:val="21"/>
                    </w:rPr>
                  </w:pPr>
                  <w:r>
                    <w:rPr>
                      <w:color w:val="auto"/>
                      <w:szCs w:val="21"/>
                    </w:rPr>
                    <w:t>321-026-48</w:t>
                  </w:r>
                </w:p>
              </w:tc>
              <w:tc>
                <w:tcPr>
                  <w:tcW w:w="2141" w:type="pct"/>
                  <w:vAlign w:val="center"/>
                </w:tcPr>
                <w:p>
                  <w:pPr>
                    <w:pStyle w:val="25"/>
                    <w:spacing w:line="360" w:lineRule="exact"/>
                    <w:ind w:firstLine="210" w:firstLineChars="100"/>
                    <w:jc w:val="left"/>
                    <w:rPr>
                      <w:bCs w:val="0"/>
                      <w:color w:val="auto"/>
                      <w:szCs w:val="24"/>
                    </w:rPr>
                  </w:pPr>
                  <w:r>
                    <w:rPr>
                      <w:bCs w:val="0"/>
                      <w:color w:val="auto"/>
                      <w:szCs w:val="24"/>
                    </w:rPr>
                    <w:t>再生铝和铝材加工过程中，废铝及铝锭重熔、精炼、合金化、铸造熔体表面产生的铝灰渣，及其回收铝过程产生的盐渣和二次铝灰</w:t>
                  </w:r>
                </w:p>
              </w:tc>
              <w:tc>
                <w:tcPr>
                  <w:tcW w:w="455" w:type="pct"/>
                  <w:vAlign w:val="center"/>
                </w:tcPr>
                <w:p>
                  <w:pPr>
                    <w:pStyle w:val="25"/>
                    <w:spacing w:line="360" w:lineRule="exact"/>
                    <w:rPr>
                      <w:color w:val="auto"/>
                      <w:szCs w:val="21"/>
                    </w:rPr>
                  </w:pPr>
                  <w:r>
                    <w:rPr>
                      <w:color w:val="auto"/>
                      <w:szCs w:val="21"/>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25"/>
                    <w:spacing w:line="360" w:lineRule="exact"/>
                    <w:rPr>
                      <w:color w:val="auto"/>
                      <w:szCs w:val="21"/>
                    </w:rPr>
                  </w:pPr>
                </w:p>
              </w:tc>
              <w:tc>
                <w:tcPr>
                  <w:tcW w:w="661" w:type="pct"/>
                  <w:vMerge w:val="continue"/>
                  <w:vAlign w:val="center"/>
                </w:tcPr>
                <w:p>
                  <w:pPr>
                    <w:pStyle w:val="25"/>
                    <w:spacing w:line="360" w:lineRule="exact"/>
                    <w:rPr>
                      <w:color w:val="auto"/>
                      <w:szCs w:val="21"/>
                    </w:rPr>
                  </w:pPr>
                </w:p>
              </w:tc>
              <w:tc>
                <w:tcPr>
                  <w:tcW w:w="577" w:type="pct"/>
                  <w:vMerge w:val="continue"/>
                  <w:vAlign w:val="center"/>
                </w:tcPr>
                <w:p>
                  <w:pPr>
                    <w:pStyle w:val="25"/>
                    <w:spacing w:line="360" w:lineRule="exact"/>
                    <w:rPr>
                      <w:color w:val="auto"/>
                      <w:szCs w:val="21"/>
                    </w:rPr>
                  </w:pPr>
                </w:p>
              </w:tc>
              <w:tc>
                <w:tcPr>
                  <w:tcW w:w="741" w:type="pct"/>
                  <w:vAlign w:val="center"/>
                </w:tcPr>
                <w:p>
                  <w:pPr>
                    <w:pStyle w:val="25"/>
                    <w:spacing w:line="360" w:lineRule="exact"/>
                    <w:rPr>
                      <w:color w:val="auto"/>
                      <w:szCs w:val="21"/>
                    </w:rPr>
                  </w:pPr>
                  <w:r>
                    <w:rPr>
                      <w:color w:val="auto"/>
                      <w:szCs w:val="21"/>
                    </w:rPr>
                    <w:t>321-034-48</w:t>
                  </w:r>
                </w:p>
              </w:tc>
              <w:tc>
                <w:tcPr>
                  <w:tcW w:w="2141" w:type="pct"/>
                  <w:vAlign w:val="center"/>
                </w:tcPr>
                <w:p>
                  <w:pPr>
                    <w:pStyle w:val="25"/>
                    <w:spacing w:line="360" w:lineRule="exact"/>
                    <w:ind w:firstLine="210" w:firstLineChars="100"/>
                    <w:jc w:val="left"/>
                    <w:rPr>
                      <w:bCs w:val="0"/>
                      <w:color w:val="auto"/>
                      <w:szCs w:val="24"/>
                    </w:rPr>
                  </w:pPr>
                  <w:r>
                    <w:rPr>
                      <w:bCs w:val="0"/>
                      <w:color w:val="auto"/>
                      <w:szCs w:val="24"/>
                    </w:rPr>
                    <w:t>铝灰热回收铝过程烟气处理集（除）尘装置收集的粉尘，铝冶炼和再生过程烟气（包括：再生铝熔炼烟气、铝液熔体净化、除杂、合金化、铸造烟气）处理集（除）尘装置收集的粉尘</w:t>
                  </w:r>
                </w:p>
              </w:tc>
              <w:tc>
                <w:tcPr>
                  <w:tcW w:w="455" w:type="pct"/>
                  <w:vAlign w:val="center"/>
                </w:tcPr>
                <w:p>
                  <w:pPr>
                    <w:pStyle w:val="25"/>
                    <w:spacing w:line="360" w:lineRule="exact"/>
                    <w:rPr>
                      <w:color w:val="auto"/>
                      <w:szCs w:val="21"/>
                    </w:rPr>
                  </w:pPr>
                  <w:r>
                    <w:rPr>
                      <w:color w:val="auto"/>
                      <w:szCs w:val="21"/>
                    </w:rPr>
                    <w:t>T，R</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实际情况，该项目拟堆存的铝灰虽然包括1个大类3个小类，但其主要成分相似，根据《云南凯凌环保工程有限公司30000t/a电解铝撇渣（铝灰）处置项目环境影响报告书》对使用铝灰的成分分析，其化学成分及铝灰物相成分具体如下。</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铝灰主要化学成分分析如下表所示。</w:t>
            </w:r>
          </w:p>
          <w:p>
            <w:pPr>
              <w:pStyle w:val="35"/>
              <w:rPr>
                <w:szCs w:val="21"/>
              </w:rPr>
            </w:pPr>
            <w:r>
              <w:rPr>
                <w:szCs w:val="21"/>
              </w:rPr>
              <w:t>表2.5.2-2 铝灰化学成分分析一览表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2"/>
              <w:gridCol w:w="828"/>
              <w:gridCol w:w="828"/>
              <w:gridCol w:w="831"/>
              <w:gridCol w:w="831"/>
              <w:gridCol w:w="831"/>
              <w:gridCol w:w="831"/>
              <w:gridCol w:w="831"/>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8" w:type="pct"/>
                  <w:vAlign w:val="center"/>
                </w:tcPr>
                <w:p>
                  <w:pPr>
                    <w:pStyle w:val="25"/>
                    <w:spacing w:line="360" w:lineRule="exact"/>
                    <w:rPr>
                      <w:color w:val="auto"/>
                      <w:szCs w:val="21"/>
                      <w:lang w:val="en-US"/>
                    </w:rPr>
                  </w:pPr>
                  <w:r>
                    <w:rPr>
                      <w:color w:val="auto"/>
                      <w:szCs w:val="21"/>
                    </w:rPr>
                    <w:t>化学成分</w:t>
                  </w:r>
                </w:p>
              </w:tc>
              <w:tc>
                <w:tcPr>
                  <w:tcW w:w="481" w:type="pct"/>
                  <w:vAlign w:val="center"/>
                </w:tcPr>
                <w:p>
                  <w:pPr>
                    <w:pStyle w:val="25"/>
                    <w:spacing w:line="360" w:lineRule="exact"/>
                    <w:rPr>
                      <w:color w:val="auto"/>
                      <w:szCs w:val="21"/>
                      <w:lang w:val="en-US"/>
                    </w:rPr>
                  </w:pPr>
                  <w:r>
                    <w:rPr>
                      <w:color w:val="auto"/>
                      <w:szCs w:val="21"/>
                      <w:lang w:val="en-US"/>
                    </w:rPr>
                    <w:t>Al</w:t>
                  </w:r>
                </w:p>
              </w:tc>
              <w:tc>
                <w:tcPr>
                  <w:tcW w:w="481" w:type="pct"/>
                  <w:vAlign w:val="center"/>
                </w:tcPr>
                <w:p>
                  <w:pPr>
                    <w:pStyle w:val="25"/>
                    <w:spacing w:line="360" w:lineRule="exact"/>
                    <w:rPr>
                      <w:color w:val="auto"/>
                      <w:szCs w:val="21"/>
                      <w:lang w:val="en-US"/>
                    </w:rPr>
                  </w:pPr>
                  <w:r>
                    <w:rPr>
                      <w:color w:val="auto"/>
                      <w:szCs w:val="21"/>
                      <w:lang w:val="en-US"/>
                    </w:rPr>
                    <w:t>Na</w:t>
                  </w:r>
                  <w:r>
                    <w:rPr>
                      <w:color w:val="auto"/>
                      <w:szCs w:val="21"/>
                      <w:vertAlign w:val="subscript"/>
                      <w:lang w:val="en-US"/>
                    </w:rPr>
                    <w:t>2</w:t>
                  </w:r>
                  <w:r>
                    <w:rPr>
                      <w:color w:val="auto"/>
                      <w:szCs w:val="21"/>
                      <w:lang w:val="en-US"/>
                    </w:rPr>
                    <w:t>O</w:t>
                  </w:r>
                </w:p>
              </w:tc>
              <w:tc>
                <w:tcPr>
                  <w:tcW w:w="483" w:type="pct"/>
                  <w:vAlign w:val="center"/>
                </w:tcPr>
                <w:p>
                  <w:pPr>
                    <w:pStyle w:val="25"/>
                    <w:spacing w:line="360" w:lineRule="exact"/>
                    <w:rPr>
                      <w:color w:val="auto"/>
                      <w:szCs w:val="21"/>
                      <w:lang w:val="en-US"/>
                    </w:rPr>
                  </w:pPr>
                  <w:r>
                    <w:rPr>
                      <w:color w:val="auto"/>
                      <w:szCs w:val="21"/>
                      <w:lang w:val="en-US"/>
                    </w:rPr>
                    <w:t>SiO</w:t>
                  </w:r>
                  <w:r>
                    <w:rPr>
                      <w:color w:val="auto"/>
                      <w:szCs w:val="21"/>
                      <w:vertAlign w:val="subscript"/>
                      <w:lang w:val="en-US"/>
                    </w:rPr>
                    <w:t>2</w:t>
                  </w:r>
                </w:p>
              </w:tc>
              <w:tc>
                <w:tcPr>
                  <w:tcW w:w="483" w:type="pct"/>
                  <w:vAlign w:val="center"/>
                </w:tcPr>
                <w:p>
                  <w:pPr>
                    <w:pStyle w:val="25"/>
                    <w:spacing w:line="360" w:lineRule="exact"/>
                    <w:rPr>
                      <w:color w:val="auto"/>
                      <w:szCs w:val="21"/>
                      <w:lang w:val="en-US"/>
                    </w:rPr>
                  </w:pPr>
                  <w:r>
                    <w:rPr>
                      <w:color w:val="auto"/>
                      <w:szCs w:val="21"/>
                      <w:lang w:val="en-US"/>
                    </w:rPr>
                    <w:t>Cl</w:t>
                  </w:r>
                </w:p>
              </w:tc>
              <w:tc>
                <w:tcPr>
                  <w:tcW w:w="483" w:type="pct"/>
                  <w:vAlign w:val="center"/>
                </w:tcPr>
                <w:p>
                  <w:pPr>
                    <w:pStyle w:val="25"/>
                    <w:spacing w:line="360" w:lineRule="exact"/>
                    <w:rPr>
                      <w:color w:val="auto"/>
                      <w:szCs w:val="21"/>
                      <w:lang w:val="en-US"/>
                    </w:rPr>
                  </w:pPr>
                  <w:r>
                    <w:rPr>
                      <w:color w:val="auto"/>
                      <w:szCs w:val="21"/>
                      <w:lang w:val="en-US"/>
                    </w:rPr>
                    <w:t>F</w:t>
                  </w:r>
                </w:p>
              </w:tc>
              <w:tc>
                <w:tcPr>
                  <w:tcW w:w="483" w:type="pct"/>
                  <w:vAlign w:val="center"/>
                </w:tcPr>
                <w:p>
                  <w:pPr>
                    <w:pStyle w:val="25"/>
                    <w:spacing w:line="360" w:lineRule="exact"/>
                    <w:rPr>
                      <w:color w:val="auto"/>
                      <w:szCs w:val="21"/>
                      <w:lang w:val="en-US"/>
                    </w:rPr>
                  </w:pPr>
                  <w:r>
                    <w:rPr>
                      <w:color w:val="auto"/>
                      <w:szCs w:val="21"/>
                      <w:lang w:val="en-US"/>
                    </w:rPr>
                    <w:t>CaO</w:t>
                  </w:r>
                </w:p>
              </w:tc>
              <w:tc>
                <w:tcPr>
                  <w:tcW w:w="483" w:type="pct"/>
                  <w:vAlign w:val="center"/>
                </w:tcPr>
                <w:p>
                  <w:pPr>
                    <w:pStyle w:val="25"/>
                    <w:spacing w:line="360" w:lineRule="exact"/>
                    <w:rPr>
                      <w:color w:val="auto"/>
                      <w:szCs w:val="21"/>
                      <w:lang w:val="en-US"/>
                    </w:rPr>
                  </w:pPr>
                  <w:r>
                    <w:rPr>
                      <w:color w:val="auto"/>
                      <w:szCs w:val="21"/>
                      <w:lang w:val="en-US"/>
                    </w:rPr>
                    <w:t>MgO</w:t>
                  </w:r>
                </w:p>
              </w:tc>
              <w:tc>
                <w:tcPr>
                  <w:tcW w:w="483" w:type="pct"/>
                  <w:vAlign w:val="center"/>
                </w:tcPr>
                <w:p>
                  <w:pPr>
                    <w:pStyle w:val="25"/>
                    <w:spacing w:line="360" w:lineRule="exact"/>
                    <w:rPr>
                      <w:color w:val="auto"/>
                      <w:szCs w:val="21"/>
                      <w:lang w:val="en-US"/>
                    </w:rPr>
                  </w:pPr>
                  <w:r>
                    <w:rPr>
                      <w:color w:val="auto"/>
                      <w:szCs w:val="21"/>
                      <w:lang w:val="en-US"/>
                    </w:rPr>
                    <w:t>Fe</w:t>
                  </w:r>
                  <w:r>
                    <w:rPr>
                      <w:color w:val="auto"/>
                      <w:szCs w:val="21"/>
                      <w:vertAlign w:val="subscript"/>
                      <w:lang w:val="en-US"/>
                    </w:rPr>
                    <w:t>2</w:t>
                  </w:r>
                  <w:r>
                    <w:rPr>
                      <w:color w:val="auto"/>
                      <w:szCs w:val="21"/>
                      <w:lang w:val="en-US"/>
                    </w:rPr>
                    <w:t>O</w:t>
                  </w:r>
                  <w:r>
                    <w:rPr>
                      <w:color w:val="auto"/>
                      <w:szCs w:val="21"/>
                      <w:vertAlign w:val="subscript"/>
                      <w:lang w:val="en-US"/>
                    </w:rPr>
                    <w:t>3</w:t>
                  </w:r>
                </w:p>
              </w:tc>
              <w:tc>
                <w:tcPr>
                  <w:tcW w:w="483" w:type="pct"/>
                  <w:vAlign w:val="center"/>
                </w:tcPr>
                <w:p>
                  <w:pPr>
                    <w:pStyle w:val="25"/>
                    <w:spacing w:line="360" w:lineRule="exact"/>
                    <w:rPr>
                      <w:color w:val="auto"/>
                      <w:szCs w:val="21"/>
                      <w:lang w:val="en-US"/>
                    </w:rPr>
                  </w:pPr>
                  <w:r>
                    <w:rPr>
                      <w:color w:val="auto"/>
                      <w:szCs w:val="21"/>
                      <w:lang w:val="en-US"/>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658" w:type="pct"/>
                  <w:vAlign w:val="center"/>
                </w:tcPr>
                <w:p>
                  <w:pPr>
                    <w:pStyle w:val="25"/>
                    <w:spacing w:line="360" w:lineRule="exact"/>
                    <w:rPr>
                      <w:color w:val="auto"/>
                      <w:szCs w:val="21"/>
                      <w:lang w:val="en-US"/>
                    </w:rPr>
                  </w:pPr>
                  <w:r>
                    <w:rPr>
                      <w:color w:val="auto"/>
                      <w:szCs w:val="21"/>
                    </w:rPr>
                    <w:t>含量</w:t>
                  </w:r>
                  <w:r>
                    <w:rPr>
                      <w:color w:val="auto"/>
                      <w:szCs w:val="21"/>
                      <w:lang w:val="en-US"/>
                    </w:rPr>
                    <w:t>/%</w:t>
                  </w:r>
                </w:p>
              </w:tc>
              <w:tc>
                <w:tcPr>
                  <w:tcW w:w="481" w:type="pct"/>
                  <w:vAlign w:val="center"/>
                </w:tcPr>
                <w:p>
                  <w:pPr>
                    <w:pStyle w:val="25"/>
                    <w:spacing w:line="360" w:lineRule="exact"/>
                    <w:rPr>
                      <w:color w:val="auto"/>
                      <w:szCs w:val="21"/>
                      <w:lang w:val="en-US"/>
                    </w:rPr>
                  </w:pPr>
                  <w:r>
                    <w:rPr>
                      <w:color w:val="auto"/>
                      <w:szCs w:val="21"/>
                      <w:lang w:val="en-US"/>
                    </w:rPr>
                    <w:t>51.61</w:t>
                  </w:r>
                </w:p>
              </w:tc>
              <w:tc>
                <w:tcPr>
                  <w:tcW w:w="481" w:type="pct"/>
                  <w:vAlign w:val="center"/>
                </w:tcPr>
                <w:p>
                  <w:pPr>
                    <w:pStyle w:val="25"/>
                    <w:spacing w:line="360" w:lineRule="exact"/>
                    <w:rPr>
                      <w:color w:val="auto"/>
                      <w:szCs w:val="21"/>
                      <w:lang w:val="en-US"/>
                    </w:rPr>
                  </w:pPr>
                  <w:r>
                    <w:rPr>
                      <w:color w:val="auto"/>
                      <w:szCs w:val="21"/>
                      <w:lang w:val="en-US"/>
                    </w:rPr>
                    <w:t>6.32</w:t>
                  </w:r>
                </w:p>
              </w:tc>
              <w:tc>
                <w:tcPr>
                  <w:tcW w:w="483" w:type="pct"/>
                  <w:vAlign w:val="center"/>
                </w:tcPr>
                <w:p>
                  <w:pPr>
                    <w:pStyle w:val="25"/>
                    <w:spacing w:line="360" w:lineRule="exact"/>
                    <w:rPr>
                      <w:color w:val="auto"/>
                      <w:szCs w:val="21"/>
                      <w:lang w:val="en-US"/>
                    </w:rPr>
                  </w:pPr>
                  <w:r>
                    <w:rPr>
                      <w:color w:val="auto"/>
                      <w:szCs w:val="21"/>
                      <w:lang w:val="en-US"/>
                    </w:rPr>
                    <w:t>3.44</w:t>
                  </w:r>
                </w:p>
              </w:tc>
              <w:tc>
                <w:tcPr>
                  <w:tcW w:w="483" w:type="pct"/>
                  <w:vAlign w:val="center"/>
                </w:tcPr>
                <w:p>
                  <w:pPr>
                    <w:pStyle w:val="25"/>
                    <w:spacing w:line="360" w:lineRule="exact"/>
                    <w:rPr>
                      <w:color w:val="auto"/>
                      <w:szCs w:val="21"/>
                      <w:lang w:val="en-US"/>
                    </w:rPr>
                  </w:pPr>
                  <w:r>
                    <w:rPr>
                      <w:color w:val="auto"/>
                      <w:szCs w:val="21"/>
                      <w:lang w:val="en-US"/>
                    </w:rPr>
                    <w:t>3.24</w:t>
                  </w:r>
                </w:p>
              </w:tc>
              <w:tc>
                <w:tcPr>
                  <w:tcW w:w="483" w:type="pct"/>
                  <w:vAlign w:val="center"/>
                </w:tcPr>
                <w:p>
                  <w:pPr>
                    <w:pStyle w:val="25"/>
                    <w:spacing w:line="360" w:lineRule="exact"/>
                    <w:rPr>
                      <w:color w:val="auto"/>
                      <w:szCs w:val="21"/>
                      <w:lang w:val="en-US"/>
                    </w:rPr>
                  </w:pPr>
                  <w:r>
                    <w:rPr>
                      <w:color w:val="auto"/>
                      <w:szCs w:val="21"/>
                      <w:lang w:val="en-US"/>
                    </w:rPr>
                    <w:t>3.57</w:t>
                  </w:r>
                </w:p>
              </w:tc>
              <w:tc>
                <w:tcPr>
                  <w:tcW w:w="483" w:type="pct"/>
                  <w:vAlign w:val="center"/>
                </w:tcPr>
                <w:p>
                  <w:pPr>
                    <w:pStyle w:val="25"/>
                    <w:spacing w:line="360" w:lineRule="exact"/>
                    <w:rPr>
                      <w:color w:val="auto"/>
                      <w:szCs w:val="21"/>
                      <w:lang w:val="en-US"/>
                    </w:rPr>
                  </w:pPr>
                  <w:r>
                    <w:rPr>
                      <w:color w:val="auto"/>
                      <w:szCs w:val="21"/>
                      <w:lang w:val="en-US"/>
                    </w:rPr>
                    <w:t>0.37</w:t>
                  </w:r>
                </w:p>
              </w:tc>
              <w:tc>
                <w:tcPr>
                  <w:tcW w:w="483" w:type="pct"/>
                  <w:vAlign w:val="center"/>
                </w:tcPr>
                <w:p>
                  <w:pPr>
                    <w:pStyle w:val="25"/>
                    <w:spacing w:line="360" w:lineRule="exact"/>
                    <w:rPr>
                      <w:color w:val="auto"/>
                      <w:szCs w:val="21"/>
                      <w:lang w:val="en-US"/>
                    </w:rPr>
                  </w:pPr>
                  <w:r>
                    <w:rPr>
                      <w:color w:val="auto"/>
                      <w:szCs w:val="21"/>
                      <w:lang w:val="en-US"/>
                    </w:rPr>
                    <w:t>0.41</w:t>
                  </w:r>
                </w:p>
              </w:tc>
              <w:tc>
                <w:tcPr>
                  <w:tcW w:w="483" w:type="pct"/>
                  <w:vAlign w:val="center"/>
                </w:tcPr>
                <w:p>
                  <w:pPr>
                    <w:pStyle w:val="25"/>
                    <w:spacing w:line="360" w:lineRule="exact"/>
                    <w:rPr>
                      <w:color w:val="auto"/>
                      <w:szCs w:val="21"/>
                      <w:lang w:val="en-US"/>
                    </w:rPr>
                  </w:pPr>
                  <w:r>
                    <w:rPr>
                      <w:color w:val="auto"/>
                      <w:szCs w:val="21"/>
                      <w:lang w:val="en-US"/>
                    </w:rPr>
                    <w:t>0.54</w:t>
                  </w:r>
                </w:p>
              </w:tc>
              <w:tc>
                <w:tcPr>
                  <w:tcW w:w="483" w:type="pct"/>
                  <w:vAlign w:val="center"/>
                </w:tcPr>
                <w:p>
                  <w:pPr>
                    <w:pStyle w:val="25"/>
                    <w:spacing w:line="360" w:lineRule="exact"/>
                    <w:rPr>
                      <w:color w:val="auto"/>
                      <w:szCs w:val="21"/>
                      <w:lang w:val="en-US"/>
                    </w:rPr>
                  </w:pPr>
                  <w:r>
                    <w:rPr>
                      <w:color w:val="auto"/>
                      <w:szCs w:val="21"/>
                      <w:lang w:val="en-US"/>
                    </w:rPr>
                    <w:t>0.063</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铝灰物相成分分析如下表所示。</w:t>
            </w:r>
          </w:p>
          <w:p>
            <w:pPr>
              <w:pStyle w:val="35"/>
              <w:rPr>
                <w:szCs w:val="21"/>
              </w:rPr>
            </w:pPr>
            <w:r>
              <w:rPr>
                <w:szCs w:val="21"/>
              </w:rPr>
              <w:t>表2.5.2-3 铝灰物相成分分析一览表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6"/>
              <w:gridCol w:w="592"/>
              <w:gridCol w:w="587"/>
              <w:gridCol w:w="626"/>
              <w:gridCol w:w="879"/>
              <w:gridCol w:w="1100"/>
              <w:gridCol w:w="552"/>
              <w:gridCol w:w="540"/>
              <w:gridCol w:w="568"/>
              <w:gridCol w:w="836"/>
              <w:gridCol w:w="767"/>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602" w:type="pct"/>
                  <w:vAlign w:val="center"/>
                </w:tcPr>
                <w:p>
                  <w:pPr>
                    <w:pStyle w:val="25"/>
                    <w:spacing w:line="360" w:lineRule="exact"/>
                    <w:rPr>
                      <w:color w:val="auto"/>
                      <w:szCs w:val="21"/>
                      <w:lang w:val="en-US"/>
                    </w:rPr>
                  </w:pPr>
                  <w:r>
                    <w:rPr>
                      <w:color w:val="auto"/>
                      <w:szCs w:val="21"/>
                    </w:rPr>
                    <w:t>物相成分</w:t>
                  </w:r>
                </w:p>
              </w:tc>
              <w:tc>
                <w:tcPr>
                  <w:tcW w:w="344" w:type="pct"/>
                  <w:vAlign w:val="center"/>
                </w:tcPr>
                <w:p>
                  <w:pPr>
                    <w:pStyle w:val="25"/>
                    <w:spacing w:line="360" w:lineRule="exact"/>
                    <w:rPr>
                      <w:color w:val="auto"/>
                      <w:szCs w:val="21"/>
                      <w:lang w:val="en-US"/>
                    </w:rPr>
                  </w:pPr>
                  <w:r>
                    <w:rPr>
                      <w:color w:val="auto"/>
                      <w:szCs w:val="21"/>
                      <w:lang w:val="en-US"/>
                    </w:rPr>
                    <w:t>AlN</w:t>
                  </w:r>
                </w:p>
              </w:tc>
              <w:tc>
                <w:tcPr>
                  <w:tcW w:w="341" w:type="pct"/>
                  <w:vAlign w:val="center"/>
                </w:tcPr>
                <w:p>
                  <w:pPr>
                    <w:pStyle w:val="25"/>
                    <w:spacing w:line="360" w:lineRule="exact"/>
                    <w:rPr>
                      <w:color w:val="auto"/>
                      <w:szCs w:val="21"/>
                      <w:lang w:val="en-US"/>
                    </w:rPr>
                  </w:pPr>
                  <w:r>
                    <w:rPr>
                      <w:color w:val="auto"/>
                      <w:szCs w:val="21"/>
                      <w:lang w:val="en-US"/>
                    </w:rPr>
                    <w:t>Al</w:t>
                  </w:r>
                </w:p>
              </w:tc>
              <w:tc>
                <w:tcPr>
                  <w:tcW w:w="364" w:type="pct"/>
                  <w:vAlign w:val="center"/>
                </w:tcPr>
                <w:p>
                  <w:pPr>
                    <w:pStyle w:val="25"/>
                    <w:spacing w:line="360" w:lineRule="exact"/>
                    <w:rPr>
                      <w:color w:val="auto"/>
                      <w:szCs w:val="21"/>
                      <w:lang w:val="en-US"/>
                    </w:rPr>
                  </w:pPr>
                  <w:r>
                    <w:rPr>
                      <w:color w:val="auto"/>
                      <w:szCs w:val="21"/>
                      <w:lang w:val="en-US"/>
                    </w:rPr>
                    <w:t>Al</w:t>
                  </w:r>
                  <w:r>
                    <w:rPr>
                      <w:color w:val="auto"/>
                      <w:szCs w:val="21"/>
                      <w:vertAlign w:val="subscript"/>
                      <w:lang w:val="en-US"/>
                    </w:rPr>
                    <w:t>2</w:t>
                  </w:r>
                  <w:r>
                    <w:rPr>
                      <w:color w:val="auto"/>
                      <w:szCs w:val="21"/>
                      <w:lang w:val="en-US"/>
                    </w:rPr>
                    <w:t>O</w:t>
                  </w:r>
                  <w:r>
                    <w:rPr>
                      <w:color w:val="auto"/>
                      <w:szCs w:val="21"/>
                      <w:vertAlign w:val="subscript"/>
                      <w:lang w:val="en-US"/>
                    </w:rPr>
                    <w:t>3</w:t>
                  </w:r>
                </w:p>
              </w:tc>
              <w:tc>
                <w:tcPr>
                  <w:tcW w:w="511" w:type="pct"/>
                  <w:vAlign w:val="center"/>
                </w:tcPr>
                <w:p>
                  <w:pPr>
                    <w:pStyle w:val="25"/>
                    <w:spacing w:line="360" w:lineRule="exact"/>
                    <w:rPr>
                      <w:color w:val="auto"/>
                      <w:szCs w:val="21"/>
                      <w:lang w:val="en-US"/>
                    </w:rPr>
                  </w:pPr>
                  <w:r>
                    <w:rPr>
                      <w:color w:val="auto"/>
                      <w:szCs w:val="21"/>
                      <w:lang w:val="en-US"/>
                    </w:rPr>
                    <w:t>Na</w:t>
                  </w:r>
                  <w:r>
                    <w:rPr>
                      <w:color w:val="auto"/>
                      <w:szCs w:val="21"/>
                      <w:vertAlign w:val="subscript"/>
                      <w:lang w:val="en-US"/>
                    </w:rPr>
                    <w:t>3</w:t>
                  </w:r>
                  <w:r>
                    <w:rPr>
                      <w:color w:val="auto"/>
                      <w:szCs w:val="21"/>
                      <w:lang w:val="en-US"/>
                    </w:rPr>
                    <w:t>AlF</w:t>
                  </w:r>
                  <w:r>
                    <w:rPr>
                      <w:color w:val="auto"/>
                      <w:szCs w:val="21"/>
                      <w:vertAlign w:val="subscript"/>
                      <w:lang w:val="en-US"/>
                    </w:rPr>
                    <w:t>6</w:t>
                  </w:r>
                </w:p>
              </w:tc>
              <w:tc>
                <w:tcPr>
                  <w:tcW w:w="639" w:type="pct"/>
                  <w:vAlign w:val="center"/>
                </w:tcPr>
                <w:p>
                  <w:pPr>
                    <w:pStyle w:val="25"/>
                    <w:spacing w:line="360" w:lineRule="exact"/>
                    <w:rPr>
                      <w:color w:val="auto"/>
                      <w:szCs w:val="21"/>
                      <w:lang w:val="en-US"/>
                    </w:rPr>
                  </w:pPr>
                  <w:r>
                    <w:rPr>
                      <w:color w:val="auto"/>
                      <w:szCs w:val="21"/>
                      <w:lang w:val="en-US"/>
                    </w:rPr>
                    <w:t>NaAl</w:t>
                  </w:r>
                  <w:r>
                    <w:rPr>
                      <w:color w:val="auto"/>
                      <w:szCs w:val="21"/>
                      <w:vertAlign w:val="subscript"/>
                      <w:lang w:val="en-US"/>
                    </w:rPr>
                    <w:t>11</w:t>
                  </w:r>
                  <w:r>
                    <w:rPr>
                      <w:color w:val="auto"/>
                      <w:szCs w:val="21"/>
                      <w:lang w:val="en-US"/>
                    </w:rPr>
                    <w:t>O</w:t>
                  </w:r>
                  <w:r>
                    <w:rPr>
                      <w:color w:val="auto"/>
                      <w:szCs w:val="21"/>
                      <w:vertAlign w:val="subscript"/>
                      <w:lang w:val="en-US"/>
                    </w:rPr>
                    <w:t>17</w:t>
                  </w:r>
                </w:p>
              </w:tc>
              <w:tc>
                <w:tcPr>
                  <w:tcW w:w="321" w:type="pct"/>
                  <w:vAlign w:val="center"/>
                </w:tcPr>
                <w:p>
                  <w:pPr>
                    <w:pStyle w:val="25"/>
                    <w:spacing w:line="360" w:lineRule="exact"/>
                    <w:rPr>
                      <w:color w:val="auto"/>
                      <w:szCs w:val="21"/>
                      <w:lang w:val="en-US"/>
                    </w:rPr>
                  </w:pPr>
                  <w:r>
                    <w:rPr>
                      <w:color w:val="auto"/>
                      <w:szCs w:val="21"/>
                      <w:lang w:val="en-US"/>
                    </w:rPr>
                    <w:t>NaCl</w:t>
                  </w:r>
                </w:p>
              </w:tc>
              <w:tc>
                <w:tcPr>
                  <w:tcW w:w="314" w:type="pct"/>
                  <w:vAlign w:val="center"/>
                </w:tcPr>
                <w:p>
                  <w:pPr>
                    <w:pStyle w:val="25"/>
                    <w:spacing w:line="360" w:lineRule="exact"/>
                    <w:rPr>
                      <w:color w:val="auto"/>
                      <w:szCs w:val="21"/>
                      <w:lang w:val="en-US"/>
                    </w:rPr>
                  </w:pPr>
                  <w:r>
                    <w:rPr>
                      <w:color w:val="auto"/>
                      <w:szCs w:val="21"/>
                      <w:lang w:val="en-US"/>
                    </w:rPr>
                    <w:t>Si</w:t>
                  </w:r>
                </w:p>
              </w:tc>
              <w:tc>
                <w:tcPr>
                  <w:tcW w:w="330" w:type="pct"/>
                  <w:vAlign w:val="center"/>
                </w:tcPr>
                <w:p>
                  <w:pPr>
                    <w:pStyle w:val="25"/>
                    <w:spacing w:line="360" w:lineRule="exact"/>
                    <w:rPr>
                      <w:color w:val="auto"/>
                      <w:szCs w:val="21"/>
                      <w:lang w:val="en-US"/>
                    </w:rPr>
                  </w:pPr>
                  <w:r>
                    <w:rPr>
                      <w:color w:val="auto"/>
                      <w:szCs w:val="21"/>
                      <w:lang w:val="en-US"/>
                    </w:rPr>
                    <w:t>C</w:t>
                  </w:r>
                </w:p>
              </w:tc>
              <w:tc>
                <w:tcPr>
                  <w:tcW w:w="486" w:type="pct"/>
                  <w:vAlign w:val="center"/>
                </w:tcPr>
                <w:p>
                  <w:pPr>
                    <w:pStyle w:val="25"/>
                    <w:spacing w:line="360" w:lineRule="exact"/>
                    <w:rPr>
                      <w:color w:val="auto"/>
                      <w:szCs w:val="21"/>
                      <w:lang w:val="en-US"/>
                    </w:rPr>
                  </w:pPr>
                  <w:r>
                    <w:rPr>
                      <w:color w:val="auto"/>
                      <w:szCs w:val="21"/>
                      <w:lang w:val="en-US"/>
                    </w:rPr>
                    <w:t>Na</w:t>
                  </w:r>
                  <w:r>
                    <w:rPr>
                      <w:color w:val="auto"/>
                      <w:szCs w:val="21"/>
                      <w:vertAlign w:val="subscript"/>
                      <w:lang w:val="en-US"/>
                    </w:rPr>
                    <w:t>2</w:t>
                  </w:r>
                  <w:r>
                    <w:rPr>
                      <w:color w:val="auto"/>
                      <w:szCs w:val="21"/>
                      <w:lang w:val="en-US"/>
                    </w:rPr>
                    <w:t>SiF</w:t>
                  </w:r>
                  <w:r>
                    <w:rPr>
                      <w:color w:val="auto"/>
                      <w:szCs w:val="21"/>
                      <w:vertAlign w:val="subscript"/>
                      <w:lang w:val="en-US"/>
                    </w:rPr>
                    <w:t>6</w:t>
                  </w:r>
                </w:p>
              </w:tc>
              <w:tc>
                <w:tcPr>
                  <w:tcW w:w="445" w:type="pct"/>
                  <w:vAlign w:val="center"/>
                </w:tcPr>
                <w:p>
                  <w:pPr>
                    <w:pStyle w:val="25"/>
                    <w:spacing w:line="360" w:lineRule="exact"/>
                    <w:rPr>
                      <w:color w:val="auto"/>
                      <w:szCs w:val="21"/>
                      <w:lang w:val="en-US"/>
                    </w:rPr>
                  </w:pPr>
                  <w:r>
                    <w:rPr>
                      <w:color w:val="auto"/>
                      <w:szCs w:val="21"/>
                      <w:lang w:val="en-US"/>
                    </w:rPr>
                    <w:t>NaNO</w:t>
                  </w:r>
                  <w:r>
                    <w:rPr>
                      <w:color w:val="auto"/>
                      <w:szCs w:val="21"/>
                      <w:vertAlign w:val="subscript"/>
                      <w:lang w:val="en-US"/>
                    </w:rPr>
                    <w:t>3</w:t>
                  </w:r>
                </w:p>
              </w:tc>
              <w:tc>
                <w:tcPr>
                  <w:tcW w:w="304" w:type="pct"/>
                  <w:vAlign w:val="center"/>
                </w:tcPr>
                <w:p>
                  <w:pPr>
                    <w:pStyle w:val="25"/>
                    <w:spacing w:line="360" w:lineRule="exact"/>
                    <w:rPr>
                      <w:color w:val="auto"/>
                      <w:szCs w:val="21"/>
                      <w:lang w:val="en-US"/>
                    </w:rPr>
                  </w:pPr>
                  <w:r>
                    <w:rPr>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602" w:type="pct"/>
                  <w:vAlign w:val="center"/>
                </w:tcPr>
                <w:p>
                  <w:pPr>
                    <w:pStyle w:val="25"/>
                    <w:spacing w:line="360" w:lineRule="exact"/>
                    <w:rPr>
                      <w:color w:val="auto"/>
                      <w:szCs w:val="21"/>
                      <w:lang w:val="en-US"/>
                    </w:rPr>
                  </w:pPr>
                  <w:r>
                    <w:rPr>
                      <w:color w:val="auto"/>
                      <w:szCs w:val="21"/>
                    </w:rPr>
                    <w:t>含量</w:t>
                  </w:r>
                  <w:r>
                    <w:rPr>
                      <w:color w:val="auto"/>
                      <w:szCs w:val="21"/>
                      <w:lang w:val="en-US"/>
                    </w:rPr>
                    <w:t>/%</w:t>
                  </w:r>
                </w:p>
              </w:tc>
              <w:tc>
                <w:tcPr>
                  <w:tcW w:w="344" w:type="pct"/>
                  <w:vAlign w:val="center"/>
                </w:tcPr>
                <w:p>
                  <w:pPr>
                    <w:pStyle w:val="25"/>
                    <w:spacing w:line="360" w:lineRule="exact"/>
                    <w:rPr>
                      <w:color w:val="auto"/>
                      <w:szCs w:val="21"/>
                      <w:lang w:val="en-US"/>
                    </w:rPr>
                  </w:pPr>
                  <w:r>
                    <w:rPr>
                      <w:color w:val="auto"/>
                      <w:szCs w:val="21"/>
                      <w:lang w:val="en-US"/>
                    </w:rPr>
                    <w:t>10.35</w:t>
                  </w:r>
                </w:p>
              </w:tc>
              <w:tc>
                <w:tcPr>
                  <w:tcW w:w="341" w:type="pct"/>
                  <w:vAlign w:val="center"/>
                </w:tcPr>
                <w:p>
                  <w:pPr>
                    <w:pStyle w:val="25"/>
                    <w:spacing w:line="360" w:lineRule="exact"/>
                    <w:rPr>
                      <w:color w:val="auto"/>
                      <w:szCs w:val="21"/>
                      <w:lang w:val="en-US"/>
                    </w:rPr>
                  </w:pPr>
                  <w:r>
                    <w:rPr>
                      <w:color w:val="auto"/>
                      <w:szCs w:val="21"/>
                      <w:lang w:val="en-US"/>
                    </w:rPr>
                    <w:t>18.34</w:t>
                  </w:r>
                </w:p>
              </w:tc>
              <w:tc>
                <w:tcPr>
                  <w:tcW w:w="364" w:type="pct"/>
                  <w:vAlign w:val="center"/>
                </w:tcPr>
                <w:p>
                  <w:pPr>
                    <w:pStyle w:val="25"/>
                    <w:spacing w:line="360" w:lineRule="exact"/>
                    <w:rPr>
                      <w:color w:val="auto"/>
                      <w:szCs w:val="21"/>
                      <w:lang w:val="en-US"/>
                    </w:rPr>
                  </w:pPr>
                  <w:r>
                    <w:rPr>
                      <w:color w:val="auto"/>
                      <w:szCs w:val="21"/>
                      <w:lang w:val="en-US"/>
                    </w:rPr>
                    <w:t>47.73</w:t>
                  </w:r>
                </w:p>
              </w:tc>
              <w:tc>
                <w:tcPr>
                  <w:tcW w:w="511" w:type="pct"/>
                  <w:vAlign w:val="center"/>
                </w:tcPr>
                <w:p>
                  <w:pPr>
                    <w:pStyle w:val="25"/>
                    <w:spacing w:line="360" w:lineRule="exact"/>
                    <w:rPr>
                      <w:color w:val="auto"/>
                      <w:szCs w:val="21"/>
                      <w:lang w:val="en-US"/>
                    </w:rPr>
                  </w:pPr>
                  <w:r>
                    <w:rPr>
                      <w:color w:val="auto"/>
                      <w:szCs w:val="21"/>
                      <w:lang w:val="en-US"/>
                    </w:rPr>
                    <w:t>4.49</w:t>
                  </w:r>
                </w:p>
              </w:tc>
              <w:tc>
                <w:tcPr>
                  <w:tcW w:w="639" w:type="pct"/>
                  <w:vAlign w:val="center"/>
                </w:tcPr>
                <w:p>
                  <w:pPr>
                    <w:pStyle w:val="25"/>
                    <w:spacing w:line="360" w:lineRule="exact"/>
                    <w:rPr>
                      <w:color w:val="auto"/>
                      <w:szCs w:val="21"/>
                      <w:lang w:val="en-US"/>
                    </w:rPr>
                  </w:pPr>
                  <w:r>
                    <w:rPr>
                      <w:color w:val="auto"/>
                      <w:szCs w:val="21"/>
                      <w:lang w:val="en-US"/>
                    </w:rPr>
                    <w:t>1.25</w:t>
                  </w:r>
                </w:p>
              </w:tc>
              <w:tc>
                <w:tcPr>
                  <w:tcW w:w="321" w:type="pct"/>
                  <w:vAlign w:val="center"/>
                </w:tcPr>
                <w:p>
                  <w:pPr>
                    <w:pStyle w:val="25"/>
                    <w:spacing w:line="360" w:lineRule="exact"/>
                    <w:rPr>
                      <w:color w:val="auto"/>
                      <w:szCs w:val="21"/>
                      <w:lang w:val="en-US"/>
                    </w:rPr>
                  </w:pPr>
                  <w:r>
                    <w:rPr>
                      <w:color w:val="auto"/>
                      <w:szCs w:val="21"/>
                      <w:lang w:val="en-US"/>
                    </w:rPr>
                    <w:t>5.34</w:t>
                  </w:r>
                </w:p>
              </w:tc>
              <w:tc>
                <w:tcPr>
                  <w:tcW w:w="314" w:type="pct"/>
                  <w:vAlign w:val="center"/>
                </w:tcPr>
                <w:p>
                  <w:pPr>
                    <w:pStyle w:val="25"/>
                    <w:spacing w:line="360" w:lineRule="exact"/>
                    <w:rPr>
                      <w:color w:val="auto"/>
                      <w:szCs w:val="21"/>
                      <w:lang w:val="en-US"/>
                    </w:rPr>
                  </w:pPr>
                  <w:r>
                    <w:rPr>
                      <w:color w:val="auto"/>
                      <w:szCs w:val="21"/>
                      <w:lang w:val="en-US"/>
                    </w:rPr>
                    <w:t>1.33</w:t>
                  </w:r>
                </w:p>
              </w:tc>
              <w:tc>
                <w:tcPr>
                  <w:tcW w:w="330" w:type="pct"/>
                  <w:vAlign w:val="center"/>
                </w:tcPr>
                <w:p>
                  <w:pPr>
                    <w:pStyle w:val="25"/>
                    <w:spacing w:line="360" w:lineRule="exact"/>
                    <w:rPr>
                      <w:color w:val="auto"/>
                      <w:szCs w:val="21"/>
                      <w:lang w:val="en-US"/>
                    </w:rPr>
                  </w:pPr>
                  <w:r>
                    <w:rPr>
                      <w:color w:val="auto"/>
                      <w:szCs w:val="21"/>
                      <w:lang w:val="en-US"/>
                    </w:rPr>
                    <w:t>1.60</w:t>
                  </w:r>
                </w:p>
              </w:tc>
              <w:tc>
                <w:tcPr>
                  <w:tcW w:w="486" w:type="pct"/>
                  <w:vAlign w:val="center"/>
                </w:tcPr>
                <w:p>
                  <w:pPr>
                    <w:pStyle w:val="25"/>
                    <w:spacing w:line="360" w:lineRule="exact"/>
                    <w:rPr>
                      <w:color w:val="auto"/>
                      <w:szCs w:val="21"/>
                      <w:lang w:val="en-US"/>
                    </w:rPr>
                  </w:pPr>
                  <w:r>
                    <w:rPr>
                      <w:color w:val="auto"/>
                      <w:szCs w:val="21"/>
                      <w:lang w:val="en-US"/>
                    </w:rPr>
                    <w:t>1.87</w:t>
                  </w:r>
                </w:p>
              </w:tc>
              <w:tc>
                <w:tcPr>
                  <w:tcW w:w="445" w:type="pct"/>
                  <w:vAlign w:val="center"/>
                </w:tcPr>
                <w:p>
                  <w:pPr>
                    <w:pStyle w:val="25"/>
                    <w:spacing w:line="360" w:lineRule="exact"/>
                    <w:rPr>
                      <w:color w:val="auto"/>
                      <w:szCs w:val="21"/>
                      <w:lang w:val="en-US"/>
                    </w:rPr>
                  </w:pPr>
                  <w:r>
                    <w:rPr>
                      <w:color w:val="auto"/>
                      <w:szCs w:val="21"/>
                      <w:lang w:val="en-US"/>
                    </w:rPr>
                    <w:t>2.25</w:t>
                  </w:r>
                </w:p>
              </w:tc>
              <w:tc>
                <w:tcPr>
                  <w:tcW w:w="304" w:type="pct"/>
                  <w:vAlign w:val="center"/>
                </w:tcPr>
                <w:p>
                  <w:pPr>
                    <w:pStyle w:val="25"/>
                    <w:spacing w:line="360" w:lineRule="exact"/>
                    <w:rPr>
                      <w:color w:val="auto"/>
                      <w:szCs w:val="21"/>
                      <w:lang w:val="en-US"/>
                    </w:rPr>
                  </w:pPr>
                  <w:r>
                    <w:rPr>
                      <w:color w:val="auto"/>
                      <w:szCs w:val="21"/>
                      <w:lang w:val="en-US"/>
                    </w:rPr>
                    <w:t>5.45</w:t>
                  </w:r>
                </w:p>
              </w:tc>
            </w:tr>
          </w:tbl>
          <w:p>
            <w:pPr>
              <w:autoSpaceDE w:val="0"/>
              <w:autoSpaceDN w:val="0"/>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2.5.3 原辅材料及动力消耗</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根据项目特点，该项目主要为铝灰的仓储暂存项目，该项目实际运营过程中主要原辅材料及动力消耗如下表所示。</w:t>
            </w:r>
          </w:p>
          <w:p>
            <w:pPr>
              <w:pStyle w:val="35"/>
              <w:rPr>
                <w:szCs w:val="21"/>
              </w:rPr>
            </w:pPr>
            <w:r>
              <w:rPr>
                <w:szCs w:val="21"/>
              </w:rPr>
              <w:t>2.5.3-1 原辅材料及动力消耗一览表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2538"/>
              <w:gridCol w:w="1468"/>
              <w:gridCol w:w="1069"/>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80" w:type="pct"/>
                  <w:vAlign w:val="center"/>
                </w:tcPr>
                <w:p>
                  <w:pPr>
                    <w:pStyle w:val="25"/>
                    <w:spacing w:line="360" w:lineRule="exact"/>
                    <w:rPr>
                      <w:color w:val="auto"/>
                      <w:szCs w:val="21"/>
                    </w:rPr>
                  </w:pPr>
                  <w:r>
                    <w:rPr>
                      <w:color w:val="auto"/>
                      <w:szCs w:val="21"/>
                    </w:rPr>
                    <w:t>序号</w:t>
                  </w:r>
                </w:p>
              </w:tc>
              <w:tc>
                <w:tcPr>
                  <w:tcW w:w="1475" w:type="pct"/>
                  <w:vAlign w:val="center"/>
                </w:tcPr>
                <w:p>
                  <w:pPr>
                    <w:pStyle w:val="25"/>
                    <w:spacing w:line="360" w:lineRule="exact"/>
                    <w:rPr>
                      <w:color w:val="auto"/>
                      <w:szCs w:val="21"/>
                    </w:rPr>
                  </w:pPr>
                  <w:r>
                    <w:rPr>
                      <w:color w:val="auto"/>
                      <w:szCs w:val="21"/>
                    </w:rPr>
                    <w:t>用途</w:t>
                  </w:r>
                </w:p>
              </w:tc>
              <w:tc>
                <w:tcPr>
                  <w:tcW w:w="853" w:type="pct"/>
                  <w:vAlign w:val="center"/>
                </w:tcPr>
                <w:p>
                  <w:pPr>
                    <w:pStyle w:val="25"/>
                    <w:spacing w:line="360" w:lineRule="exact"/>
                    <w:rPr>
                      <w:color w:val="auto"/>
                      <w:szCs w:val="21"/>
                    </w:rPr>
                  </w:pPr>
                  <w:r>
                    <w:rPr>
                      <w:color w:val="auto"/>
                      <w:szCs w:val="21"/>
                    </w:rPr>
                    <w:t>原辅料</w:t>
                  </w:r>
                </w:p>
              </w:tc>
              <w:tc>
                <w:tcPr>
                  <w:tcW w:w="621" w:type="pct"/>
                  <w:vAlign w:val="center"/>
                </w:tcPr>
                <w:p>
                  <w:pPr>
                    <w:pStyle w:val="25"/>
                    <w:spacing w:line="360" w:lineRule="exact"/>
                    <w:rPr>
                      <w:color w:val="auto"/>
                      <w:szCs w:val="21"/>
                    </w:rPr>
                  </w:pPr>
                  <w:r>
                    <w:rPr>
                      <w:color w:val="auto"/>
                      <w:szCs w:val="21"/>
                    </w:rPr>
                    <w:t>用量</w:t>
                  </w:r>
                </w:p>
              </w:tc>
              <w:tc>
                <w:tcPr>
                  <w:tcW w:w="1671" w:type="pct"/>
                  <w:vAlign w:val="center"/>
                </w:tcPr>
                <w:p>
                  <w:pPr>
                    <w:pStyle w:val="25"/>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380" w:type="pct"/>
                  <w:vAlign w:val="center"/>
                </w:tcPr>
                <w:p>
                  <w:pPr>
                    <w:pStyle w:val="25"/>
                    <w:spacing w:line="360" w:lineRule="exact"/>
                    <w:rPr>
                      <w:color w:val="auto"/>
                      <w:szCs w:val="21"/>
                    </w:rPr>
                  </w:pPr>
                  <w:r>
                    <w:rPr>
                      <w:color w:val="auto"/>
                      <w:szCs w:val="21"/>
                    </w:rPr>
                    <w:t>1</w:t>
                  </w:r>
                </w:p>
              </w:tc>
              <w:tc>
                <w:tcPr>
                  <w:tcW w:w="1475" w:type="pct"/>
                  <w:vAlign w:val="center"/>
                </w:tcPr>
                <w:p>
                  <w:pPr>
                    <w:pStyle w:val="25"/>
                    <w:spacing w:line="360" w:lineRule="exact"/>
                    <w:rPr>
                      <w:color w:val="auto"/>
                      <w:szCs w:val="21"/>
                    </w:rPr>
                  </w:pPr>
                  <w:r>
                    <w:rPr>
                      <w:color w:val="auto"/>
                      <w:szCs w:val="21"/>
                    </w:rPr>
                    <w:t>员工劳保</w:t>
                  </w:r>
                </w:p>
              </w:tc>
              <w:tc>
                <w:tcPr>
                  <w:tcW w:w="853" w:type="pct"/>
                  <w:vAlign w:val="center"/>
                </w:tcPr>
                <w:p>
                  <w:pPr>
                    <w:pStyle w:val="25"/>
                    <w:spacing w:line="360" w:lineRule="exact"/>
                    <w:rPr>
                      <w:color w:val="auto"/>
                      <w:szCs w:val="21"/>
                    </w:rPr>
                  </w:pPr>
                  <w:r>
                    <w:rPr>
                      <w:color w:val="auto"/>
                      <w:szCs w:val="21"/>
                    </w:rPr>
                    <w:t>劳保用品</w:t>
                  </w:r>
                </w:p>
              </w:tc>
              <w:tc>
                <w:tcPr>
                  <w:tcW w:w="621" w:type="pct"/>
                  <w:vAlign w:val="center"/>
                </w:tcPr>
                <w:p>
                  <w:pPr>
                    <w:pStyle w:val="25"/>
                    <w:spacing w:line="360" w:lineRule="exact"/>
                    <w:rPr>
                      <w:color w:val="auto"/>
                      <w:szCs w:val="21"/>
                    </w:rPr>
                  </w:pPr>
                  <w:r>
                    <w:rPr>
                      <w:color w:val="auto"/>
                      <w:szCs w:val="21"/>
                    </w:rPr>
                    <w:t>0.1t/a</w:t>
                  </w:r>
                </w:p>
              </w:tc>
              <w:tc>
                <w:tcPr>
                  <w:tcW w:w="1671" w:type="pct"/>
                  <w:vAlign w:val="center"/>
                </w:tcPr>
                <w:p>
                  <w:pPr>
                    <w:pStyle w:val="25"/>
                    <w:spacing w:line="360" w:lineRule="exact"/>
                    <w:ind w:firstLine="210" w:firstLineChars="100"/>
                    <w:jc w:val="left"/>
                    <w:rPr>
                      <w:color w:val="auto"/>
                      <w:szCs w:val="21"/>
                    </w:rPr>
                  </w:pPr>
                  <w:r>
                    <w:rPr>
                      <w:color w:val="auto"/>
                      <w:szCs w:val="21"/>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380" w:type="pct"/>
                  <w:vAlign w:val="center"/>
                </w:tcPr>
                <w:p>
                  <w:pPr>
                    <w:pStyle w:val="25"/>
                    <w:spacing w:line="360" w:lineRule="exact"/>
                    <w:rPr>
                      <w:color w:val="auto"/>
                      <w:szCs w:val="21"/>
                    </w:rPr>
                  </w:pPr>
                  <w:r>
                    <w:rPr>
                      <w:color w:val="auto"/>
                      <w:szCs w:val="21"/>
                    </w:rPr>
                    <w:t>2</w:t>
                  </w:r>
                </w:p>
              </w:tc>
              <w:tc>
                <w:tcPr>
                  <w:tcW w:w="1475" w:type="pct"/>
                  <w:vAlign w:val="center"/>
                </w:tcPr>
                <w:p>
                  <w:pPr>
                    <w:pStyle w:val="25"/>
                    <w:spacing w:line="360" w:lineRule="exact"/>
                    <w:rPr>
                      <w:color w:val="auto"/>
                      <w:szCs w:val="21"/>
                    </w:rPr>
                  </w:pPr>
                  <w:r>
                    <w:rPr>
                      <w:color w:val="auto"/>
                      <w:szCs w:val="21"/>
                    </w:rPr>
                    <w:t>叉车</w:t>
                  </w:r>
                </w:p>
              </w:tc>
              <w:tc>
                <w:tcPr>
                  <w:tcW w:w="853" w:type="pct"/>
                  <w:vAlign w:val="center"/>
                </w:tcPr>
                <w:p>
                  <w:pPr>
                    <w:pStyle w:val="25"/>
                    <w:spacing w:line="360" w:lineRule="exact"/>
                    <w:rPr>
                      <w:color w:val="auto"/>
                      <w:szCs w:val="21"/>
                    </w:rPr>
                  </w:pPr>
                  <w:r>
                    <w:rPr>
                      <w:color w:val="auto"/>
                      <w:szCs w:val="21"/>
                    </w:rPr>
                    <w:t>柴油</w:t>
                  </w:r>
                </w:p>
              </w:tc>
              <w:tc>
                <w:tcPr>
                  <w:tcW w:w="621" w:type="pct"/>
                  <w:vAlign w:val="center"/>
                </w:tcPr>
                <w:p>
                  <w:pPr>
                    <w:pStyle w:val="25"/>
                    <w:spacing w:line="360" w:lineRule="exact"/>
                    <w:rPr>
                      <w:color w:val="auto"/>
                      <w:szCs w:val="21"/>
                    </w:rPr>
                  </w:pPr>
                  <w:r>
                    <w:rPr>
                      <w:rFonts w:hint="eastAsia"/>
                      <w:color w:val="auto"/>
                      <w:szCs w:val="21"/>
                    </w:rPr>
                    <w:t>2</w:t>
                  </w:r>
                  <w:r>
                    <w:rPr>
                      <w:color w:val="auto"/>
                      <w:szCs w:val="21"/>
                    </w:rPr>
                    <w:t>.5t/a</w:t>
                  </w:r>
                </w:p>
              </w:tc>
              <w:tc>
                <w:tcPr>
                  <w:tcW w:w="1671" w:type="pct"/>
                  <w:vAlign w:val="center"/>
                </w:tcPr>
                <w:p>
                  <w:pPr>
                    <w:pStyle w:val="25"/>
                    <w:spacing w:line="360" w:lineRule="exact"/>
                    <w:ind w:firstLine="210" w:firstLineChars="100"/>
                    <w:jc w:val="left"/>
                    <w:rPr>
                      <w:color w:val="auto"/>
                      <w:szCs w:val="21"/>
                    </w:rPr>
                  </w:pPr>
                  <w:r>
                    <w:rPr>
                      <w:color w:val="auto"/>
                      <w:szCs w:val="21"/>
                    </w:rPr>
                    <w:t>市场购买，不在项目区贮存</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3" w:name="_Toc493693537"/>
            <w:r>
              <w:rPr>
                <w:rFonts w:ascii="Times New Roman" w:hAnsi="Times New Roman" w:cs="Times New Roman"/>
                <w:b/>
                <w:sz w:val="24"/>
                <w:szCs w:val="24"/>
              </w:rPr>
              <w:t>2.6 劳动定员及工作制度</w:t>
            </w:r>
            <w:bookmarkEnd w:id="3"/>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2.6.1 劳动定员</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（1）施工期</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根据项目特点，施工期最高劳动定员为15人，项目区不设施工营地，施工人员不在项目区食宿。</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（2）运营期</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云南凯凌环保工程有限公司拟设置员工5人，</w:t>
            </w:r>
            <w:r>
              <w:rPr>
                <w:rFonts w:hint="eastAsia" w:ascii="Times New Roman" w:hAnsi="Times New Roman" w:cs="Times New Roman"/>
                <w:bCs/>
                <w:sz w:val="24"/>
                <w:szCs w:val="24"/>
              </w:rPr>
              <w:t>该员工由公司员工内部调剂使用不新增员工，</w:t>
            </w:r>
            <w:r>
              <w:rPr>
                <w:rFonts w:ascii="Times New Roman" w:hAnsi="Times New Roman" w:cs="Times New Roman"/>
                <w:bCs/>
                <w:sz w:val="24"/>
                <w:szCs w:val="24"/>
              </w:rPr>
              <w:t>不在项目区食宿。</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2.6.2 工作制度</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根据项目特点，该项目员工工作时间为300d（铝灰贮存实际时间为365d），</w:t>
            </w:r>
            <w:r>
              <w:rPr>
                <w:rFonts w:ascii="Times New Roman" w:hAnsi="Times New Roman" w:cs="Times New Roman"/>
                <w:bCs/>
                <w:sz w:val="24"/>
                <w:szCs w:val="24"/>
              </w:rPr>
              <w:t>实行每天3班制，每班8h。</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2.7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施工期工艺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该项目拟租用云南嘉佳烨新型材料科技有限责任公司建设的标准厂房进行项目建设，</w:t>
            </w:r>
            <w:r>
              <w:rPr>
                <w:rFonts w:hint="eastAsia" w:ascii="Times New Roman" w:hAnsi="Times New Roman" w:cs="Times New Roman"/>
                <w:sz w:val="24"/>
                <w:szCs w:val="24"/>
              </w:rPr>
              <w:t>根据调查，该租用厂房地面基础已采用2mm后的HDPE膜进行了防渗，</w:t>
            </w:r>
            <w:r>
              <w:rPr>
                <w:rFonts w:ascii="Times New Roman" w:hAnsi="Times New Roman" w:cs="Times New Roman"/>
                <w:sz w:val="24"/>
                <w:szCs w:val="24"/>
              </w:rPr>
              <w:t>施工期主要建设内容为</w:t>
            </w:r>
            <w:r>
              <w:rPr>
                <w:rFonts w:hint="eastAsia" w:ascii="Times New Roman" w:hAnsi="Times New Roman" w:cs="Times New Roman"/>
                <w:sz w:val="24"/>
                <w:szCs w:val="24"/>
              </w:rPr>
              <w:t>其他</w:t>
            </w:r>
            <w:r>
              <w:rPr>
                <w:rFonts w:ascii="Times New Roman" w:hAnsi="Times New Roman" w:cs="Times New Roman"/>
                <w:sz w:val="24"/>
                <w:szCs w:val="24"/>
              </w:rPr>
              <w:t>环保设施建设，</w:t>
            </w:r>
            <w:r>
              <w:rPr>
                <w:rFonts w:hint="eastAsia" w:ascii="Times New Roman" w:hAnsi="Times New Roman" w:cs="Times New Roman"/>
                <w:sz w:val="24"/>
                <w:szCs w:val="24"/>
              </w:rPr>
              <w:t>主要包括：</w:t>
            </w:r>
            <w:r>
              <w:rPr>
                <w:rFonts w:ascii="Times New Roman" w:hAnsi="Times New Roman" w:cs="Times New Roman"/>
                <w:sz w:val="24"/>
                <w:szCs w:val="24"/>
              </w:rPr>
              <w:t>原料暂存库内裙脚拟采用不低于2mm后的HDPE膜或其他人工防渗材料进行防渗，使其渗透系数≤10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cm/s，设置分区挡墙、危险废物贮存间、标识牌；施工周期较短，仅需3个月</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运营期生产工艺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该项目作为云南凯凌环保工程有限公司30000t/a电解铝撇渣（铝灰）处置项目配套的原料库建设项目，主要对其原料铝灰进行暂存。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工艺流程如下如所示。</w:t>
            </w:r>
          </w:p>
          <w:p>
            <w:pPr>
              <w:pStyle w:val="35"/>
              <w:rPr>
                <w:szCs w:val="21"/>
              </w:rPr>
            </w:pPr>
            <w:r>
              <w:object>
                <v:shape id="_x0000_i1025" o:spt="75" type="#_x0000_t75" style="height:116.4pt;width:337.8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35"/>
              <w:rPr>
                <w:szCs w:val="21"/>
              </w:rPr>
            </w:pPr>
            <w:r>
              <w:rPr>
                <w:szCs w:val="21"/>
              </w:rPr>
              <w:t>图2.7.2-1  项目生产工艺及产污节点示意图</w:t>
            </w:r>
          </w:p>
          <w:p>
            <w:pPr>
              <w:spacing w:beforeLines="50" w:line="360" w:lineRule="auto"/>
              <w:ind w:firstLine="482" w:firstLineChars="200"/>
              <w:rPr>
                <w:rFonts w:ascii="Times New Roman" w:hAnsi="Times New Roman" w:cs="Times New Roman"/>
                <w:b/>
                <w:sz w:val="24"/>
              </w:rPr>
            </w:pPr>
            <w:r>
              <w:rPr>
                <w:rFonts w:ascii="Times New Roman" w:hAnsi="Times New Roman" w:cs="Times New Roman"/>
                <w:b/>
                <w:sz w:val="24"/>
              </w:rPr>
              <w:t>工艺流程简述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（1）接收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作为铝灰的原料库项目，由于铝灰是属于危险废物，建设单位按照《危险废物收集、贮存、运输技术规范》（HJ2025-2012）的要求规范接收原料，仅接收转运手续合法的铝灰。项目接收的铝灰均采用防水防腐防漏的胶袋包装完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（2）暂存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铝灰暂存库拟设置了3个分区，分别对废物代码为“321-024-48”、“321-026-48”和“321-034-48”的3类铝灰进行分类暂存。该项目接收包装完好的铝灰原料，在原料库房进行堆码贮存。该原料库堆存量为30000t/a，最大堆存量为5000t。每批原料堆存时间不得超过1年。铝灰暂存过程均属于袋装，因此粉尘、</w:t>
            </w:r>
            <w:r>
              <w:rPr>
                <w:rFonts w:hint="eastAsia" w:ascii="Times New Roman" w:hAnsi="Times New Roman" w:cs="Times New Roman"/>
                <w:sz w:val="24"/>
                <w:szCs w:val="24"/>
              </w:rPr>
              <w:t>氟化物、</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等污染物产生量较少。</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（3）运输</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①园区外运输</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项目铝灰的园区外运输委托具备危险废物运输资质的运输单位进行运输。</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②园区内运输</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根据项目实际情况，该项目距离云南凯凌环保工程有限公司30000t/a电解铝撇渣（铝灰）处置项目的直线距离为332m，根据园区道路情况，实际运输距离约为600m，由于该运输路段属于园区内部道路运输</w:t>
            </w:r>
            <w:r>
              <w:rPr>
                <w:rFonts w:hint="eastAsia" w:ascii="Times New Roman" w:hAnsi="Times New Roman" w:cs="Times New Roman"/>
                <w:sz w:val="24"/>
                <w:szCs w:val="24"/>
              </w:rPr>
              <w:t>，</w:t>
            </w:r>
            <w:r>
              <w:rPr>
                <w:rFonts w:ascii="Times New Roman" w:hAnsi="Times New Roman" w:cs="Times New Roman"/>
                <w:sz w:val="24"/>
                <w:szCs w:val="24"/>
              </w:rPr>
              <w:t>运输过程严格按照危险废物相关管理办法、云南省环境管理部门及园区管委会的要求</w:t>
            </w:r>
            <w:r>
              <w:rPr>
                <w:rFonts w:hint="eastAsia" w:ascii="Times New Roman" w:hAnsi="Times New Roman" w:cs="Times New Roman"/>
                <w:sz w:val="24"/>
                <w:szCs w:val="24"/>
              </w:rPr>
              <w:t>委托有资质的单位进行</w:t>
            </w:r>
            <w:r>
              <w:rPr>
                <w:rFonts w:ascii="Times New Roman" w:hAnsi="Times New Roman" w:cs="Times New Roman"/>
                <w:sz w:val="24"/>
                <w:szCs w:val="24"/>
              </w:rPr>
              <w:t>运输。</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2.8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2.8.1 施工期产污环节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根据调查，该租用厂房地面基础已采用2mm后的HDPE膜进行了防渗，</w:t>
            </w:r>
            <w:r>
              <w:rPr>
                <w:rFonts w:ascii="Times New Roman" w:hAnsi="Times New Roman" w:cs="Times New Roman"/>
                <w:sz w:val="24"/>
                <w:szCs w:val="24"/>
              </w:rPr>
              <w:t>施工期主要建设内容为环保设施建设，</w:t>
            </w:r>
            <w:r>
              <w:rPr>
                <w:rFonts w:hint="eastAsia" w:ascii="Times New Roman" w:hAnsi="Times New Roman" w:cs="Times New Roman"/>
                <w:sz w:val="24"/>
                <w:szCs w:val="24"/>
              </w:rPr>
              <w:t>主要包括：</w:t>
            </w:r>
            <w:r>
              <w:rPr>
                <w:rFonts w:ascii="Times New Roman" w:hAnsi="Times New Roman" w:cs="Times New Roman"/>
                <w:sz w:val="24"/>
                <w:szCs w:val="24"/>
              </w:rPr>
              <w:t>原料暂存库内裙脚拟采用不低于2mm后的HDPE膜或其他人工防渗材料进行防渗，使其渗透系数≤10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cm/s，设置分区挡墙、危险废物贮存间、标识牌；施工周期较短</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项目施工期施工期产污环节主要有：施工机械设备的噪声、材料运输车辆尾气、扬尘及施工人员生活污水。</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2.8.2 运营期产污环节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该项目仅为铝灰原料暂存库建设项目，其产污环节较少，具体如下。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铝灰暂存过程均属于袋装，若在装卸过程中包装袋出现破损会产生少量粉尘</w:t>
            </w:r>
            <w:r>
              <w:rPr>
                <w:rFonts w:hint="eastAsia" w:ascii="Times New Roman" w:hAnsi="Times New Roman" w:cs="Times New Roman"/>
                <w:sz w:val="24"/>
              </w:rPr>
              <w:t>、氟化物</w:t>
            </w:r>
            <w:r>
              <w:rPr>
                <w:rFonts w:ascii="Times New Roman" w:hAnsi="Times New Roman" w:cs="Times New Roman"/>
                <w:sz w:val="24"/>
              </w:rPr>
              <w:t>；同时若铝灰在遇水或潮湿情况下有NH</w:t>
            </w:r>
            <w:r>
              <w:rPr>
                <w:rFonts w:ascii="Times New Roman" w:hAnsi="Times New Roman" w:cs="Times New Roman"/>
                <w:sz w:val="24"/>
                <w:vertAlign w:val="subscript"/>
              </w:rPr>
              <w:t>3</w:t>
            </w:r>
            <w:r>
              <w:rPr>
                <w:rFonts w:ascii="Times New Roman" w:hAnsi="Times New Roman" w:cs="Times New Roman"/>
                <w:sz w:val="24"/>
              </w:rPr>
              <w:t>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项目无生产废水产生</w:t>
            </w:r>
            <w:r>
              <w:rPr>
                <w:rFonts w:hint="eastAsia" w:ascii="Times New Roman" w:hAnsi="Times New Roman" w:cs="Times New Roman"/>
                <w:sz w:val="24"/>
              </w:rPr>
              <w:t>；项目员工由公司员工内部调剂使用不新增员工，且员工生活依托使用</w:t>
            </w:r>
            <w:r>
              <w:rPr>
                <w:rFonts w:ascii="Times New Roman" w:hAnsi="Times New Roman" w:cs="Times New Roman"/>
                <w:sz w:val="24"/>
              </w:rPr>
              <w:t>昆明隆泰工贸有限公司办公生活区</w:t>
            </w:r>
            <w:r>
              <w:rPr>
                <w:rFonts w:hint="eastAsia" w:ascii="Times New Roman" w:hAnsi="Times New Roman" w:cs="Times New Roman"/>
                <w:sz w:val="24"/>
              </w:rPr>
              <w:t>，因此项目区内</w:t>
            </w:r>
            <w:r>
              <w:rPr>
                <w:rFonts w:ascii="Times New Roman" w:hAnsi="Times New Roman" w:cs="Times New Roman"/>
                <w:sz w:val="24"/>
              </w:rPr>
              <w:t>无生活污水产生。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项目运营期噪声污染源主要为铝灰在装卸过程产生的叉车噪声。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根据项目特点可知，该项目设备仅有一辆2.5t的叉车，其维护保养均定期将叉车开到公司30000t/a电解铝撇渣（铝灰）处置项目统一实施，因此在项目区无废机油等固体废物产生。该项目主要固体废物为废包装袋</w:t>
            </w:r>
            <w:r>
              <w:rPr>
                <w:rFonts w:hint="eastAsia"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1" w:type="dxa"/>
            <w:vAlign w:val="center"/>
          </w:tcPr>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（1）云南凯凌环保工程有限公司30000t/a电解铝撇渣（铝灰）处置项目基本情况简介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可知，该项目属于云南凯凌环保工程有限公司30000t/a电解铝撇渣（铝灰）处置项目配套的原料库建设项目，云南凯凌环保工程有限公司30000t/a电解铝撇渣（铝灰）处置项目位于云南省东川再就业特区天生桥特色产业园中天生桥再生资源回收利用基地标准厂房内，建设单位委托河南源通环保工程有限公司对该项目进行了环境影响评价，于2017年9月11日取得云南省环境保护厅（现云南省生态环境厅）下发的《关于凯凌环保公司3万吨/年电解铝撇渣（铝灰）处置项目环境影响报告书的批复》（云环审【2017】48号）；并于20</w:t>
            </w:r>
            <w:r>
              <w:rPr>
                <w:rFonts w:hint="eastAsia" w:ascii="Times New Roman" w:hAnsi="Times New Roman" w:cs="Times New Roman"/>
                <w:sz w:val="24"/>
                <w:szCs w:val="24"/>
              </w:rPr>
              <w:t>18</w:t>
            </w:r>
            <w:r>
              <w:rPr>
                <w:rFonts w:ascii="Times New Roman" w:hAnsi="Times New Roman" w:cs="Times New Roman"/>
                <w:sz w:val="24"/>
                <w:szCs w:val="24"/>
              </w:rPr>
              <w:t>年</w:t>
            </w:r>
            <w:r>
              <w:rPr>
                <w:rFonts w:hint="eastAsia" w:ascii="Times New Roman" w:hAnsi="Times New Roman" w:cs="Times New Roman"/>
                <w:sz w:val="24"/>
                <w:szCs w:val="24"/>
              </w:rPr>
              <w:t>基本</w:t>
            </w:r>
            <w:r>
              <w:rPr>
                <w:rFonts w:ascii="Times New Roman" w:hAnsi="Times New Roman" w:cs="Times New Roman"/>
                <w:sz w:val="24"/>
                <w:szCs w:val="24"/>
              </w:rPr>
              <w:t>建设完成</w:t>
            </w:r>
            <w:r>
              <w:rPr>
                <w:rFonts w:hint="eastAsia" w:ascii="Times New Roman" w:hAnsi="Times New Roman" w:cs="Times New Roman"/>
                <w:sz w:val="24"/>
                <w:szCs w:val="24"/>
              </w:rPr>
              <w:t>，</w:t>
            </w:r>
            <w:r>
              <w:rPr>
                <w:rFonts w:ascii="Times New Roman" w:hAnsi="Times New Roman" w:cs="Times New Roman"/>
                <w:sz w:val="24"/>
                <w:szCs w:val="24"/>
              </w:rPr>
              <w:t>2019年8月12日首次取得《云南省危险废物经营许可证》</w:t>
            </w:r>
            <w:r>
              <w:rPr>
                <w:rFonts w:hint="eastAsia" w:ascii="Times New Roman" w:hAnsi="Times New Roman" w:cs="Times New Roman"/>
                <w:sz w:val="24"/>
                <w:szCs w:val="24"/>
              </w:rPr>
              <w:t>，并于2020年7月11日通过建设单位组织的自主竣工验收，2022年8月18日取得昆明市生态环境局下发的《排污许可证》（证书编号:91530113MA6K73GY2N001V），</w:t>
            </w:r>
            <w:r>
              <w:rPr>
                <w:rFonts w:ascii="Times New Roman" w:hAnsi="Times New Roman" w:cs="Times New Roman"/>
                <w:sz w:val="24"/>
                <w:szCs w:val="24"/>
              </w:rPr>
              <w:t>又于2021年12月7日取得云南省生态环境厅下发的《云南省危险废物经营许可证》（证书编号：Y530113014），有效期为2021年12月7日-2026年12月6日</w:t>
            </w:r>
            <w:r>
              <w:rPr>
                <w:rFonts w:hint="eastAsia"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（2）原已配套建设的暂存库基本情况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云南凯凌环保工程有限公司30000t/a电解铝撇渣（铝灰）处置项目原料库较小，不能满足项目正常运行的市场需要。建设单位于2020年租用云南大楚农牧开发有限公司的标准厂房单独建设了铝灰原料库，现已由房东收回租赁给其他企业建设废塑料颗粒再生利用项目，而2021年租赁云南汇聚建材有限公司建设标准厂房单独建设的铝灰原料库，已完成环保手续，待本次建设项目建成后，该原料库若不在使用，应参照中国环境保护产业协会发布的《企业设备、建（构）筑物拆除活动污染防治技术指南》（T/CAEPI 16-2018）对厂房内的物料及设施进行清理，确保无环境遗留问题。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该项目的处置由建设单位严格按照国家法律法规进行处置，不属于本次评价范围。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（3）与该项目相关的环境问题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选址位于公司30000t/a电解铝撇渣（铝灰）处置项目东南侧332m处，由云南嘉佳烨新型材料科技有限责任公司建设的标准厂房内；根据调查，该标准厂房目前正在建设中，厂房面积为8000m²，按照厂房的设计，该厂房高约10m，为钢架结构封闭式标准厂房，</w:t>
            </w:r>
            <w:r>
              <w:rPr>
                <w:rFonts w:hint="eastAsia" w:ascii="Times New Roman" w:hAnsi="Times New Roman" w:cs="Times New Roman"/>
                <w:sz w:val="24"/>
                <w:szCs w:val="24"/>
              </w:rPr>
              <w:t>该租用厂房地面基础已采用2mm后的HDPE膜进行了防渗</w:t>
            </w:r>
            <w:r>
              <w:rPr>
                <w:rFonts w:ascii="Times New Roman" w:hAnsi="Times New Roman" w:cs="Times New Roman"/>
                <w:sz w:val="24"/>
                <w:szCs w:val="24"/>
              </w:rPr>
              <w:t>；基本无与该项目有关的环境问题。</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33"/>
              <w:ind w:firstLine="482"/>
              <w:rPr>
                <w:rFonts w:eastAsiaTheme="minorEastAsia"/>
                <w:b/>
                <w:szCs w:val="24"/>
              </w:rPr>
            </w:pPr>
            <w:r>
              <w:rPr>
                <w:rFonts w:eastAsiaTheme="minorEastAsia"/>
                <w:b/>
                <w:szCs w:val="24"/>
              </w:rPr>
              <w:t>3.1.1 环境空气质量现状</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（1）常规污染物达标情况</w:t>
            </w:r>
          </w:p>
          <w:p>
            <w:pPr>
              <w:pStyle w:val="33"/>
              <w:ind w:firstLine="480"/>
              <w:rPr>
                <w:rFonts w:eastAsiaTheme="minorEastAsia"/>
                <w:szCs w:val="24"/>
              </w:rPr>
            </w:pPr>
            <w:r>
              <w:rPr>
                <w:rFonts w:eastAsiaTheme="minorEastAsia"/>
                <w:szCs w:val="24"/>
              </w:rPr>
              <w:t>该项目位于</w:t>
            </w:r>
            <w:r>
              <w:rPr>
                <w:szCs w:val="24"/>
              </w:rPr>
              <w:t>云南省东川再就业特区天生桥特色产业园</w:t>
            </w:r>
            <w:r>
              <w:rPr>
                <w:rFonts w:hint="eastAsia"/>
                <w:szCs w:val="24"/>
              </w:rPr>
              <w:t>，</w:t>
            </w:r>
            <w:r>
              <w:rPr>
                <w:rFonts w:eastAsiaTheme="minorEastAsia"/>
                <w:szCs w:val="24"/>
              </w:rPr>
              <w:t>属于环境空气二类区，执行《环境空气质量标准》（GB3095-2012）二级标准。该园区属于东川区管辖的异地工业园区，该区域位于寻甸县境内；根据《202</w:t>
            </w:r>
            <w:r>
              <w:rPr>
                <w:rFonts w:hint="eastAsia" w:eastAsiaTheme="minorEastAsia"/>
                <w:szCs w:val="24"/>
              </w:rPr>
              <w:t>1</w:t>
            </w:r>
            <w:r>
              <w:rPr>
                <w:rFonts w:eastAsiaTheme="minorEastAsia"/>
                <w:szCs w:val="24"/>
              </w:rPr>
              <w:t>年度昆明市生态环境状况公报》，各县（市）区环境空气质量总体保持良好</w:t>
            </w:r>
            <w:r>
              <w:rPr>
                <w:rFonts w:hint="eastAsia" w:eastAsiaTheme="minorEastAsia"/>
                <w:szCs w:val="24"/>
              </w:rPr>
              <w:t>。</w:t>
            </w:r>
            <w:r>
              <w:rPr>
                <w:rFonts w:eastAsiaTheme="minorEastAsia"/>
                <w:szCs w:val="24"/>
              </w:rPr>
              <w:t>项目所在区域属于环境空气质量达标区。</w:t>
            </w:r>
          </w:p>
          <w:p>
            <w:pPr>
              <w:autoSpaceDE w:val="0"/>
              <w:autoSpaceDN w:val="0"/>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（2）特征污染物达标情况</w:t>
            </w:r>
          </w:p>
          <w:p>
            <w:pPr>
              <w:pStyle w:val="33"/>
              <w:ind w:firstLine="480"/>
              <w:rPr>
                <w:rFonts w:eastAsiaTheme="minorEastAsia"/>
                <w:szCs w:val="24"/>
              </w:rPr>
            </w:pPr>
            <w:r>
              <w:rPr>
                <w:rFonts w:eastAsiaTheme="minorEastAsia"/>
                <w:szCs w:val="24"/>
              </w:rPr>
              <w:t>根据项目特点，该项目排放的污染物</w:t>
            </w:r>
            <w:r>
              <w:rPr>
                <w:rFonts w:hint="eastAsia" w:eastAsiaTheme="minorEastAsia"/>
                <w:szCs w:val="24"/>
              </w:rPr>
              <w:t>包括粉尘、氟化物和氨</w:t>
            </w:r>
            <w:r>
              <w:rPr>
                <w:rFonts w:eastAsiaTheme="minorEastAsia"/>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年的现有监测数据”进行现状评价，根据调查，云南昊利环保科技有限公司拟建年处理10万吨电解铝撇渣（铝灰）处置项目环评期间已对项目</w:t>
            </w:r>
            <w:r>
              <w:rPr>
                <w:rFonts w:hint="eastAsia" w:eastAsiaTheme="minorEastAsia"/>
                <w:szCs w:val="24"/>
              </w:rPr>
              <w:t>区域环境空气</w:t>
            </w:r>
            <w:r>
              <w:rPr>
                <w:rFonts w:eastAsiaTheme="minorEastAsia"/>
                <w:szCs w:val="24"/>
              </w:rPr>
              <w:t>进行了监测，</w:t>
            </w:r>
            <w:r>
              <w:rPr>
                <w:rFonts w:hint="eastAsia" w:eastAsiaTheme="minorEastAsia"/>
                <w:szCs w:val="24"/>
              </w:rPr>
              <w:t>本环评引用其监测数据进行环境空气现状评价，</w:t>
            </w:r>
            <w:r>
              <w:rPr>
                <w:rFonts w:eastAsiaTheme="minorEastAsia"/>
                <w:szCs w:val="24"/>
              </w:rPr>
              <w:t>监测时间为202</w:t>
            </w:r>
            <w:r>
              <w:rPr>
                <w:rFonts w:hint="eastAsia" w:eastAsiaTheme="minorEastAsia"/>
                <w:szCs w:val="24"/>
              </w:rPr>
              <w:t>2</w:t>
            </w:r>
            <w:r>
              <w:rPr>
                <w:rFonts w:eastAsiaTheme="minorEastAsia"/>
                <w:szCs w:val="24"/>
              </w:rPr>
              <w:t>年</w:t>
            </w:r>
            <w:r>
              <w:rPr>
                <w:rFonts w:hint="eastAsia" w:eastAsiaTheme="minorEastAsia"/>
                <w:szCs w:val="24"/>
              </w:rPr>
              <w:t>7</w:t>
            </w:r>
            <w:r>
              <w:rPr>
                <w:rFonts w:eastAsiaTheme="minorEastAsia"/>
                <w:szCs w:val="24"/>
              </w:rPr>
              <w:t>月2</w:t>
            </w:r>
            <w:r>
              <w:rPr>
                <w:rFonts w:hint="eastAsia" w:eastAsiaTheme="minorEastAsia"/>
                <w:szCs w:val="24"/>
              </w:rPr>
              <w:t>7</w:t>
            </w:r>
            <w:r>
              <w:rPr>
                <w:rFonts w:eastAsiaTheme="minorEastAsia"/>
                <w:szCs w:val="24"/>
              </w:rPr>
              <w:t>日至</w:t>
            </w:r>
            <w:r>
              <w:rPr>
                <w:rFonts w:hint="eastAsia" w:eastAsiaTheme="minorEastAsia"/>
                <w:szCs w:val="24"/>
              </w:rPr>
              <w:t>8</w:t>
            </w:r>
            <w:r>
              <w:rPr>
                <w:rFonts w:eastAsiaTheme="minorEastAsia"/>
                <w:szCs w:val="24"/>
              </w:rPr>
              <w:t>月</w:t>
            </w:r>
            <w:r>
              <w:rPr>
                <w:rFonts w:hint="eastAsia" w:eastAsiaTheme="minorEastAsia"/>
                <w:szCs w:val="24"/>
              </w:rPr>
              <w:t>3</w:t>
            </w:r>
            <w:r>
              <w:rPr>
                <w:rFonts w:eastAsiaTheme="minorEastAsia"/>
                <w:szCs w:val="24"/>
              </w:rPr>
              <w:t>日，满足引用条件，因此本环评引用其对环境质量现状进行评价。</w:t>
            </w:r>
          </w:p>
          <w:p>
            <w:pPr>
              <w:pStyle w:val="33"/>
              <w:ind w:firstLine="482"/>
              <w:rPr>
                <w:rFonts w:eastAsiaTheme="minorEastAsia"/>
                <w:b/>
                <w:szCs w:val="24"/>
              </w:rPr>
            </w:pPr>
            <w:r>
              <w:rPr>
                <w:rFonts w:hint="eastAsia" w:ascii="宋体" w:hAnsi="宋体" w:cs="宋体"/>
                <w:b/>
                <w:szCs w:val="24"/>
              </w:rPr>
              <w:t>①</w:t>
            </w:r>
            <w:r>
              <w:rPr>
                <w:rFonts w:eastAsiaTheme="minorEastAsia"/>
                <w:b/>
                <w:szCs w:val="24"/>
              </w:rPr>
              <w:t>引用环境空气现状监测参数设置</w:t>
            </w:r>
          </w:p>
          <w:p>
            <w:pPr>
              <w:pStyle w:val="33"/>
              <w:ind w:firstLine="480"/>
              <w:rPr>
                <w:rFonts w:eastAsiaTheme="minorEastAsia"/>
                <w:szCs w:val="24"/>
              </w:rPr>
            </w:pPr>
            <w:r>
              <w:rPr>
                <w:rFonts w:eastAsiaTheme="minorEastAsia"/>
                <w:szCs w:val="24"/>
              </w:rPr>
              <w:t>引用监测参数如下表所示。</w:t>
            </w:r>
          </w:p>
          <w:p>
            <w:pPr>
              <w:jc w:val="center"/>
              <w:rPr>
                <w:rFonts w:ascii="Times New Roman" w:hAnsi="Times New Roman" w:eastAsia="宋体" w:cs="Times New Roman"/>
                <w:b/>
                <w:szCs w:val="24"/>
              </w:rPr>
            </w:pPr>
            <w:r>
              <w:rPr>
                <w:rFonts w:ascii="Times New Roman" w:hAnsi="Times New Roman" w:eastAsia="宋体" w:cs="Times New Roman"/>
                <w:b/>
                <w:szCs w:val="24"/>
              </w:rPr>
              <w:t>表3.1.1-1  引用监测参数一览表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351"/>
              <w:gridCol w:w="66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序号</w:t>
                  </w:r>
                </w:p>
              </w:tc>
              <w:tc>
                <w:tcPr>
                  <w:tcW w:w="1417" w:type="dxa"/>
                  <w:vAlign w:val="center"/>
                </w:tcPr>
                <w:p>
                  <w:pPr>
                    <w:pStyle w:val="25"/>
                    <w:spacing w:line="360" w:lineRule="exact"/>
                    <w:rPr>
                      <w:color w:val="auto"/>
                    </w:rPr>
                  </w:pPr>
                  <w:r>
                    <w:rPr>
                      <w:color w:val="auto"/>
                    </w:rPr>
                    <w:t>项目</w:t>
                  </w:r>
                </w:p>
              </w:tc>
              <w:tc>
                <w:tcPr>
                  <w:tcW w:w="6988" w:type="dxa"/>
                  <w:vAlign w:val="center"/>
                </w:tcPr>
                <w:p>
                  <w:pPr>
                    <w:pStyle w:val="25"/>
                    <w:spacing w:line="360" w:lineRule="exact"/>
                    <w:rPr>
                      <w:color w:val="auto"/>
                    </w:rPr>
                  </w:pPr>
                  <w:r>
                    <w:rPr>
                      <w:color w:val="auto"/>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1</w:t>
                  </w:r>
                </w:p>
              </w:tc>
              <w:tc>
                <w:tcPr>
                  <w:tcW w:w="1417" w:type="dxa"/>
                  <w:vAlign w:val="center"/>
                </w:tcPr>
                <w:p>
                  <w:pPr>
                    <w:pStyle w:val="25"/>
                    <w:spacing w:line="360" w:lineRule="exact"/>
                    <w:rPr>
                      <w:color w:val="auto"/>
                    </w:rPr>
                  </w:pPr>
                  <w:r>
                    <w:rPr>
                      <w:color w:val="auto"/>
                    </w:rPr>
                    <w:t>监测点位</w:t>
                  </w:r>
                </w:p>
              </w:tc>
              <w:tc>
                <w:tcPr>
                  <w:tcW w:w="6988" w:type="dxa"/>
                  <w:vAlign w:val="center"/>
                </w:tcPr>
                <w:p>
                  <w:pPr>
                    <w:pStyle w:val="25"/>
                    <w:spacing w:line="360" w:lineRule="exact"/>
                    <w:ind w:firstLine="210" w:firstLineChars="100"/>
                    <w:jc w:val="both"/>
                    <w:rPr>
                      <w:color w:val="auto"/>
                    </w:rPr>
                  </w:pPr>
                  <w:r>
                    <w:rPr>
                      <w:color w:val="auto"/>
                    </w:rPr>
                    <w:t>共设置了2个点位具体如下：</w:t>
                  </w:r>
                </w:p>
                <w:p>
                  <w:pPr>
                    <w:pStyle w:val="25"/>
                    <w:spacing w:line="360" w:lineRule="exact"/>
                    <w:ind w:firstLine="210" w:firstLineChars="100"/>
                    <w:jc w:val="both"/>
                    <w:rPr>
                      <w:color w:val="auto"/>
                    </w:rPr>
                  </w:pPr>
                  <w:r>
                    <w:rPr>
                      <w:color w:val="auto"/>
                    </w:rPr>
                    <w:t>1#监测点位：</w:t>
                  </w:r>
                  <w:r>
                    <w:rPr>
                      <w:rFonts w:eastAsiaTheme="minorEastAsia"/>
                      <w:color w:val="auto"/>
                      <w:szCs w:val="24"/>
                    </w:rPr>
                    <w:t>云南昊利环保科技有限公司拟建年处理10万吨电解铝撇渣（铝灰）处置项目</w:t>
                  </w:r>
                  <w:r>
                    <w:rPr>
                      <w:rFonts w:hint="eastAsia" w:eastAsiaTheme="minorEastAsia"/>
                      <w:color w:val="auto"/>
                      <w:szCs w:val="24"/>
                    </w:rPr>
                    <w:t>项目区中心，</w:t>
                  </w:r>
                  <w:r>
                    <w:rPr>
                      <w:color w:val="auto"/>
                    </w:rPr>
                    <w:t>该点位位于项目区</w:t>
                  </w:r>
                  <w:r>
                    <w:rPr>
                      <w:rFonts w:hint="eastAsia"/>
                      <w:color w:val="auto"/>
                    </w:rPr>
                    <w:t>东南</w:t>
                  </w:r>
                  <w:r>
                    <w:rPr>
                      <w:color w:val="auto"/>
                    </w:rPr>
                    <w:t>侧</w:t>
                  </w:r>
                  <w:r>
                    <w:rPr>
                      <w:rFonts w:hint="eastAsia"/>
                      <w:color w:val="auto"/>
                    </w:rPr>
                    <w:t>216</w:t>
                  </w:r>
                  <w:r>
                    <w:rPr>
                      <w:color w:val="auto"/>
                    </w:rPr>
                    <w:t>m处。</w:t>
                  </w:r>
                </w:p>
                <w:p>
                  <w:pPr>
                    <w:pStyle w:val="25"/>
                    <w:spacing w:line="360" w:lineRule="exact"/>
                    <w:ind w:firstLine="210" w:firstLineChars="100"/>
                    <w:jc w:val="both"/>
                    <w:rPr>
                      <w:color w:val="auto"/>
                    </w:rPr>
                  </w:pPr>
                  <w:r>
                    <w:rPr>
                      <w:color w:val="auto"/>
                    </w:rPr>
                    <w:t>2#监测点位：黑泥沟村，该点位位于项目区东北侧</w:t>
                  </w:r>
                  <w:r>
                    <w:rPr>
                      <w:rFonts w:hint="eastAsia"/>
                      <w:color w:val="auto"/>
                    </w:rPr>
                    <w:t>642</w:t>
                  </w:r>
                  <w:r>
                    <w:rPr>
                      <w:color w:val="auto"/>
                    </w:rPr>
                    <w:t>m处（下风向）。</w:t>
                  </w:r>
                </w:p>
                <w:p>
                  <w:pPr>
                    <w:pStyle w:val="25"/>
                    <w:spacing w:line="360" w:lineRule="exact"/>
                    <w:ind w:firstLine="210" w:firstLineChars="100"/>
                    <w:jc w:val="both"/>
                    <w:rPr>
                      <w:color w:val="auto"/>
                    </w:rPr>
                  </w:pPr>
                  <w:r>
                    <w:rPr>
                      <w:rFonts w:hint="eastAsia"/>
                      <w:color w:val="auto"/>
                    </w:rPr>
                    <w:t>监测位置详见附图10 环境质量现状引用数据监测点位示意图。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2</w:t>
                  </w:r>
                </w:p>
              </w:tc>
              <w:tc>
                <w:tcPr>
                  <w:tcW w:w="1417" w:type="dxa"/>
                  <w:vAlign w:val="center"/>
                </w:tcPr>
                <w:p>
                  <w:pPr>
                    <w:pStyle w:val="25"/>
                    <w:spacing w:line="360" w:lineRule="exact"/>
                    <w:rPr>
                      <w:color w:val="auto"/>
                    </w:rPr>
                  </w:pPr>
                  <w:r>
                    <w:rPr>
                      <w:color w:val="auto"/>
                    </w:rPr>
                    <w:t>监测项目</w:t>
                  </w:r>
                </w:p>
              </w:tc>
              <w:tc>
                <w:tcPr>
                  <w:tcW w:w="6988" w:type="dxa"/>
                  <w:vAlign w:val="center"/>
                </w:tcPr>
                <w:p>
                  <w:pPr>
                    <w:pStyle w:val="25"/>
                    <w:spacing w:line="360" w:lineRule="exact"/>
                    <w:ind w:firstLine="210" w:firstLineChars="100"/>
                    <w:jc w:val="both"/>
                    <w:rPr>
                      <w:color w:val="auto"/>
                    </w:rPr>
                  </w:pPr>
                  <w:r>
                    <w:rPr>
                      <w:color w:val="auto"/>
                    </w:rPr>
                    <w:t>TSP</w:t>
                  </w:r>
                  <w:r>
                    <w:rPr>
                      <w:rFonts w:hint="eastAsia"/>
                      <w:color w:val="auto"/>
                    </w:rPr>
                    <w:t>、氟化物、氨</w:t>
                  </w:r>
                  <w:r>
                    <w:rPr>
                      <w:color w:val="auto"/>
                    </w:rPr>
                    <w:t>，共</w:t>
                  </w:r>
                  <w:r>
                    <w:rPr>
                      <w:rFonts w:hint="eastAsia"/>
                      <w:color w:val="auto"/>
                    </w:rPr>
                    <w:t>3</w:t>
                  </w:r>
                  <w:r>
                    <w:rPr>
                      <w:color w:val="auto"/>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3</w:t>
                  </w:r>
                </w:p>
              </w:tc>
              <w:tc>
                <w:tcPr>
                  <w:tcW w:w="1417" w:type="dxa"/>
                  <w:vAlign w:val="center"/>
                </w:tcPr>
                <w:p>
                  <w:pPr>
                    <w:pStyle w:val="25"/>
                    <w:spacing w:line="360" w:lineRule="exact"/>
                    <w:rPr>
                      <w:color w:val="auto"/>
                    </w:rPr>
                  </w:pPr>
                  <w:r>
                    <w:rPr>
                      <w:color w:val="auto"/>
                    </w:rPr>
                    <w:t>监测频次</w:t>
                  </w:r>
                </w:p>
              </w:tc>
              <w:tc>
                <w:tcPr>
                  <w:tcW w:w="6988" w:type="dxa"/>
                  <w:vAlign w:val="center"/>
                </w:tcPr>
                <w:p>
                  <w:pPr>
                    <w:pStyle w:val="25"/>
                    <w:spacing w:line="360" w:lineRule="exact"/>
                    <w:ind w:firstLine="210" w:firstLineChars="100"/>
                    <w:jc w:val="both"/>
                    <w:rPr>
                      <w:color w:val="auto"/>
                    </w:rPr>
                  </w:pPr>
                  <w:r>
                    <w:rPr>
                      <w:color w:val="auto"/>
                    </w:rPr>
                    <w:t>连续检测7天，TSP检测日均浓度</w:t>
                  </w:r>
                  <w:r>
                    <w:rPr>
                      <w:rFonts w:hint="eastAsia"/>
                      <w:color w:val="auto"/>
                    </w:rPr>
                    <w:t>；氟化物、氨</w:t>
                  </w:r>
                  <w:r>
                    <w:rPr>
                      <w:color w:val="auto"/>
                    </w:rPr>
                    <w:t>检测</w:t>
                  </w:r>
                  <w:r>
                    <w:rPr>
                      <w:rFonts w:hint="eastAsia"/>
                      <w:color w:val="auto"/>
                    </w:rPr>
                    <w:t>小时</w:t>
                  </w:r>
                  <w:r>
                    <w:rPr>
                      <w:color w:val="auto"/>
                    </w:rPr>
                    <w:t>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4</w:t>
                  </w:r>
                </w:p>
              </w:tc>
              <w:tc>
                <w:tcPr>
                  <w:tcW w:w="1417" w:type="dxa"/>
                  <w:vAlign w:val="center"/>
                </w:tcPr>
                <w:p>
                  <w:pPr>
                    <w:pStyle w:val="25"/>
                    <w:spacing w:line="360" w:lineRule="exact"/>
                    <w:rPr>
                      <w:color w:val="auto"/>
                    </w:rPr>
                  </w:pPr>
                  <w:r>
                    <w:rPr>
                      <w:color w:val="auto"/>
                    </w:rPr>
                    <w:t>采样时间</w:t>
                  </w:r>
                </w:p>
              </w:tc>
              <w:tc>
                <w:tcPr>
                  <w:tcW w:w="6988" w:type="dxa"/>
                  <w:vAlign w:val="center"/>
                </w:tcPr>
                <w:p>
                  <w:pPr>
                    <w:pStyle w:val="25"/>
                    <w:spacing w:line="360" w:lineRule="exact"/>
                    <w:ind w:firstLine="210" w:firstLineChars="100"/>
                    <w:jc w:val="both"/>
                    <w:rPr>
                      <w:color w:val="auto"/>
                    </w:rPr>
                  </w:pPr>
                  <w:r>
                    <w:rPr>
                      <w:rFonts w:eastAsiaTheme="minorEastAsia"/>
                      <w:color w:val="auto"/>
                      <w:szCs w:val="24"/>
                    </w:rPr>
                    <w:t>202</w:t>
                  </w:r>
                  <w:r>
                    <w:rPr>
                      <w:rFonts w:hint="eastAsia" w:eastAsiaTheme="minorEastAsia"/>
                      <w:color w:val="auto"/>
                      <w:szCs w:val="24"/>
                    </w:rPr>
                    <w:t>2</w:t>
                  </w:r>
                  <w:r>
                    <w:rPr>
                      <w:rFonts w:eastAsiaTheme="minorEastAsia"/>
                      <w:color w:val="auto"/>
                      <w:szCs w:val="24"/>
                    </w:rPr>
                    <w:t>年</w:t>
                  </w:r>
                  <w:r>
                    <w:rPr>
                      <w:rFonts w:hint="eastAsia" w:eastAsiaTheme="minorEastAsia"/>
                      <w:color w:val="auto"/>
                      <w:szCs w:val="24"/>
                    </w:rPr>
                    <w:t>7</w:t>
                  </w:r>
                  <w:r>
                    <w:rPr>
                      <w:rFonts w:eastAsiaTheme="minorEastAsia"/>
                      <w:color w:val="auto"/>
                      <w:szCs w:val="24"/>
                    </w:rPr>
                    <w:t>月2</w:t>
                  </w:r>
                  <w:r>
                    <w:rPr>
                      <w:rFonts w:hint="eastAsia" w:eastAsiaTheme="minorEastAsia"/>
                      <w:color w:val="auto"/>
                      <w:szCs w:val="24"/>
                    </w:rPr>
                    <w:t>7</w:t>
                  </w:r>
                  <w:r>
                    <w:rPr>
                      <w:rFonts w:eastAsiaTheme="minorEastAsia"/>
                      <w:color w:val="auto"/>
                      <w:szCs w:val="24"/>
                    </w:rPr>
                    <w:t>日至</w:t>
                  </w:r>
                  <w:r>
                    <w:rPr>
                      <w:rFonts w:hint="eastAsia" w:eastAsiaTheme="minorEastAsia"/>
                      <w:color w:val="auto"/>
                      <w:szCs w:val="24"/>
                    </w:rPr>
                    <w:t>8</w:t>
                  </w:r>
                  <w:r>
                    <w:rPr>
                      <w:rFonts w:eastAsiaTheme="minorEastAsia"/>
                      <w:color w:val="auto"/>
                      <w:szCs w:val="24"/>
                    </w:rPr>
                    <w:t>月</w:t>
                  </w:r>
                  <w:r>
                    <w:rPr>
                      <w:rFonts w:hint="eastAsia" w:eastAsiaTheme="minorEastAsia"/>
                      <w:color w:val="auto"/>
                      <w:szCs w:val="24"/>
                    </w:rPr>
                    <w:t>3</w:t>
                  </w:r>
                  <w:r>
                    <w:rPr>
                      <w:rFonts w:eastAsiaTheme="minorEastAsia"/>
                      <w:color w:val="auto"/>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25"/>
                    <w:spacing w:line="360" w:lineRule="exact"/>
                    <w:rPr>
                      <w:color w:val="auto"/>
                    </w:rPr>
                  </w:pPr>
                  <w:r>
                    <w:rPr>
                      <w:color w:val="auto"/>
                    </w:rPr>
                    <w:t>5</w:t>
                  </w:r>
                </w:p>
              </w:tc>
              <w:tc>
                <w:tcPr>
                  <w:tcW w:w="1417" w:type="dxa"/>
                  <w:vAlign w:val="center"/>
                </w:tcPr>
                <w:p>
                  <w:pPr>
                    <w:pStyle w:val="25"/>
                    <w:spacing w:line="360" w:lineRule="exact"/>
                    <w:rPr>
                      <w:color w:val="auto"/>
                    </w:rPr>
                  </w:pPr>
                  <w:r>
                    <w:rPr>
                      <w:color w:val="auto"/>
                    </w:rPr>
                    <w:t>监测方法</w:t>
                  </w:r>
                </w:p>
              </w:tc>
              <w:tc>
                <w:tcPr>
                  <w:tcW w:w="6988" w:type="dxa"/>
                  <w:vAlign w:val="center"/>
                </w:tcPr>
                <w:p>
                  <w:pPr>
                    <w:pStyle w:val="25"/>
                    <w:spacing w:line="360" w:lineRule="exact"/>
                    <w:ind w:firstLine="210" w:firstLineChars="100"/>
                    <w:jc w:val="both"/>
                    <w:rPr>
                      <w:color w:val="auto"/>
                    </w:rPr>
                  </w:pPr>
                  <w:r>
                    <w:rPr>
                      <w:color w:val="auto"/>
                    </w:rPr>
                    <w:t>按照国家相关要求进行</w:t>
                  </w:r>
                </w:p>
              </w:tc>
            </w:tr>
          </w:tbl>
          <w:p>
            <w:pPr>
              <w:pStyle w:val="33"/>
              <w:spacing w:beforeLines="50"/>
              <w:ind w:firstLine="482"/>
              <w:rPr>
                <w:rFonts w:eastAsiaTheme="minorEastAsia"/>
                <w:b/>
                <w:szCs w:val="24"/>
              </w:rPr>
            </w:pPr>
            <w:r>
              <w:rPr>
                <w:rFonts w:hint="eastAsia" w:ascii="宋体" w:hAnsi="宋体" w:cs="宋体"/>
                <w:b/>
                <w:szCs w:val="24"/>
              </w:rPr>
              <w:t>②</w:t>
            </w:r>
            <w:r>
              <w:rPr>
                <w:rFonts w:eastAsiaTheme="minorEastAsia"/>
                <w:b/>
                <w:szCs w:val="24"/>
              </w:rPr>
              <w:t>引用环境空气监测结果</w:t>
            </w:r>
          </w:p>
          <w:p>
            <w:pPr>
              <w:pStyle w:val="33"/>
              <w:ind w:firstLine="480"/>
              <w:rPr>
                <w:rFonts w:eastAsiaTheme="minorEastAsia"/>
                <w:szCs w:val="24"/>
              </w:rPr>
            </w:pPr>
            <w:r>
              <w:rPr>
                <w:rFonts w:eastAsiaTheme="minorEastAsia"/>
                <w:szCs w:val="24"/>
              </w:rPr>
              <w:t>引用</w:t>
            </w:r>
            <w:r>
              <w:rPr>
                <w:rFonts w:hint="eastAsia" w:eastAsiaTheme="minorEastAsia"/>
                <w:szCs w:val="24"/>
              </w:rPr>
              <w:t>TSP</w:t>
            </w:r>
            <w:r>
              <w:rPr>
                <w:rFonts w:eastAsiaTheme="minorEastAsia"/>
                <w:szCs w:val="24"/>
              </w:rPr>
              <w:t>监测结果见下表。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表3.1.1-2 引用项目区域</w:t>
            </w:r>
            <w:r>
              <w:rPr>
                <w:rFonts w:hint="eastAsia" w:ascii="Times New Roman" w:hAnsi="Times New Roman" w:eastAsia="宋体" w:cs="Times New Roman"/>
                <w:b/>
                <w:szCs w:val="24"/>
              </w:rPr>
              <w:t>TSP</w:t>
            </w:r>
            <w:r>
              <w:rPr>
                <w:rFonts w:ascii="Times New Roman" w:hAnsi="Times New Roman" w:eastAsia="宋体" w:cs="Times New Roman"/>
                <w:b/>
                <w:szCs w:val="24"/>
              </w:rPr>
              <w:t>检测结果一览表   单位：</w:t>
            </w:r>
            <w:r>
              <w:rPr>
                <w:rFonts w:hint="eastAsia" w:ascii="Times New Roman" w:hAnsi="Times New Roman" w:eastAsia="宋体" w:cs="Times New Roman"/>
                <w:b/>
                <w:szCs w:val="24"/>
              </w:rPr>
              <w:t>u</w:t>
            </w:r>
            <w:r>
              <w:rPr>
                <w:rFonts w:ascii="Times New Roman" w:hAnsi="Times New Roman" w:eastAsia="宋体" w:cs="Times New Roman"/>
                <w:b/>
                <w:szCs w:val="24"/>
              </w:rPr>
              <w:t>g/m³</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2443"/>
              <w:gridCol w:w="2928"/>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tcMar>
                    <w:top w:w="15" w:type="dxa"/>
                    <w:left w:w="15" w:type="dxa"/>
                    <w:bottom w:w="15" w:type="dxa"/>
                    <w:right w:w="15" w:type="dxa"/>
                  </w:tcMar>
                  <w:vAlign w:val="center"/>
                </w:tcPr>
                <w:p>
                  <w:pPr>
                    <w:pStyle w:val="25"/>
                    <w:spacing w:line="360" w:lineRule="exact"/>
                    <w:rPr>
                      <w:color w:val="auto"/>
                    </w:rPr>
                  </w:pPr>
                  <w:r>
                    <w:rPr>
                      <w:color w:val="auto"/>
                    </w:rPr>
                    <w:t>检测点位</w:t>
                  </w:r>
                </w:p>
              </w:tc>
              <w:tc>
                <w:tcPr>
                  <w:tcW w:w="2367" w:type="dxa"/>
                  <w:tcMar>
                    <w:top w:w="15" w:type="dxa"/>
                    <w:left w:w="15" w:type="dxa"/>
                    <w:bottom w:w="15" w:type="dxa"/>
                    <w:right w:w="15" w:type="dxa"/>
                  </w:tcMar>
                  <w:vAlign w:val="center"/>
                </w:tcPr>
                <w:p>
                  <w:pPr>
                    <w:pStyle w:val="25"/>
                    <w:spacing w:line="360" w:lineRule="exact"/>
                    <w:rPr>
                      <w:color w:val="auto"/>
                    </w:rPr>
                  </w:pPr>
                  <w:r>
                    <w:rPr>
                      <w:color w:val="auto"/>
                    </w:rPr>
                    <w:t>采样时间</w:t>
                  </w:r>
                </w:p>
              </w:tc>
              <w:tc>
                <w:tcPr>
                  <w:tcW w:w="2836" w:type="dxa"/>
                  <w:tcMar>
                    <w:top w:w="15" w:type="dxa"/>
                    <w:left w:w="15" w:type="dxa"/>
                    <w:bottom w:w="15" w:type="dxa"/>
                    <w:right w:w="15" w:type="dxa"/>
                  </w:tcMar>
                  <w:vAlign w:val="center"/>
                </w:tcPr>
                <w:p>
                  <w:pPr>
                    <w:pStyle w:val="25"/>
                    <w:spacing w:line="360" w:lineRule="exact"/>
                    <w:rPr>
                      <w:color w:val="auto"/>
                    </w:rPr>
                  </w:pPr>
                  <w:r>
                    <w:rPr>
                      <w:color w:val="auto"/>
                    </w:rPr>
                    <w:t>采样</w:t>
                  </w:r>
                  <w:r>
                    <w:rPr>
                      <w:rFonts w:hint="eastAsia"/>
                      <w:color w:val="auto"/>
                    </w:rPr>
                    <w:t>时段</w:t>
                  </w:r>
                </w:p>
              </w:tc>
              <w:tc>
                <w:tcPr>
                  <w:tcW w:w="1700" w:type="dxa"/>
                  <w:tcBorders>
                    <w:right w:val="single" w:color="auto" w:sz="4" w:space="0"/>
                  </w:tcBorders>
                  <w:tcMar>
                    <w:top w:w="15" w:type="dxa"/>
                    <w:left w:w="15" w:type="dxa"/>
                    <w:bottom w:w="15" w:type="dxa"/>
                    <w:right w:w="15" w:type="dxa"/>
                  </w:tcMar>
                  <w:vAlign w:val="center"/>
                </w:tcPr>
                <w:p>
                  <w:pPr>
                    <w:pStyle w:val="25"/>
                    <w:spacing w:line="360" w:lineRule="exact"/>
                    <w:rPr>
                      <w:color w:val="auto"/>
                    </w:rPr>
                  </w:pPr>
                  <w:r>
                    <w:rPr>
                      <w:color w:val="auto"/>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restart"/>
                  <w:tcMar>
                    <w:top w:w="15" w:type="dxa"/>
                    <w:left w:w="15" w:type="dxa"/>
                    <w:bottom w:w="15" w:type="dxa"/>
                    <w:right w:w="15" w:type="dxa"/>
                  </w:tcMar>
                  <w:vAlign w:val="center"/>
                </w:tcPr>
                <w:p>
                  <w:pPr>
                    <w:pStyle w:val="25"/>
                    <w:spacing w:line="360" w:lineRule="exact"/>
                    <w:rPr>
                      <w:color w:val="auto"/>
                    </w:rPr>
                  </w:pPr>
                  <w:r>
                    <w:rPr>
                      <w:color w:val="auto"/>
                    </w:rPr>
                    <w:t>1#监测点位项目区</w:t>
                  </w:r>
                  <w:r>
                    <w:rPr>
                      <w:rFonts w:hint="eastAsia"/>
                      <w:color w:val="auto"/>
                    </w:rPr>
                    <w:t>东南</w:t>
                  </w:r>
                  <w:r>
                    <w:rPr>
                      <w:color w:val="auto"/>
                    </w:rPr>
                    <w:t>侧</w:t>
                  </w:r>
                  <w:r>
                    <w:rPr>
                      <w:rFonts w:hint="eastAsia"/>
                      <w:color w:val="auto"/>
                    </w:rPr>
                    <w:t>216</w:t>
                  </w:r>
                  <w:r>
                    <w:rPr>
                      <w:color w:val="auto"/>
                    </w:rPr>
                    <w:t>m处</w:t>
                  </w:r>
                </w:p>
              </w:tc>
              <w:tc>
                <w:tcPr>
                  <w:tcW w:w="2367" w:type="dxa"/>
                  <w:tcMar>
                    <w:top w:w="15" w:type="dxa"/>
                    <w:left w:w="15" w:type="dxa"/>
                    <w:bottom w:w="15" w:type="dxa"/>
                    <w:right w:w="15" w:type="dxa"/>
                  </w:tcMar>
                </w:tcPr>
                <w:p>
                  <w:pPr>
                    <w:pStyle w:val="25"/>
                    <w:spacing w:line="360" w:lineRule="exact"/>
                    <w:rPr>
                      <w:color w:val="auto"/>
                    </w:rPr>
                  </w:pPr>
                  <w:r>
                    <w:rPr>
                      <w:color w:val="auto"/>
                    </w:rPr>
                    <w:t>2022/07/27-07/28</w:t>
                  </w:r>
                </w:p>
              </w:tc>
              <w:tc>
                <w:tcPr>
                  <w:tcW w:w="2836" w:type="dxa"/>
                  <w:tcMar>
                    <w:top w:w="15" w:type="dxa"/>
                    <w:left w:w="15" w:type="dxa"/>
                    <w:bottom w:w="15" w:type="dxa"/>
                    <w:right w:w="15" w:type="dxa"/>
                  </w:tcMar>
                </w:tcPr>
                <w:p>
                  <w:pPr>
                    <w:pStyle w:val="25"/>
                    <w:spacing w:line="360" w:lineRule="exact"/>
                    <w:rPr>
                      <w:color w:val="auto"/>
                    </w:rPr>
                  </w:pPr>
                  <w:r>
                    <w:rPr>
                      <w:color w:val="auto"/>
                    </w:rPr>
                    <w:t>19:00-19:00（次日）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2022/07/28-07/29</w:t>
                  </w:r>
                </w:p>
              </w:tc>
              <w:tc>
                <w:tcPr>
                  <w:tcW w:w="2836" w:type="dxa"/>
                  <w:tcMar>
                    <w:top w:w="15" w:type="dxa"/>
                    <w:left w:w="15" w:type="dxa"/>
                    <w:bottom w:w="15" w:type="dxa"/>
                    <w:right w:w="15" w:type="dxa"/>
                  </w:tcMar>
                </w:tcPr>
                <w:p>
                  <w:pPr>
                    <w:pStyle w:val="25"/>
                    <w:spacing w:line="360" w:lineRule="exact"/>
                    <w:rPr>
                      <w:color w:val="auto"/>
                    </w:rPr>
                  </w:pPr>
                  <w:r>
                    <w:rPr>
                      <w:color w:val="auto"/>
                    </w:rPr>
                    <w:t>19:20-19:20（次日）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2022/07/29-07/30</w:t>
                  </w:r>
                </w:p>
              </w:tc>
              <w:tc>
                <w:tcPr>
                  <w:tcW w:w="2836" w:type="dxa"/>
                  <w:tcMar>
                    <w:top w:w="15" w:type="dxa"/>
                    <w:left w:w="15" w:type="dxa"/>
                    <w:bottom w:w="15" w:type="dxa"/>
                    <w:right w:w="15" w:type="dxa"/>
                  </w:tcMar>
                </w:tcPr>
                <w:p>
                  <w:pPr>
                    <w:pStyle w:val="25"/>
                    <w:spacing w:line="360" w:lineRule="exact"/>
                    <w:rPr>
                      <w:color w:val="auto"/>
                    </w:rPr>
                  </w:pPr>
                  <w:r>
                    <w:rPr>
                      <w:color w:val="auto"/>
                    </w:rPr>
                    <w:t>19:40-19:40（次日）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2022/07/30-07/31</w:t>
                  </w:r>
                </w:p>
              </w:tc>
              <w:tc>
                <w:tcPr>
                  <w:tcW w:w="2836" w:type="dxa"/>
                  <w:tcMar>
                    <w:top w:w="15" w:type="dxa"/>
                    <w:left w:w="15" w:type="dxa"/>
                    <w:bottom w:w="15" w:type="dxa"/>
                    <w:right w:w="15" w:type="dxa"/>
                  </w:tcMar>
                </w:tcPr>
                <w:p>
                  <w:pPr>
                    <w:pStyle w:val="25"/>
                    <w:spacing w:line="360" w:lineRule="exact"/>
                    <w:rPr>
                      <w:color w:val="auto"/>
                    </w:rPr>
                  </w:pPr>
                  <w:r>
                    <w:rPr>
                      <w:color w:val="auto"/>
                    </w:rPr>
                    <w:t>20:00-20:00（次日）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2022/07/31-08/01</w:t>
                  </w:r>
                </w:p>
              </w:tc>
              <w:tc>
                <w:tcPr>
                  <w:tcW w:w="2836" w:type="dxa"/>
                  <w:tcMar>
                    <w:top w:w="15" w:type="dxa"/>
                    <w:left w:w="15" w:type="dxa"/>
                    <w:bottom w:w="15" w:type="dxa"/>
                    <w:right w:w="15" w:type="dxa"/>
                  </w:tcMar>
                </w:tcPr>
                <w:p>
                  <w:pPr>
                    <w:pStyle w:val="25"/>
                    <w:spacing w:line="360" w:lineRule="exact"/>
                    <w:rPr>
                      <w:color w:val="auto"/>
                    </w:rPr>
                  </w:pPr>
                  <w:r>
                    <w:rPr>
                      <w:color w:val="auto"/>
                    </w:rPr>
                    <w:t>20:20-20:20（次日）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2022/08/01-08/02</w:t>
                  </w:r>
                </w:p>
              </w:tc>
              <w:tc>
                <w:tcPr>
                  <w:tcW w:w="2836" w:type="dxa"/>
                  <w:tcMar>
                    <w:top w:w="15" w:type="dxa"/>
                    <w:left w:w="15" w:type="dxa"/>
                    <w:bottom w:w="15" w:type="dxa"/>
                    <w:right w:w="15" w:type="dxa"/>
                  </w:tcMar>
                </w:tcPr>
                <w:p>
                  <w:pPr>
                    <w:pStyle w:val="25"/>
                    <w:spacing w:line="360" w:lineRule="exact"/>
                    <w:rPr>
                      <w:color w:val="auto"/>
                    </w:rPr>
                  </w:pPr>
                  <w:r>
                    <w:rPr>
                      <w:color w:val="auto"/>
                    </w:rPr>
                    <w:t>20:40-20:40（次日）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2022/08/02-08/03</w:t>
                  </w:r>
                </w:p>
              </w:tc>
              <w:tc>
                <w:tcPr>
                  <w:tcW w:w="2836" w:type="dxa"/>
                  <w:tcMar>
                    <w:top w:w="15" w:type="dxa"/>
                    <w:left w:w="15" w:type="dxa"/>
                    <w:bottom w:w="15" w:type="dxa"/>
                    <w:right w:w="15" w:type="dxa"/>
                  </w:tcMar>
                </w:tcPr>
                <w:p>
                  <w:pPr>
                    <w:pStyle w:val="25"/>
                    <w:spacing w:line="360" w:lineRule="exact"/>
                    <w:rPr>
                      <w:color w:val="auto"/>
                    </w:rPr>
                  </w:pPr>
                  <w:r>
                    <w:rPr>
                      <w:color w:val="auto"/>
                    </w:rPr>
                    <w:t>21:00-21:00（次日）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restart"/>
                  <w:tcMar>
                    <w:top w:w="15" w:type="dxa"/>
                    <w:left w:w="15" w:type="dxa"/>
                    <w:bottom w:w="15" w:type="dxa"/>
                    <w:right w:w="15" w:type="dxa"/>
                  </w:tcMar>
                  <w:vAlign w:val="center"/>
                </w:tcPr>
                <w:p>
                  <w:pPr>
                    <w:pStyle w:val="25"/>
                    <w:spacing w:line="360" w:lineRule="exact"/>
                    <w:rPr>
                      <w:color w:val="auto"/>
                    </w:rPr>
                  </w:pPr>
                  <w:r>
                    <w:rPr>
                      <w:color w:val="auto"/>
                    </w:rPr>
                    <w:t>2#监测点位项目区东北侧</w:t>
                  </w:r>
                  <w:r>
                    <w:rPr>
                      <w:rFonts w:hint="eastAsia"/>
                      <w:color w:val="auto"/>
                    </w:rPr>
                    <w:t>642</w:t>
                  </w:r>
                  <w:r>
                    <w:rPr>
                      <w:color w:val="auto"/>
                    </w:rPr>
                    <w:t>m处</w:t>
                  </w:r>
                </w:p>
              </w:tc>
              <w:tc>
                <w:tcPr>
                  <w:tcW w:w="2367" w:type="dxa"/>
                  <w:tcMar>
                    <w:top w:w="15" w:type="dxa"/>
                    <w:left w:w="15" w:type="dxa"/>
                    <w:bottom w:w="15" w:type="dxa"/>
                    <w:right w:w="15" w:type="dxa"/>
                  </w:tcMar>
                </w:tcPr>
                <w:p>
                  <w:pPr>
                    <w:pStyle w:val="25"/>
                    <w:spacing w:line="360" w:lineRule="exact"/>
                    <w:rPr>
                      <w:color w:val="auto"/>
                    </w:rPr>
                  </w:pPr>
                  <w:r>
                    <w:rPr>
                      <w:color w:val="auto"/>
                    </w:rPr>
                    <w:t>2022/07/27-07/28</w:t>
                  </w:r>
                </w:p>
              </w:tc>
              <w:tc>
                <w:tcPr>
                  <w:tcW w:w="2836" w:type="dxa"/>
                  <w:tcMar>
                    <w:top w:w="15" w:type="dxa"/>
                    <w:left w:w="15" w:type="dxa"/>
                    <w:bottom w:w="15" w:type="dxa"/>
                    <w:right w:w="15" w:type="dxa"/>
                  </w:tcMar>
                </w:tcPr>
                <w:p>
                  <w:pPr>
                    <w:pStyle w:val="25"/>
                    <w:spacing w:line="360" w:lineRule="exact"/>
                    <w:rPr>
                      <w:color w:val="auto"/>
                    </w:rPr>
                  </w:pPr>
                  <w:r>
                    <w:rPr>
                      <w:color w:val="auto"/>
                    </w:rPr>
                    <w:t>19:00-19:00（次日）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2022/07/28-07/29</w:t>
                  </w:r>
                </w:p>
              </w:tc>
              <w:tc>
                <w:tcPr>
                  <w:tcW w:w="2836" w:type="dxa"/>
                  <w:tcMar>
                    <w:top w:w="15" w:type="dxa"/>
                    <w:left w:w="15" w:type="dxa"/>
                    <w:bottom w:w="15" w:type="dxa"/>
                    <w:right w:w="15" w:type="dxa"/>
                  </w:tcMar>
                </w:tcPr>
                <w:p>
                  <w:pPr>
                    <w:pStyle w:val="25"/>
                    <w:spacing w:line="360" w:lineRule="exact"/>
                    <w:rPr>
                      <w:color w:val="auto"/>
                    </w:rPr>
                  </w:pPr>
                  <w:r>
                    <w:rPr>
                      <w:color w:val="auto"/>
                    </w:rPr>
                    <w:t>19:20-19:20（次日）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2022/07/29-07/30</w:t>
                  </w:r>
                </w:p>
              </w:tc>
              <w:tc>
                <w:tcPr>
                  <w:tcW w:w="2836" w:type="dxa"/>
                  <w:tcMar>
                    <w:top w:w="15" w:type="dxa"/>
                    <w:left w:w="15" w:type="dxa"/>
                    <w:bottom w:w="15" w:type="dxa"/>
                    <w:right w:w="15" w:type="dxa"/>
                  </w:tcMar>
                </w:tcPr>
                <w:p>
                  <w:pPr>
                    <w:pStyle w:val="25"/>
                    <w:spacing w:line="360" w:lineRule="exact"/>
                    <w:rPr>
                      <w:color w:val="auto"/>
                    </w:rPr>
                  </w:pPr>
                  <w:r>
                    <w:rPr>
                      <w:color w:val="auto"/>
                    </w:rPr>
                    <w:t>19:40-19:40（次日）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2022/07/30-07/31</w:t>
                  </w:r>
                </w:p>
              </w:tc>
              <w:tc>
                <w:tcPr>
                  <w:tcW w:w="2836" w:type="dxa"/>
                  <w:tcMar>
                    <w:top w:w="15" w:type="dxa"/>
                    <w:left w:w="15" w:type="dxa"/>
                    <w:bottom w:w="15" w:type="dxa"/>
                    <w:right w:w="15" w:type="dxa"/>
                  </w:tcMar>
                </w:tcPr>
                <w:p>
                  <w:pPr>
                    <w:pStyle w:val="25"/>
                    <w:spacing w:line="360" w:lineRule="exact"/>
                    <w:rPr>
                      <w:color w:val="auto"/>
                    </w:rPr>
                  </w:pPr>
                  <w:r>
                    <w:rPr>
                      <w:color w:val="auto"/>
                    </w:rPr>
                    <w:t>20:00-20:00（次日）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2022/07/31-08/01</w:t>
                  </w:r>
                </w:p>
              </w:tc>
              <w:tc>
                <w:tcPr>
                  <w:tcW w:w="2836" w:type="dxa"/>
                  <w:tcMar>
                    <w:top w:w="15" w:type="dxa"/>
                    <w:left w:w="15" w:type="dxa"/>
                    <w:bottom w:w="15" w:type="dxa"/>
                    <w:right w:w="15" w:type="dxa"/>
                  </w:tcMar>
                </w:tcPr>
                <w:p>
                  <w:pPr>
                    <w:pStyle w:val="25"/>
                    <w:spacing w:line="360" w:lineRule="exact"/>
                    <w:rPr>
                      <w:color w:val="auto"/>
                    </w:rPr>
                  </w:pPr>
                  <w:r>
                    <w:rPr>
                      <w:color w:val="auto"/>
                    </w:rPr>
                    <w:t>20:20-20:20（次日）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2022/08/01-08/02</w:t>
                  </w:r>
                </w:p>
              </w:tc>
              <w:tc>
                <w:tcPr>
                  <w:tcW w:w="2836" w:type="dxa"/>
                  <w:tcMar>
                    <w:top w:w="15" w:type="dxa"/>
                    <w:left w:w="15" w:type="dxa"/>
                    <w:bottom w:w="15" w:type="dxa"/>
                    <w:right w:w="15" w:type="dxa"/>
                  </w:tcMar>
                </w:tcPr>
                <w:p>
                  <w:pPr>
                    <w:pStyle w:val="25"/>
                    <w:spacing w:line="360" w:lineRule="exact"/>
                    <w:rPr>
                      <w:color w:val="auto"/>
                    </w:rPr>
                  </w:pPr>
                  <w:r>
                    <w:rPr>
                      <w:color w:val="auto"/>
                    </w:rPr>
                    <w:t>20:40-20:40（次日）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3" w:type="dxa"/>
                  <w:vMerge w:val="continue"/>
                  <w:tcMar>
                    <w:top w:w="15" w:type="dxa"/>
                    <w:left w:w="15" w:type="dxa"/>
                    <w:bottom w:w="15" w:type="dxa"/>
                    <w:right w:w="15" w:type="dxa"/>
                  </w:tcMar>
                  <w:vAlign w:val="center"/>
                </w:tcPr>
                <w:p>
                  <w:pPr>
                    <w:pStyle w:val="25"/>
                    <w:spacing w:line="360" w:lineRule="exact"/>
                    <w:rPr>
                      <w:color w:val="auto"/>
                    </w:rPr>
                  </w:pPr>
                </w:p>
              </w:tc>
              <w:tc>
                <w:tcPr>
                  <w:tcW w:w="2367" w:type="dxa"/>
                  <w:tcMar>
                    <w:top w:w="15" w:type="dxa"/>
                    <w:left w:w="15" w:type="dxa"/>
                    <w:bottom w:w="15" w:type="dxa"/>
                    <w:right w:w="15" w:type="dxa"/>
                  </w:tcMar>
                </w:tcPr>
                <w:p>
                  <w:pPr>
                    <w:pStyle w:val="25"/>
                    <w:spacing w:line="360" w:lineRule="exact"/>
                    <w:rPr>
                      <w:color w:val="auto"/>
                    </w:rPr>
                  </w:pPr>
                  <w:r>
                    <w:rPr>
                      <w:color w:val="auto"/>
                    </w:rPr>
                    <w:t>2022/08/02-08/03</w:t>
                  </w:r>
                </w:p>
              </w:tc>
              <w:tc>
                <w:tcPr>
                  <w:tcW w:w="2836" w:type="dxa"/>
                  <w:tcMar>
                    <w:top w:w="15" w:type="dxa"/>
                    <w:left w:w="15" w:type="dxa"/>
                    <w:bottom w:w="15" w:type="dxa"/>
                    <w:right w:w="15" w:type="dxa"/>
                  </w:tcMar>
                </w:tcPr>
                <w:p>
                  <w:pPr>
                    <w:pStyle w:val="25"/>
                    <w:spacing w:line="360" w:lineRule="exact"/>
                    <w:rPr>
                      <w:color w:val="auto"/>
                    </w:rPr>
                  </w:pPr>
                  <w:r>
                    <w:rPr>
                      <w:color w:val="auto"/>
                    </w:rPr>
                    <w:t>21:00-21:00（次日）</w:t>
                  </w:r>
                </w:p>
              </w:tc>
              <w:tc>
                <w:tcPr>
                  <w:tcW w:w="1700" w:type="dxa"/>
                  <w:tcBorders>
                    <w:right w:val="single" w:color="auto" w:sz="4" w:space="0"/>
                  </w:tcBorders>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6" w:type="dxa"/>
                  <w:gridSpan w:val="3"/>
                  <w:tcMar>
                    <w:top w:w="15" w:type="dxa"/>
                    <w:left w:w="15" w:type="dxa"/>
                    <w:bottom w:w="15" w:type="dxa"/>
                    <w:right w:w="15" w:type="dxa"/>
                  </w:tcMar>
                  <w:vAlign w:val="center"/>
                </w:tcPr>
                <w:p>
                  <w:pPr>
                    <w:pStyle w:val="25"/>
                    <w:spacing w:line="360" w:lineRule="exact"/>
                    <w:rPr>
                      <w:color w:val="auto"/>
                    </w:rPr>
                  </w:pPr>
                  <w:r>
                    <w:rPr>
                      <w:color w:val="auto"/>
                    </w:rPr>
                    <w:t>标准值</w:t>
                  </w:r>
                </w:p>
              </w:tc>
              <w:tc>
                <w:tcPr>
                  <w:tcW w:w="1700" w:type="dxa"/>
                  <w:tcBorders>
                    <w:right w:val="single" w:color="auto" w:sz="4" w:space="0"/>
                  </w:tcBorders>
                  <w:tcMar>
                    <w:top w:w="15" w:type="dxa"/>
                    <w:left w:w="15" w:type="dxa"/>
                    <w:bottom w:w="15" w:type="dxa"/>
                    <w:right w:w="15" w:type="dxa"/>
                  </w:tcMar>
                  <w:vAlign w:val="center"/>
                </w:tcPr>
                <w:p>
                  <w:pPr>
                    <w:pStyle w:val="25"/>
                    <w:spacing w:line="360" w:lineRule="exact"/>
                    <w:rPr>
                      <w:color w:val="auto"/>
                    </w:rPr>
                  </w:pPr>
                  <w:r>
                    <w:rPr>
                      <w:rFonts w:hint="eastAsia"/>
                      <w:color w:val="auto"/>
                    </w:rPr>
                    <w:t>300</w:t>
                  </w:r>
                </w:p>
              </w:tc>
            </w:tr>
          </w:tbl>
          <w:p>
            <w:pPr>
              <w:pStyle w:val="33"/>
              <w:spacing w:beforeLines="50"/>
              <w:ind w:firstLine="480"/>
              <w:rPr>
                <w:rFonts w:eastAsiaTheme="minorEastAsia"/>
                <w:szCs w:val="24"/>
              </w:rPr>
            </w:pPr>
            <w:r>
              <w:rPr>
                <w:rFonts w:eastAsiaTheme="minorEastAsia"/>
                <w:szCs w:val="24"/>
              </w:rPr>
              <w:t>引用</w:t>
            </w:r>
            <w:r>
              <w:rPr>
                <w:rFonts w:hint="eastAsia" w:eastAsiaTheme="minorEastAsia"/>
                <w:szCs w:val="24"/>
              </w:rPr>
              <w:t>氟化物、氨</w:t>
            </w:r>
            <w:r>
              <w:rPr>
                <w:rFonts w:eastAsiaTheme="minorEastAsia"/>
                <w:szCs w:val="24"/>
              </w:rPr>
              <w:t>监测结果见下表。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表3.1.1-</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引用项目区域</w:t>
            </w:r>
            <w:r>
              <w:rPr>
                <w:rFonts w:hint="eastAsia" w:ascii="Times New Roman" w:hAnsi="Times New Roman" w:eastAsia="宋体" w:cs="Times New Roman"/>
                <w:b/>
                <w:szCs w:val="24"/>
              </w:rPr>
              <w:t>氟化物、氨</w:t>
            </w:r>
            <w:r>
              <w:rPr>
                <w:rFonts w:ascii="Times New Roman" w:hAnsi="Times New Roman" w:eastAsia="宋体" w:cs="Times New Roman"/>
                <w:b/>
                <w:szCs w:val="24"/>
              </w:rPr>
              <w:t>检测结果一览表</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1"/>
              <w:gridCol w:w="2072"/>
              <w:gridCol w:w="2592"/>
              <w:gridCol w:w="1382"/>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tcMar>
                    <w:top w:w="15" w:type="dxa"/>
                    <w:left w:w="15" w:type="dxa"/>
                    <w:bottom w:w="15" w:type="dxa"/>
                    <w:right w:w="15" w:type="dxa"/>
                  </w:tcMar>
                  <w:vAlign w:val="center"/>
                </w:tcPr>
                <w:p>
                  <w:pPr>
                    <w:pStyle w:val="25"/>
                    <w:spacing w:line="360" w:lineRule="exact"/>
                    <w:rPr>
                      <w:color w:val="auto"/>
                    </w:rPr>
                  </w:pPr>
                  <w:r>
                    <w:rPr>
                      <w:color w:val="auto"/>
                    </w:rPr>
                    <w:t>检测点位</w:t>
                  </w:r>
                </w:p>
              </w:tc>
              <w:tc>
                <w:tcPr>
                  <w:tcW w:w="2030" w:type="dxa"/>
                  <w:tcMar>
                    <w:top w:w="15" w:type="dxa"/>
                    <w:left w:w="15" w:type="dxa"/>
                    <w:bottom w:w="15" w:type="dxa"/>
                    <w:right w:w="15" w:type="dxa"/>
                  </w:tcMar>
                  <w:vAlign w:val="center"/>
                </w:tcPr>
                <w:p>
                  <w:pPr>
                    <w:pStyle w:val="25"/>
                    <w:spacing w:line="360" w:lineRule="exact"/>
                    <w:rPr>
                      <w:color w:val="auto"/>
                    </w:rPr>
                  </w:pPr>
                  <w:r>
                    <w:rPr>
                      <w:color w:val="auto"/>
                    </w:rPr>
                    <w:t>采样时间</w:t>
                  </w:r>
                </w:p>
              </w:tc>
              <w:tc>
                <w:tcPr>
                  <w:tcW w:w="2539" w:type="dxa"/>
                  <w:tcMar>
                    <w:top w:w="15" w:type="dxa"/>
                    <w:left w:w="15" w:type="dxa"/>
                    <w:bottom w:w="15" w:type="dxa"/>
                    <w:right w:w="15" w:type="dxa"/>
                  </w:tcMar>
                  <w:vAlign w:val="center"/>
                </w:tcPr>
                <w:p>
                  <w:pPr>
                    <w:pStyle w:val="25"/>
                    <w:spacing w:line="360" w:lineRule="exact"/>
                    <w:rPr>
                      <w:color w:val="auto"/>
                    </w:rPr>
                  </w:pPr>
                  <w:r>
                    <w:rPr>
                      <w:color w:val="auto"/>
                    </w:rPr>
                    <w:t>采样</w:t>
                  </w:r>
                  <w:r>
                    <w:rPr>
                      <w:rFonts w:hint="eastAsia"/>
                      <w:color w:val="auto"/>
                    </w:rPr>
                    <w:t>时段</w:t>
                  </w:r>
                </w:p>
              </w:tc>
              <w:tc>
                <w:tcPr>
                  <w:tcW w:w="1354" w:type="dxa"/>
                  <w:tcBorders>
                    <w:left w:val="single" w:color="auto" w:sz="4" w:space="0"/>
                    <w:right w:val="single" w:color="auto" w:sz="4" w:space="0"/>
                  </w:tcBorders>
                  <w:vAlign w:val="center"/>
                </w:tcPr>
                <w:p>
                  <w:pPr>
                    <w:pStyle w:val="25"/>
                    <w:spacing w:line="360" w:lineRule="exact"/>
                    <w:rPr>
                      <w:color w:val="auto"/>
                    </w:rPr>
                  </w:pPr>
                  <w:r>
                    <w:rPr>
                      <w:rFonts w:hint="eastAsia"/>
                      <w:color w:val="auto"/>
                    </w:rPr>
                    <w:t>氟化物u</w:t>
                  </w:r>
                  <w:r>
                    <w:rPr>
                      <w:color w:val="auto"/>
                    </w:rPr>
                    <w:t>g/m³</w:t>
                  </w:r>
                </w:p>
              </w:tc>
              <w:tc>
                <w:tcPr>
                  <w:tcW w:w="1134" w:type="dxa"/>
                  <w:tcBorders>
                    <w:left w:val="single" w:color="auto" w:sz="4" w:space="0"/>
                  </w:tcBorders>
                  <w:vAlign w:val="center"/>
                </w:tcPr>
                <w:p>
                  <w:pPr>
                    <w:pStyle w:val="25"/>
                    <w:spacing w:line="360" w:lineRule="exact"/>
                    <w:rPr>
                      <w:color w:val="auto"/>
                    </w:rPr>
                  </w:pPr>
                  <w:r>
                    <w:rPr>
                      <w:rFonts w:hint="eastAsia"/>
                      <w:color w:val="auto"/>
                    </w:rPr>
                    <w:t>氨</w:t>
                  </w:r>
                </w:p>
                <w:p>
                  <w:pPr>
                    <w:pStyle w:val="25"/>
                    <w:spacing w:line="360" w:lineRule="exact"/>
                    <w:rPr>
                      <w:color w:val="auto"/>
                    </w:rPr>
                  </w:pPr>
                  <w:r>
                    <w:rPr>
                      <w:rFonts w:hint="eastAsia"/>
                      <w:color w:val="auto"/>
                    </w:rPr>
                    <w:t>m</w:t>
                  </w:r>
                  <w:r>
                    <w:rPr>
                      <w:color w:val="auto"/>
                    </w:rPr>
                    <w:t>g/m³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restart"/>
                  <w:tcMar>
                    <w:top w:w="15" w:type="dxa"/>
                    <w:left w:w="15" w:type="dxa"/>
                    <w:bottom w:w="15" w:type="dxa"/>
                    <w:right w:w="15" w:type="dxa"/>
                  </w:tcMar>
                  <w:vAlign w:val="center"/>
                </w:tcPr>
                <w:p>
                  <w:pPr>
                    <w:pStyle w:val="25"/>
                    <w:spacing w:line="360" w:lineRule="exact"/>
                    <w:rPr>
                      <w:color w:val="auto"/>
                    </w:rPr>
                  </w:pPr>
                  <w:r>
                    <w:rPr>
                      <w:color w:val="auto"/>
                    </w:rPr>
                    <w:t>1#监测点位项目区</w:t>
                  </w:r>
                  <w:r>
                    <w:rPr>
                      <w:rFonts w:hint="eastAsia"/>
                      <w:color w:val="auto"/>
                    </w:rPr>
                    <w:t>东南</w:t>
                  </w:r>
                  <w:r>
                    <w:rPr>
                      <w:color w:val="auto"/>
                    </w:rPr>
                    <w:t>侧</w:t>
                  </w:r>
                  <w:r>
                    <w:rPr>
                      <w:rFonts w:hint="eastAsia"/>
                      <w:color w:val="auto"/>
                    </w:rPr>
                    <w:t>216</w:t>
                  </w:r>
                  <w:r>
                    <w:rPr>
                      <w:color w:val="auto"/>
                    </w:rPr>
                    <w:t>m处</w:t>
                  </w: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2022/07/28</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2022/07/29</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2022/07/30</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2.5</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2022/07/31</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1.7</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 w:hRule="atLeast"/>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2.1</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2022/08/01</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2.1</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2022/08/02</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2.1</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2022/08/03</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1.7</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restart"/>
                  <w:tcMar>
                    <w:top w:w="15" w:type="dxa"/>
                    <w:left w:w="15" w:type="dxa"/>
                    <w:bottom w:w="15" w:type="dxa"/>
                    <w:right w:w="15" w:type="dxa"/>
                  </w:tcMar>
                  <w:vAlign w:val="center"/>
                </w:tcPr>
                <w:p>
                  <w:pPr>
                    <w:pStyle w:val="25"/>
                    <w:spacing w:line="360" w:lineRule="exact"/>
                    <w:rPr>
                      <w:color w:val="auto"/>
                    </w:rPr>
                  </w:pPr>
                  <w:r>
                    <w:rPr>
                      <w:color w:val="auto"/>
                    </w:rPr>
                    <w:t>2#监测点位项目区东北侧</w:t>
                  </w:r>
                  <w:r>
                    <w:rPr>
                      <w:rFonts w:hint="eastAsia"/>
                      <w:color w:val="auto"/>
                    </w:rPr>
                    <w:t>642</w:t>
                  </w:r>
                  <w:r>
                    <w:rPr>
                      <w:color w:val="auto"/>
                    </w:rPr>
                    <w:t>m处</w:t>
                  </w: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2022/07/28</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2.1</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2022/07/29</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2.3</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2.5</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2022/07/30</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2.7</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2.3</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2022/07/31</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2022/08/01</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1.9</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2.5</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2022/08/02</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1.6</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2.4</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restart"/>
                  <w:tcMar>
                    <w:top w:w="15" w:type="dxa"/>
                    <w:left w:w="15" w:type="dxa"/>
                    <w:bottom w:w="15" w:type="dxa"/>
                    <w:right w:w="15" w:type="dxa"/>
                  </w:tcMar>
                  <w:vAlign w:val="center"/>
                </w:tcPr>
                <w:p>
                  <w:pPr>
                    <w:pStyle w:val="25"/>
                    <w:spacing w:line="360" w:lineRule="exact"/>
                    <w:rPr>
                      <w:color w:val="auto"/>
                    </w:rPr>
                  </w:pPr>
                  <w:r>
                    <w:rPr>
                      <w:color w:val="auto"/>
                    </w:rPr>
                    <w:t>2022/08/03</w:t>
                  </w: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02:00-03:00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1.8</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08:00-09:00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2.3</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14:00-15:00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2.2</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2" w:type="dxa"/>
                  <w:vMerge w:val="continue"/>
                  <w:tcMar>
                    <w:top w:w="15" w:type="dxa"/>
                    <w:left w:w="15" w:type="dxa"/>
                    <w:bottom w:w="15" w:type="dxa"/>
                    <w:right w:w="15" w:type="dxa"/>
                  </w:tcMar>
                  <w:vAlign w:val="center"/>
                </w:tcPr>
                <w:p>
                  <w:pPr>
                    <w:pStyle w:val="25"/>
                    <w:spacing w:line="360" w:lineRule="exact"/>
                    <w:rPr>
                      <w:color w:val="auto"/>
                    </w:rPr>
                  </w:pPr>
                </w:p>
              </w:tc>
              <w:tc>
                <w:tcPr>
                  <w:tcW w:w="2030" w:type="dxa"/>
                  <w:vMerge w:val="continue"/>
                  <w:tcMar>
                    <w:top w:w="15" w:type="dxa"/>
                    <w:left w:w="15" w:type="dxa"/>
                    <w:bottom w:w="15" w:type="dxa"/>
                    <w:right w:w="15" w:type="dxa"/>
                  </w:tcMar>
                  <w:vAlign w:val="center"/>
                </w:tcPr>
                <w:p>
                  <w:pPr>
                    <w:pStyle w:val="25"/>
                    <w:spacing w:line="360" w:lineRule="exact"/>
                    <w:rPr>
                      <w:color w:val="auto"/>
                    </w:rPr>
                  </w:pPr>
                </w:p>
              </w:tc>
              <w:tc>
                <w:tcPr>
                  <w:tcW w:w="2539" w:type="dxa"/>
                  <w:tcMar>
                    <w:top w:w="15" w:type="dxa"/>
                    <w:left w:w="15" w:type="dxa"/>
                    <w:bottom w:w="15" w:type="dxa"/>
                    <w:right w:w="15" w:type="dxa"/>
                  </w:tcMar>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20:00-21:00</w:t>
                  </w:r>
                </w:p>
              </w:tc>
              <w:tc>
                <w:tcPr>
                  <w:tcW w:w="1354" w:type="dxa"/>
                  <w:tcBorders>
                    <w:left w:val="single" w:color="auto" w:sz="4" w:space="0"/>
                    <w:righ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2.5</w:t>
                  </w:r>
                </w:p>
              </w:tc>
              <w:tc>
                <w:tcPr>
                  <w:tcW w:w="1134" w:type="dxa"/>
                  <w:tcBorders>
                    <w:left w:val="single" w:color="auto" w:sz="4" w:space="0"/>
                  </w:tcBorders>
                </w:tcPr>
                <w:p>
                  <w:pPr>
                    <w:pStyle w:val="52"/>
                    <w:spacing w:line="360" w:lineRule="exact"/>
                    <w:jc w:val="center"/>
                    <w:rPr>
                      <w:rFonts w:ascii="Times New Roman" w:hAnsi="Times New Roman" w:eastAsia="宋体" w:cs="Times New Roman"/>
                      <w:bCs/>
                      <w:snapToGrid w:val="0"/>
                      <w:kern w:val="32"/>
                      <w:sz w:val="21"/>
                      <w:szCs w:val="20"/>
                      <w:lang w:val="zh-CN" w:eastAsia="zh-CN"/>
                    </w:rPr>
                  </w:pPr>
                  <w:r>
                    <w:rPr>
                      <w:rFonts w:ascii="Times New Roman" w:hAnsi="Times New Roman" w:eastAsia="宋体" w:cs="Times New Roman"/>
                      <w:bCs/>
                      <w:snapToGrid w:val="0"/>
                      <w:kern w:val="32"/>
                      <w:sz w:val="21"/>
                      <w:szCs w:val="20"/>
                      <w:lang w:val="zh-CN"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41" w:type="dxa"/>
                  <w:gridSpan w:val="3"/>
                  <w:tcMar>
                    <w:top w:w="15" w:type="dxa"/>
                    <w:left w:w="15" w:type="dxa"/>
                    <w:bottom w:w="15" w:type="dxa"/>
                    <w:right w:w="15" w:type="dxa"/>
                  </w:tcMar>
                  <w:vAlign w:val="center"/>
                </w:tcPr>
                <w:p>
                  <w:pPr>
                    <w:pStyle w:val="25"/>
                    <w:spacing w:line="360" w:lineRule="exact"/>
                    <w:rPr>
                      <w:color w:val="auto"/>
                    </w:rPr>
                  </w:pPr>
                  <w:r>
                    <w:rPr>
                      <w:color w:val="auto"/>
                    </w:rPr>
                    <w:t>标准值</w:t>
                  </w:r>
                </w:p>
              </w:tc>
              <w:tc>
                <w:tcPr>
                  <w:tcW w:w="1354" w:type="dxa"/>
                  <w:tcBorders>
                    <w:left w:val="single" w:color="auto" w:sz="4" w:space="0"/>
                    <w:right w:val="single" w:color="auto" w:sz="4" w:space="0"/>
                  </w:tcBorders>
                  <w:vAlign w:val="center"/>
                </w:tcPr>
                <w:p>
                  <w:pPr>
                    <w:pStyle w:val="25"/>
                    <w:spacing w:line="360" w:lineRule="exact"/>
                    <w:rPr>
                      <w:color w:val="auto"/>
                    </w:rPr>
                  </w:pPr>
                  <w:r>
                    <w:rPr>
                      <w:rFonts w:hint="eastAsia"/>
                      <w:color w:val="auto"/>
                    </w:rPr>
                    <w:t>20</w:t>
                  </w:r>
                </w:p>
              </w:tc>
              <w:tc>
                <w:tcPr>
                  <w:tcW w:w="1134" w:type="dxa"/>
                  <w:tcBorders>
                    <w:left w:val="single" w:color="auto" w:sz="4" w:space="0"/>
                  </w:tcBorders>
                  <w:vAlign w:val="center"/>
                </w:tcPr>
                <w:p>
                  <w:pPr>
                    <w:pStyle w:val="25"/>
                    <w:spacing w:line="360" w:lineRule="exact"/>
                    <w:rPr>
                      <w:color w:val="auto"/>
                    </w:rPr>
                  </w:pPr>
                  <w:r>
                    <w:rPr>
                      <w:rFonts w:hint="eastAsia"/>
                      <w:color w:val="auto"/>
                    </w:rPr>
                    <w:t>0.2</w:t>
                  </w:r>
                </w:p>
              </w:tc>
            </w:tr>
          </w:tbl>
          <w:p>
            <w:pPr>
              <w:pStyle w:val="33"/>
              <w:spacing w:beforeLines="50"/>
              <w:ind w:firstLine="480"/>
              <w:rPr>
                <w:rFonts w:eastAsiaTheme="minorEastAsia"/>
                <w:szCs w:val="24"/>
              </w:rPr>
            </w:pPr>
            <w:r>
              <w:rPr>
                <w:rFonts w:eastAsiaTheme="minorEastAsia"/>
                <w:szCs w:val="24"/>
              </w:rPr>
              <w:t>根据以上引用监测结果可知，项目评价范围内TSP</w:t>
            </w:r>
            <w:r>
              <w:rPr>
                <w:rFonts w:hint="eastAsia" w:eastAsiaTheme="minorEastAsia"/>
                <w:szCs w:val="24"/>
              </w:rPr>
              <w:t>和氟化物</w:t>
            </w:r>
            <w:r>
              <w:rPr>
                <w:rFonts w:eastAsiaTheme="minorEastAsia"/>
                <w:szCs w:val="24"/>
              </w:rPr>
              <w:t>可达到《环境空气质量标准》（GB3095-2012）二级标准限值要求</w:t>
            </w:r>
            <w:r>
              <w:rPr>
                <w:rFonts w:hint="eastAsia" w:eastAsiaTheme="minorEastAsia"/>
                <w:szCs w:val="24"/>
              </w:rPr>
              <w:t>；氨可达到《</w:t>
            </w:r>
            <w:r>
              <w:rPr>
                <w:rFonts w:eastAsiaTheme="minorEastAsia"/>
                <w:szCs w:val="24"/>
              </w:rPr>
              <w:t>环境影响评价技术导则</w:t>
            </w:r>
            <w:r>
              <w:rPr>
                <w:rFonts w:hint="eastAsia" w:eastAsiaTheme="minorEastAsia"/>
                <w:szCs w:val="24"/>
              </w:rPr>
              <w:t xml:space="preserve"> </w:t>
            </w:r>
            <w:r>
              <w:rPr>
                <w:rFonts w:eastAsiaTheme="minorEastAsia"/>
                <w:szCs w:val="24"/>
              </w:rPr>
              <w:t>大气环境</w:t>
            </w:r>
            <w:r>
              <w:rPr>
                <w:rFonts w:hint="eastAsia" w:eastAsiaTheme="minorEastAsia"/>
                <w:szCs w:val="24"/>
              </w:rPr>
              <w:t>》（</w:t>
            </w:r>
            <w:r>
              <w:rPr>
                <w:rFonts w:eastAsiaTheme="minorEastAsia"/>
                <w:szCs w:val="24"/>
              </w:rPr>
              <w:t>HJ2.2</w:t>
            </w:r>
            <w:r>
              <w:rPr>
                <w:rFonts w:hint="eastAsia" w:eastAsiaTheme="minorEastAsia"/>
                <w:szCs w:val="24"/>
              </w:rPr>
              <w:t>-</w:t>
            </w:r>
            <w:r>
              <w:rPr>
                <w:rFonts w:eastAsiaTheme="minorEastAsia"/>
                <w:szCs w:val="24"/>
              </w:rPr>
              <w:t>2018</w:t>
            </w:r>
            <w:r>
              <w:rPr>
                <w:rFonts w:hint="eastAsia" w:eastAsiaTheme="minorEastAsia"/>
                <w:szCs w:val="24"/>
              </w:rPr>
              <w:t xml:space="preserve">）附录D </w:t>
            </w:r>
            <w:r>
              <w:rPr>
                <w:rFonts w:eastAsiaTheme="minorEastAsia"/>
                <w:szCs w:val="24"/>
              </w:rPr>
              <w:t>其他污染物空气质量浓度参考限值</w:t>
            </w:r>
            <w:r>
              <w:rPr>
                <w:rFonts w:hint="eastAsia" w:eastAsiaTheme="minorEastAsia"/>
                <w:szCs w:val="24"/>
              </w:rPr>
              <w:t>。</w:t>
            </w:r>
          </w:p>
          <w:p>
            <w:pPr>
              <w:pStyle w:val="33"/>
              <w:ind w:firstLine="482"/>
              <w:rPr>
                <w:rFonts w:eastAsiaTheme="minorEastAsia"/>
                <w:b/>
                <w:szCs w:val="24"/>
              </w:rPr>
            </w:pPr>
            <w:r>
              <w:rPr>
                <w:rFonts w:eastAsiaTheme="minorEastAsia"/>
                <w:b/>
                <w:szCs w:val="24"/>
              </w:rPr>
              <w:t>3.1.2 地表水环境质量现状</w:t>
            </w:r>
          </w:p>
          <w:p>
            <w:pPr>
              <w:pStyle w:val="33"/>
              <w:ind w:firstLine="480"/>
              <w:rPr>
                <w:szCs w:val="24"/>
              </w:rPr>
            </w:pPr>
            <w:r>
              <w:rPr>
                <w:szCs w:val="24"/>
              </w:rPr>
              <w:t>项目所在区域属于黑泥沟的汇水范围，该沟渠位于项目北侧718m处，黑泥沟地表水通过甸头大河最终汇入小江，甸头大河为小江（清水海-入金沙江口段）的支流，区域地表水最终汇集于小江；根据云南省水利厅发布的《云南省地表水功能区划》（2014版），小江（清水海-入金沙江口段）到2030年的水质目标为III类水体，黑泥沟、甸头大河均无环境功能区划，根据水功能区划原则，参照执行小江河段的功能区划，亦执行《地表水环境质量标准》（GB3838-2002）III类水标准。</w:t>
            </w:r>
          </w:p>
          <w:p>
            <w:pPr>
              <w:pStyle w:val="33"/>
              <w:ind w:firstLine="480"/>
              <w:rPr>
                <w:szCs w:val="24"/>
              </w:rPr>
            </w:pPr>
            <w:r>
              <w:rPr>
                <w:rFonts w:hint="eastAsia"/>
                <w:szCs w:val="24"/>
              </w:rPr>
              <w:t>环评按照《建设项目环境影响报告表编制技术指南》（污染影响类）的要求，引用昆明市环境监测站对所在流域控制单元内地方控制断面（小江姑海断面）2021年全年监测数据对地表水现状进行分析。</w:t>
            </w:r>
            <w:r>
              <w:rPr>
                <w:szCs w:val="24"/>
              </w:rPr>
              <w:t>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w:t>
            </w:r>
            <w:r>
              <w:rPr>
                <w:rFonts w:hint="eastAsia" w:hAnsi="Times New Roman" w:eastAsia="宋体"/>
                <w:bCs/>
                <w:snapToGrid w:val="0"/>
                <w:sz w:val="21"/>
                <w:szCs w:val="21"/>
              </w:rPr>
              <w:t>1.</w:t>
            </w:r>
            <w:r>
              <w:rPr>
                <w:rFonts w:hAnsi="Times New Roman" w:eastAsia="宋体"/>
                <w:bCs/>
                <w:snapToGrid w:val="0"/>
                <w:sz w:val="21"/>
                <w:szCs w:val="21"/>
              </w:rPr>
              <w:t xml:space="preserve">2-1 </w:t>
            </w:r>
            <w:r>
              <w:rPr>
                <w:rFonts w:hint="eastAsia" w:hAnsi="Times New Roman" w:eastAsia="宋体"/>
                <w:bCs/>
                <w:snapToGrid w:val="0"/>
                <w:sz w:val="21"/>
                <w:szCs w:val="21"/>
              </w:rPr>
              <w:t>小江</w:t>
            </w:r>
            <w:r>
              <w:rPr>
                <w:rFonts w:hAnsi="Times New Roman" w:eastAsia="宋体"/>
                <w:bCs/>
                <w:snapToGrid w:val="0"/>
                <w:sz w:val="21"/>
                <w:szCs w:val="21"/>
              </w:rPr>
              <w:t>姑海断面</w:t>
            </w:r>
            <w:r>
              <w:rPr>
                <w:rFonts w:hint="eastAsia" w:hAnsi="Times New Roman" w:eastAsia="宋体"/>
                <w:bCs/>
                <w:snapToGrid w:val="0"/>
                <w:sz w:val="21"/>
                <w:szCs w:val="21"/>
              </w:rPr>
              <w:t>2021年</w:t>
            </w:r>
            <w:r>
              <w:rPr>
                <w:rFonts w:hAnsi="Times New Roman" w:eastAsia="宋体"/>
                <w:bCs/>
                <w:snapToGrid w:val="0"/>
                <w:sz w:val="21"/>
                <w:szCs w:val="21"/>
              </w:rPr>
              <w:t>水质检测结果一览表   单位：mg/L</w:t>
            </w:r>
          </w:p>
          <w:tbl>
            <w:tblPr>
              <w:tblStyle w:val="15"/>
              <w:tblW w:w="5000" w:type="pct"/>
              <w:jc w:val="center"/>
              <w:tblLayout w:type="fixed"/>
              <w:tblCellMar>
                <w:top w:w="0" w:type="dxa"/>
                <w:left w:w="108" w:type="dxa"/>
                <w:bottom w:w="0" w:type="dxa"/>
                <w:right w:w="108" w:type="dxa"/>
              </w:tblCellMar>
            </w:tblPr>
            <w:tblGrid>
              <w:gridCol w:w="1141"/>
              <w:gridCol w:w="2035"/>
              <w:gridCol w:w="1867"/>
              <w:gridCol w:w="1635"/>
              <w:gridCol w:w="1936"/>
            </w:tblGrid>
            <w:tr>
              <w:tblPrEx>
                <w:tblCellMar>
                  <w:top w:w="0" w:type="dxa"/>
                  <w:left w:w="108" w:type="dxa"/>
                  <w:bottom w:w="0" w:type="dxa"/>
                  <w:right w:w="108" w:type="dxa"/>
                </w:tblCellMar>
              </w:tblPrEx>
              <w:trPr>
                <w:trHeight w:val="148"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序号</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监测项目</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姑海</w:t>
                  </w:r>
                  <w:r>
                    <w:rPr>
                      <w:rFonts w:hint="eastAsia"/>
                      <w:color w:val="auto"/>
                      <w:szCs w:val="21"/>
                    </w:rPr>
                    <w:t>断面</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标准值</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达标情况</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pH（无量纲）</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7.59-8.92</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6-9</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2</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CODcr</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6</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≤20</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3</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BOD</w:t>
                  </w:r>
                  <w:r>
                    <w:rPr>
                      <w:color w:val="auto"/>
                      <w:szCs w:val="21"/>
                      <w:vertAlign w:val="subscript"/>
                    </w:rPr>
                    <w:t>5</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1.2</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≤4</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5</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NH</w:t>
                  </w:r>
                  <w:r>
                    <w:rPr>
                      <w:color w:val="auto"/>
                      <w:szCs w:val="21"/>
                      <w:vertAlign w:val="subscript"/>
                    </w:rPr>
                    <w:t>3</w:t>
                  </w:r>
                  <w:r>
                    <w:rPr>
                      <w:color w:val="auto"/>
                      <w:szCs w:val="21"/>
                    </w:rPr>
                    <w:t>-N</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0.09</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≤1.0</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6</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TP</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0.10</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≤0.2</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7</w:t>
                  </w:r>
                </w:p>
              </w:tc>
              <w:tc>
                <w:tcPr>
                  <w:tcW w:w="20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阴离子表面活性剂</w:t>
                  </w:r>
                </w:p>
              </w:tc>
              <w:tc>
                <w:tcPr>
                  <w:tcW w:w="1865"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0.05L</w:t>
                  </w:r>
                </w:p>
              </w:tc>
              <w:tc>
                <w:tcPr>
                  <w:tcW w:w="1633"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≤0.2</w:t>
                  </w:r>
                </w:p>
              </w:tc>
              <w:tc>
                <w:tcPr>
                  <w:tcW w:w="1934" w:type="dxa"/>
                  <w:tcBorders>
                    <w:top w:val="nil"/>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8</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锌</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0.05L</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≤1.0</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9</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氟化物</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1.9</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≤1.0</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10</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砷</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0.0013</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11</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汞</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0.00004L</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≤0.0001</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12</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镉</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0.0009</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≤0.005</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13</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六价铬</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0.004L</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14</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铅</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0.01</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15</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粪大肠菌群</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10830</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20000个/L</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16</w:t>
                  </w:r>
                </w:p>
              </w:tc>
              <w:tc>
                <w:tcPr>
                  <w:tcW w:w="20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石油类</w:t>
                  </w:r>
                </w:p>
              </w:tc>
              <w:tc>
                <w:tcPr>
                  <w:tcW w:w="1865"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0.01L</w:t>
                  </w:r>
                </w:p>
              </w:tc>
              <w:tc>
                <w:tcPr>
                  <w:tcW w:w="1633"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0.05</w:t>
                  </w:r>
                </w:p>
              </w:tc>
              <w:tc>
                <w:tcPr>
                  <w:tcW w:w="1934" w:type="dxa"/>
                  <w:tcBorders>
                    <w:top w:val="single" w:color="auto" w:sz="4" w:space="0"/>
                    <w:left w:val="nil"/>
                    <w:bottom w:val="single" w:color="auto" w:sz="4" w:space="0"/>
                    <w:right w:val="single" w:color="auto" w:sz="4" w:space="0"/>
                  </w:tcBorders>
                  <w:vAlign w:val="center"/>
                </w:tcPr>
                <w:p>
                  <w:pPr>
                    <w:pStyle w:val="25"/>
                    <w:spacing w:line="360" w:lineRule="exact"/>
                    <w:rPr>
                      <w:color w:val="auto"/>
                      <w:szCs w:val="21"/>
                    </w:rPr>
                  </w:pPr>
                  <w:r>
                    <w:rPr>
                      <w:color w:val="auto"/>
                      <w:szCs w:val="21"/>
                    </w:rPr>
                    <w:t>达标</w:t>
                  </w:r>
                </w:p>
              </w:tc>
            </w:tr>
          </w:tbl>
          <w:p>
            <w:pPr>
              <w:pStyle w:val="33"/>
              <w:spacing w:beforeLines="50"/>
              <w:ind w:firstLine="480"/>
              <w:rPr>
                <w:bCs/>
                <w:szCs w:val="24"/>
              </w:rPr>
            </w:pPr>
            <w:r>
              <w:rPr>
                <w:bCs/>
                <w:szCs w:val="24"/>
              </w:rPr>
              <w:t>由上表可知，小江姑海断面上述监测指标可达到《地表水环境质量标准》（GB3838-2002）II类标准限值要求。</w:t>
            </w:r>
          </w:p>
          <w:p>
            <w:pPr>
              <w:pStyle w:val="33"/>
              <w:ind w:firstLine="482"/>
              <w:rPr>
                <w:rFonts w:eastAsiaTheme="minorEastAsia"/>
                <w:b/>
                <w:szCs w:val="24"/>
              </w:rPr>
            </w:pPr>
            <w:r>
              <w:rPr>
                <w:rFonts w:eastAsiaTheme="minorEastAsia"/>
                <w:b/>
                <w:szCs w:val="24"/>
              </w:rPr>
              <w:t>3.1.</w:t>
            </w:r>
            <w:r>
              <w:rPr>
                <w:rFonts w:hint="eastAsia" w:eastAsiaTheme="minorEastAsia"/>
                <w:b/>
                <w:szCs w:val="24"/>
              </w:rPr>
              <w:t>3</w:t>
            </w:r>
            <w:r>
              <w:rPr>
                <w:rFonts w:eastAsiaTheme="minorEastAsia"/>
                <w:b/>
                <w:szCs w:val="24"/>
              </w:rPr>
              <w:t xml:space="preserve"> 声环境质量现状</w:t>
            </w:r>
          </w:p>
          <w:p>
            <w:pPr>
              <w:pStyle w:val="33"/>
              <w:ind w:firstLine="480"/>
              <w:rPr>
                <w:rFonts w:eastAsiaTheme="minorEastAsia"/>
                <w:szCs w:val="24"/>
              </w:rPr>
            </w:pPr>
            <w:r>
              <w:rPr>
                <w:rFonts w:eastAsiaTheme="minorEastAsia"/>
                <w:szCs w:val="24"/>
              </w:rPr>
              <w:t>该项目位于云南省东川再就业特区天生桥特色产业园，</w:t>
            </w:r>
            <w:r>
              <w:rPr>
                <w:rFonts w:hint="eastAsia" w:eastAsiaTheme="minorEastAsia"/>
                <w:szCs w:val="24"/>
              </w:rPr>
              <w:t>根据</w:t>
            </w:r>
            <w:r>
              <w:rPr>
                <w:rFonts w:eastAsiaTheme="minorEastAsia"/>
                <w:szCs w:val="24"/>
              </w:rPr>
              <w:t>《云南省东川再就业特区天生桥特色产业园总体规划环境影响报告书》</w:t>
            </w:r>
            <w:r>
              <w:rPr>
                <w:rFonts w:hint="eastAsia" w:eastAsiaTheme="minorEastAsia"/>
                <w:szCs w:val="24"/>
              </w:rPr>
              <w:t>，该区域声环境功能区区划为</w:t>
            </w:r>
            <w:r>
              <w:rPr>
                <w:rFonts w:eastAsiaTheme="minorEastAsia"/>
                <w:szCs w:val="24"/>
              </w:rPr>
              <w:t>3类区。在项目区50m范围内无声环境保护目标</w:t>
            </w:r>
            <w:r>
              <w:rPr>
                <w:rFonts w:hint="eastAsia" w:eastAsiaTheme="minorEastAsia"/>
                <w:szCs w:val="24"/>
              </w:rPr>
              <w:t>；</w:t>
            </w:r>
            <w:r>
              <w:rPr>
                <w:rFonts w:eastAsiaTheme="minorEastAsia"/>
                <w:szCs w:val="24"/>
              </w:rPr>
              <w:t>根据《建设项目环境影响报告表编制技术指南》（污染影响类）（试行）的要求，</w:t>
            </w:r>
            <w:r>
              <w:rPr>
                <w:rFonts w:hint="eastAsia" w:eastAsiaTheme="minorEastAsia"/>
                <w:szCs w:val="24"/>
              </w:rPr>
              <w:t>可不进行声环境质量现状调查</w:t>
            </w:r>
            <w:r>
              <w:rPr>
                <w:rFonts w:eastAsiaTheme="minorEastAsia"/>
                <w:szCs w:val="24"/>
              </w:rPr>
              <w:t>。</w:t>
            </w:r>
          </w:p>
          <w:p>
            <w:pPr>
              <w:pStyle w:val="33"/>
              <w:ind w:firstLine="482"/>
              <w:rPr>
                <w:rFonts w:eastAsiaTheme="minorEastAsia"/>
                <w:b/>
                <w:szCs w:val="24"/>
              </w:rPr>
            </w:pPr>
            <w:bookmarkStart w:id="4" w:name="_Toc248077256"/>
            <w:r>
              <w:rPr>
                <w:rFonts w:eastAsiaTheme="minorEastAsia"/>
                <w:b/>
                <w:szCs w:val="24"/>
              </w:rPr>
              <w:t>3.1.</w:t>
            </w:r>
            <w:r>
              <w:rPr>
                <w:rFonts w:hint="eastAsia" w:eastAsiaTheme="minorEastAsia"/>
                <w:b/>
                <w:szCs w:val="24"/>
              </w:rPr>
              <w:t>4</w:t>
            </w:r>
            <w:r>
              <w:rPr>
                <w:rFonts w:eastAsiaTheme="minorEastAsia"/>
                <w:b/>
                <w:szCs w:val="24"/>
              </w:rPr>
              <w:t xml:space="preserve"> 生态环境质量现状</w:t>
            </w:r>
            <w:bookmarkEnd w:id="4"/>
          </w:p>
          <w:p>
            <w:pPr>
              <w:pStyle w:val="33"/>
              <w:ind w:firstLine="480"/>
              <w:rPr>
                <w:rFonts w:eastAsiaTheme="minorEastAsia"/>
                <w:szCs w:val="24"/>
              </w:rPr>
            </w:pPr>
            <w:r>
              <w:rPr>
                <w:rFonts w:eastAsiaTheme="minorEastAsia"/>
                <w:szCs w:val="24"/>
              </w:rPr>
              <w:t>该项目位于云南省东川再就业特区天生桥特色产业园，根据现场调查，厂区范围主要为人工生态系统，</w:t>
            </w:r>
            <w:r>
              <w:rPr>
                <w:rFonts w:hint="eastAsia" w:eastAsiaTheme="minorEastAsia"/>
                <w:szCs w:val="24"/>
              </w:rPr>
              <w:t>项目租用厂房进行项目建设，</w:t>
            </w:r>
            <w:r>
              <w:rPr>
                <w:rFonts w:eastAsiaTheme="minorEastAsia"/>
                <w:szCs w:val="24"/>
              </w:rPr>
              <w:t>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3"/>
              <w:ind w:firstLine="482"/>
              <w:rPr>
                <w:rFonts w:eastAsiaTheme="minorEastAsia"/>
                <w:b/>
                <w:szCs w:val="24"/>
              </w:rPr>
            </w:pPr>
            <w:r>
              <w:rPr>
                <w:rFonts w:eastAsiaTheme="minorEastAsia"/>
                <w:b/>
                <w:szCs w:val="24"/>
              </w:rPr>
              <w:t>3.1.3 地下水质量现状</w:t>
            </w:r>
          </w:p>
          <w:p>
            <w:pPr>
              <w:pStyle w:val="33"/>
              <w:ind w:firstLine="480"/>
              <w:rPr>
                <w:rFonts w:eastAsiaTheme="minorEastAsia"/>
                <w:szCs w:val="24"/>
              </w:rPr>
            </w:pPr>
            <w:r>
              <w:rPr>
                <w:rFonts w:eastAsiaTheme="minorEastAsia"/>
                <w:szCs w:val="24"/>
              </w:rPr>
              <w:t>根据调查，项目所在区域的地下水主要功能为工农业用水，属于地下水质量III类。根据项目区域水文地质概况，区域地下水流向为由北东方向流向南西方向</w:t>
            </w:r>
            <w:r>
              <w:rPr>
                <w:rFonts w:hint="eastAsia" w:eastAsiaTheme="minorEastAsia"/>
                <w:szCs w:val="24"/>
              </w:rPr>
              <w:t>。</w:t>
            </w:r>
            <w:r>
              <w:rPr>
                <w:rFonts w:eastAsiaTheme="minorEastAsia"/>
                <w:szCs w:val="24"/>
              </w:rPr>
              <w:t>根据《建设项目环境影响报告表编制技术指南》（污染影响类）（试行）的要求：</w:t>
            </w:r>
            <w:r>
              <w:rPr>
                <w:rFonts w:hint="eastAsia" w:eastAsiaTheme="minorEastAsia"/>
                <w:szCs w:val="24"/>
              </w:rPr>
              <w:t>“原则上不开展环境质量现状调查。建设项目存在土壤、地下水环境污染途径的，应结合污染源、保护目标分布情况开展现状调查以留作背景值”。</w:t>
            </w:r>
            <w:r>
              <w:rPr>
                <w:rFonts w:eastAsiaTheme="minorEastAsia"/>
                <w:szCs w:val="24"/>
              </w:rPr>
              <w:t>根据调查，云南昊利环保科技有限公司拟建年处理10万吨电解铝撇渣（铝灰）处置项目环评期间已对项目</w:t>
            </w:r>
            <w:r>
              <w:rPr>
                <w:rFonts w:hint="eastAsia" w:eastAsiaTheme="minorEastAsia"/>
                <w:szCs w:val="24"/>
              </w:rPr>
              <w:t>区域地下水</w:t>
            </w:r>
            <w:r>
              <w:rPr>
                <w:rFonts w:eastAsiaTheme="minorEastAsia"/>
                <w:szCs w:val="24"/>
              </w:rPr>
              <w:t>进行了监测，</w:t>
            </w:r>
            <w:r>
              <w:rPr>
                <w:rFonts w:hint="eastAsia" w:eastAsiaTheme="minorEastAsia"/>
                <w:szCs w:val="24"/>
              </w:rPr>
              <w:t>本环评引用其中三个点位数据进行地下水现状评价，</w:t>
            </w:r>
            <w:r>
              <w:rPr>
                <w:rFonts w:eastAsiaTheme="minorEastAsia"/>
                <w:szCs w:val="24"/>
              </w:rPr>
              <w:t>监测时间为202</w:t>
            </w:r>
            <w:r>
              <w:rPr>
                <w:rFonts w:hint="eastAsia" w:eastAsiaTheme="minorEastAsia"/>
                <w:szCs w:val="24"/>
              </w:rPr>
              <w:t>2</w:t>
            </w:r>
            <w:r>
              <w:rPr>
                <w:rFonts w:eastAsiaTheme="minorEastAsia"/>
                <w:szCs w:val="24"/>
              </w:rPr>
              <w:t>年</w:t>
            </w:r>
            <w:r>
              <w:rPr>
                <w:rFonts w:hint="eastAsia" w:eastAsiaTheme="minorEastAsia"/>
                <w:szCs w:val="24"/>
              </w:rPr>
              <w:t>11</w:t>
            </w:r>
            <w:r>
              <w:rPr>
                <w:rFonts w:eastAsiaTheme="minorEastAsia"/>
                <w:szCs w:val="24"/>
              </w:rPr>
              <w:t>月2</w:t>
            </w:r>
            <w:r>
              <w:rPr>
                <w:rFonts w:hint="eastAsia" w:eastAsiaTheme="minorEastAsia"/>
                <w:szCs w:val="24"/>
              </w:rPr>
              <w:t>0</w:t>
            </w:r>
            <w:r>
              <w:rPr>
                <w:rFonts w:eastAsiaTheme="minorEastAsia"/>
                <w:szCs w:val="24"/>
              </w:rPr>
              <w:t>日至</w:t>
            </w:r>
            <w:r>
              <w:rPr>
                <w:rFonts w:hint="eastAsia" w:eastAsiaTheme="minorEastAsia"/>
                <w:szCs w:val="24"/>
              </w:rPr>
              <w:t>11</w:t>
            </w:r>
            <w:r>
              <w:rPr>
                <w:rFonts w:eastAsiaTheme="minorEastAsia"/>
                <w:szCs w:val="24"/>
              </w:rPr>
              <w:t>月</w:t>
            </w:r>
            <w:r>
              <w:rPr>
                <w:rFonts w:hint="eastAsia" w:eastAsiaTheme="minorEastAsia"/>
                <w:szCs w:val="24"/>
              </w:rPr>
              <w:t>22</w:t>
            </w:r>
            <w:r>
              <w:rPr>
                <w:rFonts w:eastAsiaTheme="minorEastAsia"/>
                <w:szCs w:val="24"/>
              </w:rPr>
              <w:t>日</w:t>
            </w:r>
            <w:r>
              <w:rPr>
                <w:rFonts w:hint="eastAsia" w:eastAsiaTheme="minorEastAsia"/>
                <w:szCs w:val="24"/>
              </w:rPr>
              <w:t>和</w:t>
            </w:r>
            <w:r>
              <w:rPr>
                <w:rFonts w:eastAsiaTheme="minorEastAsia"/>
                <w:szCs w:val="24"/>
              </w:rPr>
              <w:t>202</w:t>
            </w:r>
            <w:r>
              <w:rPr>
                <w:rFonts w:hint="eastAsia" w:eastAsiaTheme="minorEastAsia"/>
                <w:szCs w:val="24"/>
              </w:rPr>
              <w:t>2</w:t>
            </w:r>
            <w:r>
              <w:rPr>
                <w:rFonts w:eastAsiaTheme="minorEastAsia"/>
                <w:szCs w:val="24"/>
              </w:rPr>
              <w:t>年</w:t>
            </w:r>
            <w:r>
              <w:rPr>
                <w:rFonts w:hint="eastAsia" w:eastAsiaTheme="minorEastAsia"/>
                <w:szCs w:val="24"/>
              </w:rPr>
              <w:t>11</w:t>
            </w:r>
            <w:r>
              <w:rPr>
                <w:rFonts w:eastAsiaTheme="minorEastAsia"/>
                <w:szCs w:val="24"/>
              </w:rPr>
              <w:t>月2</w:t>
            </w:r>
            <w:r>
              <w:rPr>
                <w:rFonts w:hint="eastAsia" w:eastAsiaTheme="minorEastAsia"/>
                <w:szCs w:val="24"/>
              </w:rPr>
              <w:t>3</w:t>
            </w:r>
            <w:r>
              <w:rPr>
                <w:rFonts w:eastAsiaTheme="minorEastAsia"/>
                <w:szCs w:val="24"/>
              </w:rPr>
              <w:t>日至</w:t>
            </w:r>
            <w:r>
              <w:rPr>
                <w:rFonts w:hint="eastAsia" w:eastAsiaTheme="minorEastAsia"/>
                <w:szCs w:val="24"/>
              </w:rPr>
              <w:t>11</w:t>
            </w:r>
            <w:r>
              <w:rPr>
                <w:rFonts w:eastAsiaTheme="minorEastAsia"/>
                <w:szCs w:val="24"/>
              </w:rPr>
              <w:t>月</w:t>
            </w:r>
            <w:r>
              <w:rPr>
                <w:rFonts w:hint="eastAsia" w:eastAsiaTheme="minorEastAsia"/>
                <w:szCs w:val="24"/>
              </w:rPr>
              <w:t>25</w:t>
            </w:r>
            <w:r>
              <w:rPr>
                <w:rFonts w:eastAsiaTheme="minorEastAsia"/>
                <w:szCs w:val="24"/>
              </w:rPr>
              <w:t>日，满足引用条件，因此本环评引用其对环境质量现状进行评价。</w:t>
            </w:r>
          </w:p>
          <w:p>
            <w:pPr>
              <w:pStyle w:val="33"/>
              <w:ind w:firstLine="480"/>
              <w:rPr>
                <w:rFonts w:eastAsiaTheme="minorEastAsia"/>
                <w:szCs w:val="24"/>
              </w:rPr>
            </w:pPr>
            <w:r>
              <w:rPr>
                <w:rFonts w:eastAsiaTheme="minorEastAsia"/>
                <w:szCs w:val="24"/>
              </w:rPr>
              <w:t>引用监测数据情况具体如下。</w:t>
            </w:r>
          </w:p>
          <w:p>
            <w:pPr>
              <w:pStyle w:val="33"/>
              <w:ind w:firstLine="482"/>
              <w:rPr>
                <w:rFonts w:eastAsiaTheme="minorEastAsia"/>
                <w:b/>
                <w:szCs w:val="24"/>
              </w:rPr>
            </w:pPr>
            <w:r>
              <w:rPr>
                <w:rFonts w:hint="eastAsia" w:ascii="宋体" w:hAnsi="宋体" w:cs="宋体"/>
                <w:b/>
                <w:szCs w:val="24"/>
              </w:rPr>
              <w:t>①</w:t>
            </w:r>
            <w:r>
              <w:rPr>
                <w:rFonts w:eastAsiaTheme="minorEastAsia"/>
                <w:b/>
                <w:szCs w:val="24"/>
              </w:rPr>
              <w:t>引用地下水现状监测参数设置</w:t>
            </w:r>
          </w:p>
          <w:p>
            <w:pPr>
              <w:pStyle w:val="33"/>
              <w:ind w:firstLine="480"/>
              <w:rPr>
                <w:rFonts w:eastAsiaTheme="minorEastAsia"/>
                <w:szCs w:val="24"/>
              </w:rPr>
            </w:pPr>
            <w:r>
              <w:rPr>
                <w:rFonts w:eastAsiaTheme="minorEastAsia"/>
                <w:szCs w:val="24"/>
              </w:rPr>
              <w:t>引用监测参数如下表所示。</w:t>
            </w:r>
          </w:p>
          <w:p>
            <w:pPr>
              <w:jc w:val="center"/>
              <w:rPr>
                <w:rFonts w:ascii="Times New Roman" w:hAnsi="Times New Roman" w:eastAsia="宋体" w:cs="Times New Roman"/>
                <w:b/>
                <w:szCs w:val="24"/>
              </w:rPr>
            </w:pPr>
            <w:r>
              <w:rPr>
                <w:rFonts w:ascii="Times New Roman" w:hAnsi="Times New Roman" w:eastAsia="宋体" w:cs="Times New Roman"/>
                <w:b/>
                <w:szCs w:val="24"/>
              </w:rPr>
              <w:t>表3.1.1-1  引用监测参数一览表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3"/>
              <w:gridCol w:w="1226"/>
              <w:gridCol w:w="6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序号</w:t>
                  </w:r>
                </w:p>
              </w:tc>
              <w:tc>
                <w:tcPr>
                  <w:tcW w:w="1226" w:type="dxa"/>
                  <w:vAlign w:val="center"/>
                </w:tcPr>
                <w:p>
                  <w:pPr>
                    <w:pStyle w:val="25"/>
                    <w:spacing w:line="360" w:lineRule="exact"/>
                    <w:rPr>
                      <w:color w:val="auto"/>
                    </w:rPr>
                  </w:pPr>
                  <w:r>
                    <w:rPr>
                      <w:color w:val="auto"/>
                    </w:rPr>
                    <w:t>项目</w:t>
                  </w:r>
                </w:p>
              </w:tc>
              <w:tc>
                <w:tcPr>
                  <w:tcW w:w="6736" w:type="dxa"/>
                  <w:vAlign w:val="center"/>
                </w:tcPr>
                <w:p>
                  <w:pPr>
                    <w:pStyle w:val="25"/>
                    <w:spacing w:line="360" w:lineRule="exact"/>
                    <w:rPr>
                      <w:color w:val="auto"/>
                    </w:rPr>
                  </w:pPr>
                  <w:r>
                    <w:rPr>
                      <w:color w:val="auto"/>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1</w:t>
                  </w:r>
                </w:p>
              </w:tc>
              <w:tc>
                <w:tcPr>
                  <w:tcW w:w="1226" w:type="dxa"/>
                  <w:vAlign w:val="center"/>
                </w:tcPr>
                <w:p>
                  <w:pPr>
                    <w:pStyle w:val="25"/>
                    <w:spacing w:line="360" w:lineRule="exact"/>
                    <w:rPr>
                      <w:color w:val="auto"/>
                    </w:rPr>
                  </w:pPr>
                  <w:r>
                    <w:rPr>
                      <w:color w:val="auto"/>
                    </w:rPr>
                    <w:t>监测点位</w:t>
                  </w:r>
                </w:p>
              </w:tc>
              <w:tc>
                <w:tcPr>
                  <w:tcW w:w="6736" w:type="dxa"/>
                  <w:vAlign w:val="center"/>
                </w:tcPr>
                <w:p>
                  <w:pPr>
                    <w:pStyle w:val="25"/>
                    <w:spacing w:line="360" w:lineRule="exact"/>
                    <w:ind w:firstLine="210" w:firstLineChars="100"/>
                    <w:jc w:val="both"/>
                    <w:rPr>
                      <w:color w:val="auto"/>
                    </w:rPr>
                  </w:pPr>
                  <w:r>
                    <w:rPr>
                      <w:color w:val="auto"/>
                    </w:rPr>
                    <w:t>共设置了</w:t>
                  </w:r>
                  <w:r>
                    <w:rPr>
                      <w:rFonts w:hint="eastAsia"/>
                      <w:color w:val="auto"/>
                    </w:rPr>
                    <w:t>3</w:t>
                  </w:r>
                  <w:r>
                    <w:rPr>
                      <w:color w:val="auto"/>
                    </w:rPr>
                    <w:t>个点位具体如下：</w:t>
                  </w:r>
                </w:p>
                <w:p>
                  <w:pPr>
                    <w:pStyle w:val="25"/>
                    <w:spacing w:line="360" w:lineRule="exact"/>
                    <w:ind w:firstLine="210" w:firstLineChars="100"/>
                    <w:jc w:val="both"/>
                    <w:rPr>
                      <w:color w:val="auto"/>
                    </w:rPr>
                  </w:pPr>
                  <w:r>
                    <w:rPr>
                      <w:color w:val="auto"/>
                    </w:rPr>
                    <w:t>1#监测点位：云南昊利环保科技有限公司拟建年处理10万吨电解铝撇渣（铝灰）处置项目南侧钻孔</w:t>
                  </w:r>
                  <w:r>
                    <w:rPr>
                      <w:rFonts w:hint="eastAsia"/>
                      <w:color w:val="auto"/>
                    </w:rPr>
                    <w:t>，坐标：</w:t>
                  </w:r>
                  <w:r>
                    <w:rPr>
                      <w:color w:val="auto"/>
                    </w:rPr>
                    <w:t>E103°15'8.13"，N25°38'11.02"</w:t>
                  </w:r>
                  <w:r>
                    <w:rPr>
                      <w:rFonts w:hint="eastAsia"/>
                      <w:color w:val="auto"/>
                    </w:rPr>
                    <w:t>。</w:t>
                  </w:r>
                </w:p>
                <w:p>
                  <w:pPr>
                    <w:pStyle w:val="25"/>
                    <w:spacing w:line="360" w:lineRule="exact"/>
                    <w:ind w:firstLine="210" w:firstLineChars="100"/>
                    <w:jc w:val="both"/>
                    <w:rPr>
                      <w:color w:val="auto"/>
                    </w:rPr>
                  </w:pPr>
                  <w:r>
                    <w:rPr>
                      <w:color w:val="auto"/>
                    </w:rPr>
                    <w:t>2#监测点位：黑泥沟村水井（上游）</w:t>
                  </w:r>
                  <w:r>
                    <w:rPr>
                      <w:rFonts w:hint="eastAsia"/>
                      <w:color w:val="auto"/>
                    </w:rPr>
                    <w:t>，坐标：</w:t>
                  </w:r>
                  <w:r>
                    <w:rPr>
                      <w:color w:val="auto"/>
                    </w:rPr>
                    <w:t>E103°15'32.52"，N25°38'36.11"</w:t>
                  </w:r>
                  <w:r>
                    <w:rPr>
                      <w:rFonts w:hint="eastAsia"/>
                      <w:color w:val="auto"/>
                    </w:rPr>
                    <w:t>。</w:t>
                  </w:r>
                </w:p>
                <w:p>
                  <w:pPr>
                    <w:pStyle w:val="25"/>
                    <w:spacing w:line="360" w:lineRule="exact"/>
                    <w:ind w:firstLine="210" w:firstLineChars="100"/>
                    <w:jc w:val="both"/>
                    <w:rPr>
                      <w:color w:val="auto"/>
                    </w:rPr>
                  </w:pPr>
                  <w:r>
                    <w:rPr>
                      <w:rFonts w:hint="eastAsia"/>
                      <w:color w:val="auto"/>
                    </w:rPr>
                    <w:t>3</w:t>
                  </w:r>
                  <w:r>
                    <w:rPr>
                      <w:color w:val="auto"/>
                    </w:rPr>
                    <w:t>#监测点位：大凹子水井</w:t>
                  </w:r>
                  <w:r>
                    <w:rPr>
                      <w:rFonts w:hint="eastAsia"/>
                      <w:color w:val="auto"/>
                    </w:rPr>
                    <w:t>，坐标：</w:t>
                  </w:r>
                  <w:r>
                    <w:rPr>
                      <w:color w:val="auto"/>
                    </w:rPr>
                    <w:t>E103°15'36.86"，N25°41'7.96"</w:t>
                  </w:r>
                  <w:r>
                    <w:rPr>
                      <w:rFonts w:hint="eastAsia"/>
                      <w:color w:val="auto"/>
                    </w:rPr>
                    <w:t>。</w:t>
                  </w:r>
                </w:p>
                <w:p>
                  <w:pPr>
                    <w:pStyle w:val="25"/>
                    <w:spacing w:line="360" w:lineRule="exact"/>
                    <w:ind w:firstLine="210" w:firstLineChars="100"/>
                    <w:jc w:val="both"/>
                    <w:rPr>
                      <w:rFonts w:ascii="宋体" w:hAnsi="宋体" w:cs="宋体" w:eastAsiaTheme="minorEastAsia"/>
                      <w:color w:val="auto"/>
                      <w:szCs w:val="21"/>
                    </w:rPr>
                  </w:pPr>
                  <w:r>
                    <w:rPr>
                      <w:rFonts w:hint="eastAsia"/>
                      <w:color w:val="auto"/>
                    </w:rPr>
                    <w:t>监测位置详见附图10 环境质量现状引用数据监测点位示意图。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2</w:t>
                  </w:r>
                </w:p>
              </w:tc>
              <w:tc>
                <w:tcPr>
                  <w:tcW w:w="1226" w:type="dxa"/>
                  <w:vAlign w:val="center"/>
                </w:tcPr>
                <w:p>
                  <w:pPr>
                    <w:pStyle w:val="25"/>
                    <w:spacing w:line="360" w:lineRule="exact"/>
                    <w:rPr>
                      <w:color w:val="auto"/>
                    </w:rPr>
                  </w:pPr>
                  <w:r>
                    <w:rPr>
                      <w:color w:val="auto"/>
                    </w:rPr>
                    <w:t>监测项目</w:t>
                  </w:r>
                </w:p>
              </w:tc>
              <w:tc>
                <w:tcPr>
                  <w:tcW w:w="6736" w:type="dxa"/>
                  <w:vAlign w:val="center"/>
                </w:tcPr>
                <w:p>
                  <w:pPr>
                    <w:pStyle w:val="25"/>
                    <w:spacing w:line="360" w:lineRule="exact"/>
                    <w:ind w:firstLine="210" w:firstLineChars="100"/>
                    <w:jc w:val="both"/>
                    <w:rPr>
                      <w:color w:val="auto"/>
                    </w:rPr>
                  </w:pPr>
                  <w:r>
                    <w:rPr>
                      <w:color w:val="auto"/>
                    </w:rPr>
                    <w:t>pH</w:t>
                  </w:r>
                  <w:r>
                    <w:rPr>
                      <w:rFonts w:hint="eastAsia"/>
                      <w:color w:val="auto"/>
                    </w:rPr>
                    <w:t>、</w:t>
                  </w:r>
                  <w:r>
                    <w:rPr>
                      <w:color w:val="auto"/>
                    </w:rPr>
                    <w:t>总硬度</w:t>
                  </w:r>
                  <w:r>
                    <w:rPr>
                      <w:rFonts w:hint="eastAsia"/>
                      <w:color w:val="auto"/>
                    </w:rPr>
                    <w:t>、</w:t>
                  </w:r>
                  <w:r>
                    <w:rPr>
                      <w:color w:val="auto"/>
                    </w:rPr>
                    <w:t>溶解性总固体</w:t>
                  </w:r>
                  <w:r>
                    <w:rPr>
                      <w:rFonts w:hint="eastAsia"/>
                      <w:color w:val="auto"/>
                    </w:rPr>
                    <w:t>、</w:t>
                  </w:r>
                  <w:r>
                    <w:rPr>
                      <w:color w:val="auto"/>
                    </w:rPr>
                    <w:t>硫酸盐</w:t>
                  </w:r>
                  <w:r>
                    <w:rPr>
                      <w:rFonts w:hint="eastAsia"/>
                      <w:color w:val="auto"/>
                    </w:rPr>
                    <w:t>、</w:t>
                  </w:r>
                  <w:r>
                    <w:rPr>
                      <w:color w:val="auto"/>
                    </w:rPr>
                    <w:t>挥发酚类</w:t>
                  </w:r>
                  <w:r>
                    <w:rPr>
                      <w:rFonts w:hint="eastAsia"/>
                      <w:color w:val="auto"/>
                    </w:rPr>
                    <w:t>、</w:t>
                  </w:r>
                  <w:r>
                    <w:rPr>
                      <w:color w:val="auto"/>
                    </w:rPr>
                    <w:t>耗氧量</w:t>
                  </w:r>
                  <w:r>
                    <w:rPr>
                      <w:rFonts w:hint="eastAsia"/>
                      <w:color w:val="auto"/>
                    </w:rPr>
                    <w:t>、</w:t>
                  </w:r>
                  <w:r>
                    <w:rPr>
                      <w:color w:val="auto"/>
                    </w:rPr>
                    <w:t>氨氮</w:t>
                  </w:r>
                  <w:r>
                    <w:rPr>
                      <w:rFonts w:hint="eastAsia"/>
                      <w:color w:val="auto"/>
                    </w:rPr>
                    <w:t>、</w:t>
                  </w:r>
                  <w:r>
                    <w:rPr>
                      <w:color w:val="auto"/>
                    </w:rPr>
                    <w:t>总大肠菌群</w:t>
                  </w:r>
                  <w:r>
                    <w:rPr>
                      <w:rFonts w:hint="eastAsia"/>
                      <w:color w:val="auto"/>
                    </w:rPr>
                    <w:t>、</w:t>
                  </w:r>
                  <w:r>
                    <w:rPr>
                      <w:color w:val="auto"/>
                    </w:rPr>
                    <w:t>菌落总数</w:t>
                  </w:r>
                  <w:r>
                    <w:rPr>
                      <w:rFonts w:hint="eastAsia"/>
                      <w:color w:val="auto"/>
                    </w:rPr>
                    <w:t>、</w:t>
                  </w:r>
                  <w:r>
                    <w:rPr>
                      <w:color w:val="auto"/>
                    </w:rPr>
                    <w:t>汞</w:t>
                  </w:r>
                  <w:r>
                    <w:rPr>
                      <w:rFonts w:hint="eastAsia"/>
                      <w:color w:val="auto"/>
                    </w:rPr>
                    <w:t>、</w:t>
                  </w:r>
                  <w:r>
                    <w:rPr>
                      <w:color w:val="auto"/>
                    </w:rPr>
                    <w:t>亚硝酸盐氮</w:t>
                  </w:r>
                  <w:r>
                    <w:rPr>
                      <w:rFonts w:hint="eastAsia"/>
                      <w:color w:val="auto"/>
                    </w:rPr>
                    <w:t>、</w:t>
                  </w:r>
                  <w:r>
                    <w:rPr>
                      <w:color w:val="auto"/>
                    </w:rPr>
                    <w:t>硝酸盐氮</w:t>
                  </w:r>
                  <w:r>
                    <w:rPr>
                      <w:rFonts w:hint="eastAsia"/>
                      <w:color w:val="auto"/>
                    </w:rPr>
                    <w:t>、</w:t>
                  </w:r>
                  <w:r>
                    <w:rPr>
                      <w:color w:val="auto"/>
                    </w:rPr>
                    <w:t>氰化物</w:t>
                  </w:r>
                  <w:r>
                    <w:rPr>
                      <w:rFonts w:hint="eastAsia"/>
                      <w:color w:val="auto"/>
                    </w:rPr>
                    <w:t>、</w:t>
                  </w:r>
                  <w:r>
                    <w:rPr>
                      <w:color w:val="auto"/>
                    </w:rPr>
                    <w:t>氟化物</w:t>
                  </w:r>
                  <w:r>
                    <w:rPr>
                      <w:rFonts w:hint="eastAsia"/>
                      <w:color w:val="auto"/>
                    </w:rPr>
                    <w:t>、</w:t>
                  </w:r>
                  <w:r>
                    <w:rPr>
                      <w:color w:val="auto"/>
                    </w:rPr>
                    <w:t>铬（六价）</w:t>
                  </w:r>
                  <w:r>
                    <w:rPr>
                      <w:rFonts w:hint="eastAsia"/>
                      <w:color w:val="auto"/>
                    </w:rPr>
                    <w:t>、</w:t>
                  </w:r>
                  <w:r>
                    <w:rPr>
                      <w:color w:val="auto"/>
                    </w:rPr>
                    <w:t>氯化物</w:t>
                  </w:r>
                  <w:r>
                    <w:rPr>
                      <w:rFonts w:hint="eastAsia"/>
                      <w:color w:val="auto"/>
                    </w:rPr>
                    <w:t>、</w:t>
                  </w:r>
                  <w:r>
                    <w:rPr>
                      <w:color w:val="auto"/>
                    </w:rPr>
                    <w:t>Cl</w:t>
                  </w:r>
                  <w:r>
                    <w:rPr>
                      <w:color w:val="auto"/>
                      <w:vertAlign w:val="superscript"/>
                    </w:rPr>
                    <w:t>-</w:t>
                  </w:r>
                  <w:r>
                    <w:rPr>
                      <w:rFonts w:hint="eastAsia"/>
                      <w:color w:val="auto"/>
                    </w:rPr>
                    <w:t>、</w:t>
                  </w:r>
                  <w:r>
                    <w:rPr>
                      <w:color w:val="auto"/>
                    </w:rPr>
                    <w:t>SO</w:t>
                  </w:r>
                  <w:r>
                    <w:rPr>
                      <w:color w:val="auto"/>
                      <w:vertAlign w:val="subscript"/>
                    </w:rPr>
                    <w:t>4</w:t>
                  </w:r>
                  <w:r>
                    <w:rPr>
                      <w:color w:val="auto"/>
                      <w:vertAlign w:val="superscript"/>
                    </w:rPr>
                    <w:t>2-</w:t>
                  </w:r>
                  <w:r>
                    <w:rPr>
                      <w:rFonts w:hint="eastAsia"/>
                      <w:color w:val="auto"/>
                    </w:rPr>
                    <w:t>、</w:t>
                  </w:r>
                  <w:r>
                    <w:rPr>
                      <w:color w:val="auto"/>
                    </w:rPr>
                    <w:t>K</w:t>
                  </w:r>
                  <w:r>
                    <w:rPr>
                      <w:color w:val="auto"/>
                      <w:vertAlign w:val="superscript"/>
                    </w:rPr>
                    <w:t>+</w:t>
                  </w:r>
                  <w:r>
                    <w:rPr>
                      <w:rFonts w:hint="eastAsia"/>
                      <w:color w:val="auto"/>
                    </w:rPr>
                    <w:t>、</w:t>
                  </w:r>
                  <w:r>
                    <w:rPr>
                      <w:color w:val="auto"/>
                    </w:rPr>
                    <w:t>Na</w:t>
                  </w:r>
                  <w:r>
                    <w:rPr>
                      <w:color w:val="auto"/>
                      <w:vertAlign w:val="superscript"/>
                    </w:rPr>
                    <w:t>+</w:t>
                  </w:r>
                  <w:r>
                    <w:rPr>
                      <w:rFonts w:hint="eastAsia"/>
                      <w:color w:val="auto"/>
                    </w:rPr>
                    <w:t>、</w:t>
                  </w:r>
                  <w:r>
                    <w:rPr>
                      <w:color w:val="auto"/>
                    </w:rPr>
                    <w:t>Ca</w:t>
                  </w:r>
                  <w:r>
                    <w:rPr>
                      <w:color w:val="auto"/>
                      <w:vertAlign w:val="superscript"/>
                    </w:rPr>
                    <w:t>2+</w:t>
                  </w:r>
                  <w:r>
                    <w:rPr>
                      <w:rFonts w:hint="eastAsia"/>
                      <w:color w:val="auto"/>
                    </w:rPr>
                    <w:t>、</w:t>
                  </w:r>
                  <w:r>
                    <w:rPr>
                      <w:color w:val="auto"/>
                    </w:rPr>
                    <w:t>Mg</w:t>
                  </w:r>
                  <w:r>
                    <w:rPr>
                      <w:color w:val="auto"/>
                      <w:vertAlign w:val="superscript"/>
                    </w:rPr>
                    <w:t>2+</w:t>
                  </w:r>
                  <w:r>
                    <w:rPr>
                      <w:rFonts w:hint="eastAsia"/>
                      <w:color w:val="auto"/>
                    </w:rPr>
                    <w:t>、</w:t>
                  </w:r>
                  <w:r>
                    <w:rPr>
                      <w:color w:val="auto"/>
                    </w:rPr>
                    <w:t>CO</w:t>
                  </w:r>
                  <w:r>
                    <w:rPr>
                      <w:color w:val="auto"/>
                      <w:vertAlign w:val="subscript"/>
                    </w:rPr>
                    <w:t>3</w:t>
                  </w:r>
                  <w:r>
                    <w:rPr>
                      <w:color w:val="auto"/>
                      <w:vertAlign w:val="superscript"/>
                    </w:rPr>
                    <w:t>2-</w:t>
                  </w:r>
                  <w:r>
                    <w:rPr>
                      <w:rFonts w:hint="eastAsia"/>
                      <w:color w:val="auto"/>
                    </w:rPr>
                    <w:t>、</w:t>
                  </w:r>
                  <w:r>
                    <w:rPr>
                      <w:color w:val="auto"/>
                    </w:rPr>
                    <w:t>HCO</w:t>
                  </w:r>
                  <w:r>
                    <w:rPr>
                      <w:color w:val="auto"/>
                      <w:vertAlign w:val="superscript"/>
                    </w:rPr>
                    <w:t>3-</w:t>
                  </w:r>
                  <w:r>
                    <w:rPr>
                      <w:rFonts w:hint="eastAsia"/>
                      <w:color w:val="auto"/>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3</w:t>
                  </w:r>
                </w:p>
              </w:tc>
              <w:tc>
                <w:tcPr>
                  <w:tcW w:w="1226" w:type="dxa"/>
                  <w:vAlign w:val="center"/>
                </w:tcPr>
                <w:p>
                  <w:pPr>
                    <w:pStyle w:val="25"/>
                    <w:spacing w:line="360" w:lineRule="exact"/>
                    <w:rPr>
                      <w:color w:val="auto"/>
                    </w:rPr>
                  </w:pPr>
                  <w:r>
                    <w:rPr>
                      <w:color w:val="auto"/>
                    </w:rPr>
                    <w:t>监测频次</w:t>
                  </w:r>
                </w:p>
              </w:tc>
              <w:tc>
                <w:tcPr>
                  <w:tcW w:w="6736" w:type="dxa"/>
                  <w:vAlign w:val="center"/>
                </w:tcPr>
                <w:p>
                  <w:pPr>
                    <w:pStyle w:val="25"/>
                    <w:spacing w:line="360" w:lineRule="exact"/>
                    <w:ind w:firstLine="210" w:firstLineChars="100"/>
                    <w:jc w:val="both"/>
                    <w:rPr>
                      <w:color w:val="auto"/>
                    </w:rPr>
                  </w:pPr>
                  <w:r>
                    <w:rPr>
                      <w:color w:val="auto"/>
                    </w:rPr>
                    <w:t>检测</w:t>
                  </w:r>
                  <w:r>
                    <w:rPr>
                      <w:rFonts w:hint="eastAsia"/>
                      <w:color w:val="auto"/>
                    </w:rPr>
                    <w:t>3</w:t>
                  </w:r>
                  <w:r>
                    <w:rPr>
                      <w:color w:val="auto"/>
                    </w:rPr>
                    <w:t>天，</w:t>
                  </w:r>
                  <w:r>
                    <w:rPr>
                      <w:rFonts w:hint="eastAsia"/>
                      <w:color w:val="auto"/>
                    </w:rPr>
                    <w:t>每天1次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4</w:t>
                  </w:r>
                </w:p>
              </w:tc>
              <w:tc>
                <w:tcPr>
                  <w:tcW w:w="1226" w:type="dxa"/>
                  <w:vAlign w:val="center"/>
                </w:tcPr>
                <w:p>
                  <w:pPr>
                    <w:pStyle w:val="25"/>
                    <w:spacing w:line="360" w:lineRule="exact"/>
                    <w:rPr>
                      <w:color w:val="auto"/>
                    </w:rPr>
                  </w:pPr>
                  <w:r>
                    <w:rPr>
                      <w:color w:val="auto"/>
                    </w:rPr>
                    <w:t>采样时间</w:t>
                  </w:r>
                </w:p>
              </w:tc>
              <w:tc>
                <w:tcPr>
                  <w:tcW w:w="6736" w:type="dxa"/>
                  <w:vAlign w:val="center"/>
                </w:tcPr>
                <w:p>
                  <w:pPr>
                    <w:pStyle w:val="25"/>
                    <w:spacing w:line="360" w:lineRule="exact"/>
                    <w:ind w:firstLine="210" w:firstLineChars="100"/>
                    <w:jc w:val="both"/>
                    <w:rPr>
                      <w:color w:val="auto"/>
                    </w:rPr>
                  </w:pPr>
                  <w:r>
                    <w:rPr>
                      <w:color w:val="auto"/>
                    </w:rPr>
                    <w:t>1#监测点位：</w:t>
                  </w:r>
                  <w:r>
                    <w:rPr>
                      <w:rFonts w:eastAsiaTheme="minorEastAsia"/>
                      <w:color w:val="auto"/>
                      <w:szCs w:val="24"/>
                    </w:rPr>
                    <w:t>202</w:t>
                  </w:r>
                  <w:r>
                    <w:rPr>
                      <w:rFonts w:hint="eastAsia" w:eastAsiaTheme="minorEastAsia"/>
                      <w:color w:val="auto"/>
                      <w:szCs w:val="24"/>
                    </w:rPr>
                    <w:t>2</w:t>
                  </w:r>
                  <w:r>
                    <w:rPr>
                      <w:rFonts w:eastAsiaTheme="minorEastAsia"/>
                      <w:color w:val="auto"/>
                      <w:szCs w:val="24"/>
                    </w:rPr>
                    <w:t>年</w:t>
                  </w:r>
                  <w:r>
                    <w:rPr>
                      <w:rFonts w:hint="eastAsia" w:eastAsiaTheme="minorEastAsia"/>
                      <w:color w:val="auto"/>
                      <w:szCs w:val="24"/>
                    </w:rPr>
                    <w:t>11</w:t>
                  </w:r>
                  <w:r>
                    <w:rPr>
                      <w:rFonts w:eastAsiaTheme="minorEastAsia"/>
                      <w:color w:val="auto"/>
                      <w:szCs w:val="24"/>
                    </w:rPr>
                    <w:t>月2</w:t>
                  </w:r>
                  <w:r>
                    <w:rPr>
                      <w:rFonts w:hint="eastAsia" w:eastAsiaTheme="minorEastAsia"/>
                      <w:color w:val="auto"/>
                      <w:szCs w:val="24"/>
                    </w:rPr>
                    <w:t>0</w:t>
                  </w:r>
                  <w:r>
                    <w:rPr>
                      <w:rFonts w:eastAsiaTheme="minorEastAsia"/>
                      <w:color w:val="auto"/>
                      <w:szCs w:val="24"/>
                    </w:rPr>
                    <w:t>日至</w:t>
                  </w:r>
                  <w:r>
                    <w:rPr>
                      <w:rFonts w:hint="eastAsia" w:eastAsiaTheme="minorEastAsia"/>
                      <w:color w:val="auto"/>
                      <w:szCs w:val="24"/>
                    </w:rPr>
                    <w:t>11</w:t>
                  </w:r>
                  <w:r>
                    <w:rPr>
                      <w:rFonts w:eastAsiaTheme="minorEastAsia"/>
                      <w:color w:val="auto"/>
                      <w:szCs w:val="24"/>
                    </w:rPr>
                    <w:t>月</w:t>
                  </w:r>
                  <w:r>
                    <w:rPr>
                      <w:rFonts w:hint="eastAsia" w:eastAsiaTheme="minorEastAsia"/>
                      <w:color w:val="auto"/>
                      <w:szCs w:val="24"/>
                    </w:rPr>
                    <w:t>22</w:t>
                  </w:r>
                  <w:r>
                    <w:rPr>
                      <w:rFonts w:eastAsiaTheme="minorEastAsia"/>
                      <w:color w:val="auto"/>
                      <w:szCs w:val="24"/>
                    </w:rPr>
                    <w:t>日</w:t>
                  </w:r>
                </w:p>
                <w:p>
                  <w:pPr>
                    <w:pStyle w:val="25"/>
                    <w:spacing w:line="360" w:lineRule="exact"/>
                    <w:ind w:firstLine="210" w:firstLineChars="100"/>
                    <w:jc w:val="both"/>
                    <w:rPr>
                      <w:color w:val="auto"/>
                    </w:rPr>
                  </w:pPr>
                  <w:r>
                    <w:rPr>
                      <w:color w:val="auto"/>
                    </w:rPr>
                    <w:t>2#</w:t>
                  </w:r>
                  <w:r>
                    <w:rPr>
                      <w:rFonts w:hint="eastAsia"/>
                      <w:color w:val="auto"/>
                    </w:rPr>
                    <w:t>、3#</w:t>
                  </w:r>
                  <w:r>
                    <w:rPr>
                      <w:color w:val="auto"/>
                    </w:rPr>
                    <w:t>监测点位：</w:t>
                  </w:r>
                  <w:r>
                    <w:rPr>
                      <w:rFonts w:eastAsiaTheme="minorEastAsia"/>
                      <w:color w:val="auto"/>
                      <w:szCs w:val="24"/>
                    </w:rPr>
                    <w:t>202</w:t>
                  </w:r>
                  <w:r>
                    <w:rPr>
                      <w:rFonts w:hint="eastAsia" w:eastAsiaTheme="minorEastAsia"/>
                      <w:color w:val="auto"/>
                      <w:szCs w:val="24"/>
                    </w:rPr>
                    <w:t>2</w:t>
                  </w:r>
                  <w:r>
                    <w:rPr>
                      <w:rFonts w:eastAsiaTheme="minorEastAsia"/>
                      <w:color w:val="auto"/>
                      <w:szCs w:val="24"/>
                    </w:rPr>
                    <w:t>年</w:t>
                  </w:r>
                  <w:r>
                    <w:rPr>
                      <w:rFonts w:hint="eastAsia" w:eastAsiaTheme="minorEastAsia"/>
                      <w:color w:val="auto"/>
                      <w:szCs w:val="24"/>
                    </w:rPr>
                    <w:t>11</w:t>
                  </w:r>
                  <w:r>
                    <w:rPr>
                      <w:rFonts w:eastAsiaTheme="minorEastAsia"/>
                      <w:color w:val="auto"/>
                      <w:szCs w:val="24"/>
                    </w:rPr>
                    <w:t>月2</w:t>
                  </w:r>
                  <w:r>
                    <w:rPr>
                      <w:rFonts w:hint="eastAsia" w:eastAsiaTheme="minorEastAsia"/>
                      <w:color w:val="auto"/>
                      <w:szCs w:val="24"/>
                    </w:rPr>
                    <w:t>3</w:t>
                  </w:r>
                  <w:r>
                    <w:rPr>
                      <w:rFonts w:eastAsiaTheme="minorEastAsia"/>
                      <w:color w:val="auto"/>
                      <w:szCs w:val="24"/>
                    </w:rPr>
                    <w:t>日至</w:t>
                  </w:r>
                  <w:r>
                    <w:rPr>
                      <w:rFonts w:hint="eastAsia" w:eastAsiaTheme="minorEastAsia"/>
                      <w:color w:val="auto"/>
                      <w:szCs w:val="24"/>
                    </w:rPr>
                    <w:t>11</w:t>
                  </w:r>
                  <w:r>
                    <w:rPr>
                      <w:rFonts w:eastAsiaTheme="minorEastAsia"/>
                      <w:color w:val="auto"/>
                      <w:szCs w:val="24"/>
                    </w:rPr>
                    <w:t>月</w:t>
                  </w:r>
                  <w:r>
                    <w:rPr>
                      <w:rFonts w:hint="eastAsia" w:eastAsiaTheme="minorEastAsia"/>
                      <w:color w:val="auto"/>
                      <w:szCs w:val="24"/>
                    </w:rPr>
                    <w:t>25</w:t>
                  </w:r>
                  <w:r>
                    <w:rPr>
                      <w:rFonts w:eastAsiaTheme="minorEastAsia"/>
                      <w:color w:val="auto"/>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pPr>
                    <w:pStyle w:val="25"/>
                    <w:spacing w:line="360" w:lineRule="exact"/>
                    <w:rPr>
                      <w:color w:val="auto"/>
                    </w:rPr>
                  </w:pPr>
                  <w:r>
                    <w:rPr>
                      <w:color w:val="auto"/>
                    </w:rPr>
                    <w:t>5</w:t>
                  </w:r>
                </w:p>
              </w:tc>
              <w:tc>
                <w:tcPr>
                  <w:tcW w:w="1226" w:type="dxa"/>
                  <w:vAlign w:val="center"/>
                </w:tcPr>
                <w:p>
                  <w:pPr>
                    <w:pStyle w:val="25"/>
                    <w:spacing w:line="360" w:lineRule="exact"/>
                    <w:rPr>
                      <w:color w:val="auto"/>
                    </w:rPr>
                  </w:pPr>
                  <w:r>
                    <w:rPr>
                      <w:color w:val="auto"/>
                    </w:rPr>
                    <w:t>监测方法</w:t>
                  </w:r>
                </w:p>
              </w:tc>
              <w:tc>
                <w:tcPr>
                  <w:tcW w:w="6736" w:type="dxa"/>
                  <w:vAlign w:val="center"/>
                </w:tcPr>
                <w:p>
                  <w:pPr>
                    <w:pStyle w:val="25"/>
                    <w:spacing w:line="360" w:lineRule="exact"/>
                    <w:ind w:firstLine="210" w:firstLineChars="100"/>
                    <w:jc w:val="both"/>
                    <w:rPr>
                      <w:color w:val="auto"/>
                    </w:rPr>
                  </w:pPr>
                  <w:r>
                    <w:rPr>
                      <w:color w:val="auto"/>
                    </w:rPr>
                    <w:t>按照国家相关要求进行</w:t>
                  </w:r>
                </w:p>
              </w:tc>
            </w:tr>
          </w:tbl>
          <w:p>
            <w:pPr>
              <w:pStyle w:val="33"/>
              <w:spacing w:beforeLines="50"/>
              <w:ind w:firstLine="482"/>
              <w:rPr>
                <w:rFonts w:eastAsiaTheme="minorEastAsia"/>
                <w:b/>
                <w:szCs w:val="24"/>
              </w:rPr>
            </w:pPr>
            <w:r>
              <w:rPr>
                <w:rFonts w:hint="eastAsia" w:ascii="宋体" w:hAnsi="宋体" w:cs="宋体"/>
                <w:b/>
                <w:szCs w:val="24"/>
              </w:rPr>
              <w:t>②</w:t>
            </w:r>
            <w:r>
              <w:rPr>
                <w:rFonts w:eastAsiaTheme="minorEastAsia"/>
                <w:b/>
                <w:szCs w:val="24"/>
              </w:rPr>
              <w:t>引用地下水监测结果</w:t>
            </w:r>
          </w:p>
          <w:p>
            <w:pPr>
              <w:pStyle w:val="33"/>
              <w:ind w:firstLine="480"/>
              <w:rPr>
                <w:rFonts w:eastAsiaTheme="minorEastAsia"/>
                <w:szCs w:val="24"/>
              </w:rPr>
            </w:pPr>
            <w:r>
              <w:rPr>
                <w:rFonts w:eastAsiaTheme="minorEastAsia"/>
                <w:szCs w:val="24"/>
              </w:rPr>
              <w:fldChar w:fldCharType="begin"/>
            </w:r>
            <w:r>
              <w:rPr>
                <w:rFonts w:eastAsiaTheme="minorEastAsia"/>
                <w:szCs w:val="24"/>
              </w:rPr>
              <w:instrText xml:space="preserve"> </w:instrText>
            </w:r>
            <w:r>
              <w:rPr>
                <w:rFonts w:hint="eastAsia" w:eastAsiaTheme="minorEastAsia"/>
                <w:szCs w:val="24"/>
              </w:rPr>
              <w:instrText xml:space="preserve">= 1 \* GB2</w:instrText>
            </w:r>
            <w:r>
              <w:rPr>
                <w:rFonts w:eastAsiaTheme="minorEastAsia"/>
                <w:szCs w:val="24"/>
              </w:rPr>
              <w:instrText xml:space="preserve"> </w:instrText>
            </w:r>
            <w:r>
              <w:rPr>
                <w:rFonts w:eastAsiaTheme="minorEastAsia"/>
                <w:szCs w:val="24"/>
              </w:rPr>
              <w:fldChar w:fldCharType="separate"/>
            </w:r>
            <w:r>
              <w:rPr>
                <w:rFonts w:hint="eastAsia" w:eastAsiaTheme="minorEastAsia"/>
                <w:szCs w:val="24"/>
              </w:rPr>
              <w:t>⑴</w:t>
            </w:r>
            <w:r>
              <w:rPr>
                <w:rFonts w:eastAsiaTheme="minorEastAsia"/>
                <w:szCs w:val="24"/>
              </w:rPr>
              <w:fldChar w:fldCharType="end"/>
            </w:r>
            <w:r>
              <w:rPr>
                <w:rFonts w:eastAsiaTheme="minorEastAsia"/>
                <w:szCs w:val="24"/>
              </w:rPr>
              <w:t>1#监测点位引用地下水监测结果见下表。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表3.1.1-2</w:t>
            </w:r>
            <w:r>
              <w:rPr>
                <w:rFonts w:hint="eastAsia" w:ascii="Times New Roman" w:hAnsi="Times New Roman" w:eastAsia="宋体" w:cs="Times New Roman"/>
                <w:b/>
                <w:szCs w:val="24"/>
              </w:rPr>
              <w:t xml:space="preserve">  </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1#</w:t>
            </w:r>
            <w:r>
              <w:rPr>
                <w:rFonts w:ascii="Times New Roman" w:hAnsi="Times New Roman" w:eastAsia="宋体" w:cs="Times New Roman"/>
                <w:b/>
                <w:szCs w:val="24"/>
              </w:rPr>
              <w:t>监测点位引用地下水检测结果一览表</w:t>
            </w:r>
          </w:p>
          <w:tbl>
            <w:tblPr>
              <w:tblStyle w:val="42"/>
              <w:tblW w:w="8605" w:type="dxa"/>
              <w:jc w:val="center"/>
              <w:tblLayout w:type="fixed"/>
              <w:tblCellMar>
                <w:top w:w="0" w:type="dxa"/>
                <w:left w:w="0" w:type="dxa"/>
                <w:bottom w:w="0" w:type="dxa"/>
                <w:right w:w="0" w:type="dxa"/>
              </w:tblCellMar>
            </w:tblPr>
            <w:tblGrid>
              <w:gridCol w:w="2436"/>
              <w:gridCol w:w="1695"/>
              <w:gridCol w:w="1695"/>
              <w:gridCol w:w="1426"/>
              <w:gridCol w:w="1353"/>
            </w:tblGrid>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检测点位</w:t>
                  </w:r>
                </w:p>
                <w:p>
                  <w:pPr>
                    <w:pStyle w:val="25"/>
                    <w:spacing w:line="360" w:lineRule="exact"/>
                    <w:rPr>
                      <w:color w:val="auto"/>
                      <w:sz w:val="21"/>
                      <w:szCs w:val="21"/>
                      <w:lang w:eastAsia="zh-CN"/>
                    </w:rPr>
                  </w:pPr>
                  <w:r>
                    <w:rPr>
                      <w:color w:val="auto"/>
                      <w:sz w:val="21"/>
                      <w:szCs w:val="21"/>
                      <w:lang w:eastAsia="zh-CN"/>
                    </w:rPr>
                    <w:t>采样时间/</w:t>
                  </w:r>
                </w:p>
                <w:p>
                  <w:pPr>
                    <w:pStyle w:val="25"/>
                    <w:spacing w:line="360" w:lineRule="exact"/>
                    <w:rPr>
                      <w:color w:val="auto"/>
                      <w:sz w:val="21"/>
                      <w:szCs w:val="21"/>
                      <w:lang w:eastAsia="zh-CN"/>
                    </w:rPr>
                  </w:pPr>
                  <w:r>
                    <w:rPr>
                      <w:color w:val="auto"/>
                      <w:sz w:val="21"/>
                      <w:szCs w:val="21"/>
                      <w:lang w:eastAsia="zh-CN"/>
                    </w:rPr>
                    <w:t>检测项目（单位）</w:t>
                  </w:r>
                </w:p>
              </w:tc>
              <w:tc>
                <w:tcPr>
                  <w:tcW w:w="4816" w:type="dxa"/>
                  <w:gridSpan w:val="3"/>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云南昊利环保科技有限公司拟建年处理10万吨电解铝撇渣（铝灰）处置项目南侧钻孔</w:t>
                  </w:r>
                  <w:r>
                    <w:rPr>
                      <w:rFonts w:hint="eastAsia"/>
                      <w:color w:val="auto"/>
                      <w:sz w:val="21"/>
                      <w:szCs w:val="21"/>
                      <w:lang w:eastAsia="zh-CN"/>
                    </w:rPr>
                    <w:t>，坐标：</w:t>
                  </w:r>
                  <w:r>
                    <w:rPr>
                      <w:color w:val="auto"/>
                      <w:sz w:val="21"/>
                      <w:szCs w:val="21"/>
                      <w:lang w:eastAsia="zh-CN"/>
                    </w:rPr>
                    <w:t>E103°15'8.13"，N25°38'11.02"</w:t>
                  </w:r>
                </w:p>
              </w:tc>
              <w:tc>
                <w:tcPr>
                  <w:tcW w:w="1353" w:type="dxa"/>
                  <w:vMerge w:val="restart"/>
                  <w:tcBorders>
                    <w:top w:val="single" w:color="000000" w:sz="4" w:space="0"/>
                    <w:left w:val="single" w:color="auto"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标准限值</w:t>
                  </w:r>
                </w:p>
              </w:tc>
            </w:tr>
            <w:tr>
              <w:tblPrEx>
                <w:tblCellMar>
                  <w:top w:w="0" w:type="dxa"/>
                  <w:left w:w="0" w:type="dxa"/>
                  <w:bottom w:w="0" w:type="dxa"/>
                  <w:right w:w="0" w:type="dxa"/>
                </w:tblCellMar>
              </w:tblPrEx>
              <w:trPr>
                <w:jc w:val="center"/>
              </w:trPr>
              <w:tc>
                <w:tcPr>
                  <w:tcW w:w="2436" w:type="dxa"/>
                  <w:vMerge w:val="continue"/>
                  <w:tcBorders>
                    <w:left w:val="single" w:color="000000" w:sz="4" w:space="0"/>
                    <w:right w:val="single" w:color="000000" w:sz="4" w:space="0"/>
                  </w:tcBorders>
                  <w:vAlign w:val="center"/>
                </w:tcPr>
                <w:p>
                  <w:pPr>
                    <w:pStyle w:val="25"/>
                    <w:spacing w:line="360" w:lineRule="exact"/>
                    <w:rPr>
                      <w:color w:val="auto"/>
                      <w:sz w:val="21"/>
                      <w:szCs w:val="21"/>
                      <w:lang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2022.11.21</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2022.11.22</w:t>
                  </w:r>
                </w:p>
              </w:tc>
              <w:tc>
                <w:tcPr>
                  <w:tcW w:w="1353" w:type="dxa"/>
                  <w:vMerge w:val="continue"/>
                  <w:tcBorders>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pH（无量纲）</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7.9</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6.5-8.5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总硬度（mg/L）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95.3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96.6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95.8</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溶解性总固体（mg/L）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152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142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1000</w:t>
                  </w: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硫酸盐（mg/L）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挥发酚类（mg/L）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0.002</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耗氧量（mg/L）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1.39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1.36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1.44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氨氮（mg/L）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0.07</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总大肠菌群（MPN/100mL）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菌落总数（CFU/mL）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56</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64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汞（mg/L）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亚硝酸盐氮（mg/L）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0.015</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0.014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0.6</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氰化物（mg/L）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氟化物（mg/L）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0.27</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0.30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铬（六价）（mg/L）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氯化物（mg/L）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5.6</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镉（mg/L）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铅（mg/L）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6.02×10</w:t>
                  </w:r>
                  <w:r>
                    <w:rPr>
                      <w:color w:val="auto"/>
                      <w:sz w:val="21"/>
                      <w:szCs w:val="21"/>
                      <w:vertAlign w:val="superscript"/>
                      <w:lang w:eastAsia="zh-CN"/>
                    </w:rPr>
                    <w:t>-3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5.97×10</w:t>
                  </w:r>
                  <w:r>
                    <w:rPr>
                      <w:color w:val="auto"/>
                      <w:sz w:val="21"/>
                      <w:szCs w:val="21"/>
                      <w:vertAlign w:val="superscript"/>
                      <w:lang w:eastAsia="zh-CN"/>
                    </w:rPr>
                    <w:t>-3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6.00×10</w:t>
                  </w:r>
                  <w:r>
                    <w:rPr>
                      <w:color w:val="auto"/>
                      <w:sz w:val="21"/>
                      <w:szCs w:val="21"/>
                      <w:vertAlign w:val="superscript"/>
                      <w:lang w:eastAsia="zh-CN"/>
                    </w:rPr>
                    <w:t>-3</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铁（mg/L）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0.22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≤0.3</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锰（mg/L）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Cl</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0.837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0.776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1.01</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SO</w:t>
                  </w:r>
                  <w:r>
                    <w:rPr>
                      <w:color w:val="auto"/>
                      <w:sz w:val="21"/>
                      <w:szCs w:val="21"/>
                      <w:vertAlign w:val="subscript"/>
                      <w:lang w:eastAsia="zh-CN"/>
                    </w:rPr>
                    <w:t>4</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1.79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1.74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1.70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K</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0.95</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0.88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0.82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Na</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2.44</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2.45</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2.47</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Ca</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44.0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41.8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42.0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Mg</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1.44</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1.45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auto"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CO</w:t>
                  </w:r>
                  <w:r>
                    <w:rPr>
                      <w:color w:val="auto"/>
                      <w:sz w:val="21"/>
                      <w:szCs w:val="21"/>
                      <w:vertAlign w:val="subscript"/>
                      <w:lang w:eastAsia="zh-CN"/>
                    </w:rPr>
                    <w:t>3</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auto"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auto"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HCO</w:t>
                  </w:r>
                  <w:r>
                    <w:rPr>
                      <w:color w:val="auto"/>
                      <w:sz w:val="21"/>
                      <w:szCs w:val="21"/>
                      <w:vertAlign w:val="subscript"/>
                      <w:lang w:eastAsia="zh-CN"/>
                    </w:rPr>
                    <w:t>3</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158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149</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140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bl>
          <w:p>
            <w:pPr>
              <w:pStyle w:val="33"/>
              <w:spacing w:beforeLines="50"/>
              <w:ind w:firstLine="480"/>
              <w:rPr>
                <w:rFonts w:eastAsiaTheme="minorEastAsia"/>
                <w:szCs w:val="24"/>
              </w:rPr>
            </w:pPr>
            <w:r>
              <w:rPr>
                <w:rFonts w:eastAsiaTheme="minorEastAsia"/>
                <w:szCs w:val="24"/>
              </w:rPr>
              <w:fldChar w:fldCharType="begin"/>
            </w:r>
            <w:r>
              <w:rPr>
                <w:rFonts w:eastAsiaTheme="minorEastAsia"/>
                <w:szCs w:val="24"/>
              </w:rPr>
              <w:instrText xml:space="preserve"> </w:instrText>
            </w:r>
            <w:r>
              <w:rPr>
                <w:rFonts w:hint="eastAsia" w:eastAsiaTheme="minorEastAsia"/>
                <w:szCs w:val="24"/>
              </w:rPr>
              <w:instrText xml:space="preserve">= 2 \* GB2</w:instrText>
            </w:r>
            <w:r>
              <w:rPr>
                <w:rFonts w:eastAsiaTheme="minorEastAsia"/>
                <w:szCs w:val="24"/>
              </w:rPr>
              <w:instrText xml:space="preserve"> </w:instrText>
            </w:r>
            <w:r>
              <w:rPr>
                <w:rFonts w:eastAsiaTheme="minorEastAsia"/>
                <w:szCs w:val="24"/>
              </w:rPr>
              <w:fldChar w:fldCharType="separate"/>
            </w:r>
            <w:r>
              <w:rPr>
                <w:rFonts w:hint="eastAsia" w:eastAsiaTheme="minorEastAsia"/>
                <w:szCs w:val="24"/>
              </w:rPr>
              <w:t>⑵</w:t>
            </w:r>
            <w:r>
              <w:rPr>
                <w:rFonts w:eastAsiaTheme="minorEastAsia"/>
                <w:szCs w:val="24"/>
              </w:rPr>
              <w:fldChar w:fldCharType="end"/>
            </w:r>
            <w:r>
              <w:rPr>
                <w:rFonts w:hint="eastAsia" w:eastAsiaTheme="minorEastAsia"/>
                <w:szCs w:val="24"/>
              </w:rPr>
              <w:t>2</w:t>
            </w:r>
            <w:r>
              <w:rPr>
                <w:rFonts w:eastAsiaTheme="minorEastAsia"/>
                <w:szCs w:val="24"/>
              </w:rPr>
              <w:t>#监测点位引用地下水监测结果见下表。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表3.1.1-</w:t>
            </w:r>
            <w:r>
              <w:rPr>
                <w:rFonts w:hint="eastAsia" w:ascii="Times New Roman" w:hAnsi="Times New Roman" w:eastAsia="宋体" w:cs="Times New Roman"/>
                <w:b/>
                <w:szCs w:val="24"/>
              </w:rPr>
              <w:t xml:space="preserve">3  </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2#</w:t>
            </w:r>
            <w:r>
              <w:rPr>
                <w:rFonts w:ascii="Times New Roman" w:hAnsi="Times New Roman" w:eastAsia="宋体" w:cs="Times New Roman"/>
                <w:b/>
                <w:szCs w:val="24"/>
              </w:rPr>
              <w:t>监测点位引用地下水检测结果一览表</w:t>
            </w:r>
          </w:p>
          <w:tbl>
            <w:tblPr>
              <w:tblStyle w:val="42"/>
              <w:tblW w:w="8605" w:type="dxa"/>
              <w:jc w:val="center"/>
              <w:tblLayout w:type="fixed"/>
              <w:tblCellMar>
                <w:top w:w="0" w:type="dxa"/>
                <w:left w:w="0" w:type="dxa"/>
                <w:bottom w:w="0" w:type="dxa"/>
                <w:right w:w="0" w:type="dxa"/>
              </w:tblCellMar>
            </w:tblPr>
            <w:tblGrid>
              <w:gridCol w:w="2436"/>
              <w:gridCol w:w="1695"/>
              <w:gridCol w:w="1695"/>
              <w:gridCol w:w="1426"/>
              <w:gridCol w:w="1353"/>
            </w:tblGrid>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检测点位</w:t>
                  </w:r>
                </w:p>
                <w:p>
                  <w:pPr>
                    <w:pStyle w:val="25"/>
                    <w:spacing w:line="360" w:lineRule="exact"/>
                    <w:rPr>
                      <w:color w:val="auto"/>
                      <w:sz w:val="21"/>
                      <w:szCs w:val="21"/>
                      <w:lang w:eastAsia="zh-CN"/>
                    </w:rPr>
                  </w:pPr>
                  <w:r>
                    <w:rPr>
                      <w:color w:val="auto"/>
                      <w:sz w:val="21"/>
                      <w:szCs w:val="21"/>
                      <w:lang w:eastAsia="zh-CN"/>
                    </w:rPr>
                    <w:t>采样时间/</w:t>
                  </w:r>
                </w:p>
                <w:p>
                  <w:pPr>
                    <w:pStyle w:val="25"/>
                    <w:spacing w:line="360" w:lineRule="exact"/>
                    <w:rPr>
                      <w:color w:val="auto"/>
                      <w:sz w:val="21"/>
                      <w:szCs w:val="21"/>
                      <w:lang w:eastAsia="zh-CN"/>
                    </w:rPr>
                  </w:pPr>
                  <w:r>
                    <w:rPr>
                      <w:color w:val="auto"/>
                      <w:sz w:val="21"/>
                      <w:szCs w:val="21"/>
                      <w:lang w:eastAsia="zh-CN"/>
                    </w:rPr>
                    <w:t>检测项目（单位）</w:t>
                  </w:r>
                </w:p>
              </w:tc>
              <w:tc>
                <w:tcPr>
                  <w:tcW w:w="4816" w:type="dxa"/>
                  <w:gridSpan w:val="3"/>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黑泥沟村水井（上游）</w:t>
                  </w:r>
                  <w:r>
                    <w:rPr>
                      <w:rFonts w:hint="eastAsia"/>
                      <w:color w:val="auto"/>
                      <w:sz w:val="21"/>
                      <w:szCs w:val="21"/>
                      <w:lang w:eastAsia="zh-CN"/>
                    </w:rPr>
                    <w:t>，坐标：</w:t>
                  </w:r>
                  <w:r>
                    <w:rPr>
                      <w:color w:val="auto"/>
                      <w:sz w:val="21"/>
                      <w:szCs w:val="21"/>
                      <w:lang w:eastAsia="zh-CN"/>
                    </w:rPr>
                    <w:t>E103°15'32.52"，N25°38'36.11"</w:t>
                  </w:r>
                  <w:r>
                    <w:rPr>
                      <w:rFonts w:hint="eastAsia"/>
                      <w:color w:val="auto"/>
                      <w:sz w:val="21"/>
                      <w:szCs w:val="21"/>
                      <w:lang w:eastAsia="zh-CN"/>
                    </w:rPr>
                    <w:t>。</w:t>
                  </w:r>
                </w:p>
              </w:tc>
              <w:tc>
                <w:tcPr>
                  <w:tcW w:w="1353" w:type="dxa"/>
                  <w:vMerge w:val="restart"/>
                  <w:tcBorders>
                    <w:top w:val="single" w:color="000000" w:sz="4" w:space="0"/>
                    <w:left w:val="single" w:color="auto"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标准限值</w:t>
                  </w:r>
                </w:p>
              </w:tc>
            </w:tr>
            <w:tr>
              <w:tblPrEx>
                <w:tblCellMar>
                  <w:top w:w="0" w:type="dxa"/>
                  <w:left w:w="0" w:type="dxa"/>
                  <w:bottom w:w="0" w:type="dxa"/>
                  <w:right w:w="0" w:type="dxa"/>
                </w:tblCellMar>
              </w:tblPrEx>
              <w:trPr>
                <w:jc w:val="center"/>
              </w:trPr>
              <w:tc>
                <w:tcPr>
                  <w:tcW w:w="2436" w:type="dxa"/>
                  <w:vMerge w:val="continue"/>
                  <w:tcBorders>
                    <w:left w:val="single" w:color="000000" w:sz="4" w:space="0"/>
                    <w:right w:val="single" w:color="000000" w:sz="4" w:space="0"/>
                  </w:tcBorders>
                  <w:vAlign w:val="center"/>
                </w:tcPr>
                <w:p>
                  <w:pPr>
                    <w:pStyle w:val="25"/>
                    <w:spacing w:line="360" w:lineRule="exact"/>
                    <w:rPr>
                      <w:color w:val="auto"/>
                      <w:sz w:val="21"/>
                      <w:szCs w:val="21"/>
                      <w:lang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2022.11.25</w:t>
                  </w:r>
                </w:p>
              </w:tc>
              <w:tc>
                <w:tcPr>
                  <w:tcW w:w="1353" w:type="dxa"/>
                  <w:vMerge w:val="continue"/>
                  <w:tcBorders>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pH（无量纲）</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7.9</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6.5-8.5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总硬度（mg/L）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160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163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159</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溶解性总固体（mg/L）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249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245</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252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硫酸盐（mg/L）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26.9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26.3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27.2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挥发酚类（mg/L）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0.002</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耗氧量（mg/L）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0.52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0.54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0.54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氨氮（mg/L）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0.10</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0.08</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总大肠菌群（MPN/100mL）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菌落总数（CFU/mL）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65</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61</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汞（mg/L）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亚硝酸盐氮（mg/L）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0.009</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0.010</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0.009</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10.6</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10.5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氰化物（mg/L）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氟化物（mg/L）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0.21</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0.20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铬（六价）（mg/L）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氯化物（mg/L）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9.1</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9.0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镉（mg/L）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铅（mg/L）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6.02×10</w:t>
                  </w:r>
                  <w:r>
                    <w:rPr>
                      <w:color w:val="auto"/>
                      <w:sz w:val="21"/>
                      <w:szCs w:val="21"/>
                      <w:vertAlign w:val="superscript"/>
                      <w:lang w:eastAsia="zh-CN"/>
                    </w:rPr>
                    <w:t>-3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5.97×10</w:t>
                  </w:r>
                  <w:r>
                    <w:rPr>
                      <w:color w:val="auto"/>
                      <w:sz w:val="21"/>
                      <w:szCs w:val="21"/>
                      <w:vertAlign w:val="superscript"/>
                      <w:lang w:eastAsia="zh-CN"/>
                    </w:rPr>
                    <w:t>-3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6.00×10</w:t>
                  </w:r>
                  <w:r>
                    <w:rPr>
                      <w:color w:val="auto"/>
                      <w:sz w:val="21"/>
                      <w:szCs w:val="21"/>
                      <w:vertAlign w:val="superscript"/>
                      <w:lang w:eastAsia="zh-CN"/>
                    </w:rPr>
                    <w:t>-3</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铁（mg/L）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≤0.3</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锰（mg/L）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Cl</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8.00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8.63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7.85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SO</w:t>
                  </w:r>
                  <w:r>
                    <w:rPr>
                      <w:color w:val="auto"/>
                      <w:sz w:val="21"/>
                      <w:szCs w:val="21"/>
                      <w:vertAlign w:val="subscript"/>
                      <w:lang w:eastAsia="zh-CN"/>
                    </w:rPr>
                    <w:t>4</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21.2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20.1</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19.8</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K</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9.14</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9.04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8.72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Na</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13.2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13.0</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12.5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Ca</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22.6</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20.0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Mg</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7.97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8.06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8.02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CO</w:t>
                  </w:r>
                  <w:r>
                    <w:rPr>
                      <w:color w:val="auto"/>
                      <w:sz w:val="21"/>
                      <w:szCs w:val="21"/>
                      <w:vertAlign w:val="subscript"/>
                      <w:lang w:eastAsia="zh-CN"/>
                    </w:rPr>
                    <w:t>3</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HCO</w:t>
                  </w:r>
                  <w:r>
                    <w:rPr>
                      <w:color w:val="auto"/>
                      <w:sz w:val="21"/>
                      <w:szCs w:val="21"/>
                      <w:vertAlign w:val="subscript"/>
                      <w:lang w:eastAsia="zh-CN"/>
                    </w:rPr>
                    <w:t>3</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120</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116</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bl>
          <w:p>
            <w:pPr>
              <w:pStyle w:val="33"/>
              <w:spacing w:beforeLines="50"/>
              <w:ind w:firstLine="480"/>
              <w:rPr>
                <w:rFonts w:eastAsiaTheme="minorEastAsia"/>
                <w:szCs w:val="24"/>
              </w:rPr>
            </w:pPr>
            <w:r>
              <w:rPr>
                <w:rFonts w:eastAsiaTheme="minorEastAsia"/>
                <w:szCs w:val="24"/>
              </w:rPr>
              <w:fldChar w:fldCharType="begin"/>
            </w:r>
            <w:r>
              <w:rPr>
                <w:rFonts w:eastAsiaTheme="minorEastAsia"/>
                <w:szCs w:val="24"/>
              </w:rPr>
              <w:instrText xml:space="preserve"> </w:instrText>
            </w:r>
            <w:r>
              <w:rPr>
                <w:rFonts w:hint="eastAsia" w:eastAsiaTheme="minorEastAsia"/>
                <w:szCs w:val="24"/>
              </w:rPr>
              <w:instrText xml:space="preserve">= 3 \* GB2</w:instrText>
            </w:r>
            <w:r>
              <w:rPr>
                <w:rFonts w:eastAsiaTheme="minorEastAsia"/>
                <w:szCs w:val="24"/>
              </w:rPr>
              <w:instrText xml:space="preserve"> </w:instrText>
            </w:r>
            <w:r>
              <w:rPr>
                <w:rFonts w:eastAsiaTheme="minorEastAsia"/>
                <w:szCs w:val="24"/>
              </w:rPr>
              <w:fldChar w:fldCharType="separate"/>
            </w:r>
            <w:r>
              <w:rPr>
                <w:rFonts w:hint="eastAsia" w:eastAsiaTheme="minorEastAsia"/>
                <w:szCs w:val="24"/>
              </w:rPr>
              <w:t>⑶</w:t>
            </w:r>
            <w:r>
              <w:rPr>
                <w:rFonts w:eastAsiaTheme="minorEastAsia"/>
                <w:szCs w:val="24"/>
              </w:rPr>
              <w:fldChar w:fldCharType="end"/>
            </w:r>
            <w:r>
              <w:rPr>
                <w:rFonts w:hint="eastAsia" w:eastAsiaTheme="minorEastAsia"/>
                <w:szCs w:val="24"/>
              </w:rPr>
              <w:t>3</w:t>
            </w:r>
            <w:r>
              <w:rPr>
                <w:rFonts w:eastAsiaTheme="minorEastAsia"/>
                <w:szCs w:val="24"/>
              </w:rPr>
              <w:t>#监测点位引用地下水监测结果见下表。</w:t>
            </w:r>
          </w:p>
          <w:p>
            <w:pPr>
              <w:jc w:val="center"/>
              <w:rPr>
                <w:rFonts w:ascii="Times New Roman" w:hAnsi="Times New Roman" w:eastAsia="宋体" w:cs="Times New Roman"/>
                <w:b/>
                <w:szCs w:val="24"/>
              </w:rPr>
            </w:pPr>
            <w:r>
              <w:rPr>
                <w:rFonts w:ascii="Times New Roman" w:hAnsi="Times New Roman" w:eastAsia="宋体" w:cs="Times New Roman"/>
                <w:b/>
                <w:szCs w:val="24"/>
              </w:rPr>
              <w:t>表3.1.1-</w:t>
            </w:r>
            <w:r>
              <w:rPr>
                <w:rFonts w:hint="eastAsia" w:ascii="Times New Roman" w:hAnsi="Times New Roman" w:eastAsia="宋体" w:cs="Times New Roman"/>
                <w:b/>
                <w:szCs w:val="24"/>
              </w:rPr>
              <w:t xml:space="preserve">4  </w:t>
            </w:r>
            <w:r>
              <w:rPr>
                <w:rFonts w:ascii="Times New Roman" w:hAnsi="Times New Roman" w:eastAsia="宋体" w:cs="Times New Roman"/>
                <w:b/>
                <w:szCs w:val="24"/>
              </w:rPr>
              <w:t xml:space="preserve"> </w:t>
            </w:r>
            <w:r>
              <w:rPr>
                <w:rFonts w:hint="eastAsia" w:ascii="Times New Roman" w:hAnsi="Times New Roman" w:eastAsia="宋体" w:cs="Times New Roman"/>
                <w:b/>
                <w:szCs w:val="24"/>
              </w:rPr>
              <w:t>3#</w:t>
            </w:r>
            <w:r>
              <w:rPr>
                <w:rFonts w:ascii="Times New Roman" w:hAnsi="Times New Roman" w:eastAsia="宋体" w:cs="Times New Roman"/>
                <w:b/>
                <w:szCs w:val="24"/>
              </w:rPr>
              <w:t>监测点位引用地下水检测结果一览表</w:t>
            </w:r>
          </w:p>
          <w:tbl>
            <w:tblPr>
              <w:tblStyle w:val="42"/>
              <w:tblW w:w="8605" w:type="dxa"/>
              <w:jc w:val="center"/>
              <w:tblLayout w:type="fixed"/>
              <w:tblCellMar>
                <w:top w:w="0" w:type="dxa"/>
                <w:left w:w="0" w:type="dxa"/>
                <w:bottom w:w="0" w:type="dxa"/>
                <w:right w:w="0" w:type="dxa"/>
              </w:tblCellMar>
            </w:tblPr>
            <w:tblGrid>
              <w:gridCol w:w="2436"/>
              <w:gridCol w:w="1695"/>
              <w:gridCol w:w="1695"/>
              <w:gridCol w:w="1426"/>
              <w:gridCol w:w="1353"/>
            </w:tblGrid>
            <w:tr>
              <w:tblPrEx>
                <w:tblCellMar>
                  <w:top w:w="0" w:type="dxa"/>
                  <w:left w:w="0" w:type="dxa"/>
                  <w:bottom w:w="0" w:type="dxa"/>
                  <w:right w:w="0" w:type="dxa"/>
                </w:tblCellMar>
              </w:tblPrEx>
              <w:trPr>
                <w:jc w:val="center"/>
              </w:trPr>
              <w:tc>
                <w:tcPr>
                  <w:tcW w:w="2436" w:type="dxa"/>
                  <w:vMerge w:val="restart"/>
                  <w:tcBorders>
                    <w:top w:val="single" w:color="000000" w:sz="4" w:space="0"/>
                    <w:left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检测点位</w:t>
                  </w:r>
                </w:p>
                <w:p>
                  <w:pPr>
                    <w:pStyle w:val="25"/>
                    <w:spacing w:line="360" w:lineRule="exact"/>
                    <w:rPr>
                      <w:color w:val="auto"/>
                      <w:sz w:val="21"/>
                      <w:szCs w:val="21"/>
                      <w:lang w:eastAsia="zh-CN"/>
                    </w:rPr>
                  </w:pPr>
                  <w:r>
                    <w:rPr>
                      <w:color w:val="auto"/>
                      <w:sz w:val="21"/>
                      <w:szCs w:val="21"/>
                      <w:lang w:eastAsia="zh-CN"/>
                    </w:rPr>
                    <w:t>采样时间/</w:t>
                  </w:r>
                </w:p>
                <w:p>
                  <w:pPr>
                    <w:pStyle w:val="25"/>
                    <w:spacing w:line="360" w:lineRule="exact"/>
                    <w:rPr>
                      <w:color w:val="auto"/>
                      <w:sz w:val="21"/>
                      <w:szCs w:val="21"/>
                      <w:lang w:eastAsia="zh-CN"/>
                    </w:rPr>
                  </w:pPr>
                  <w:r>
                    <w:rPr>
                      <w:color w:val="auto"/>
                      <w:sz w:val="21"/>
                      <w:szCs w:val="21"/>
                      <w:lang w:eastAsia="zh-CN"/>
                    </w:rPr>
                    <w:t>检测项目（单位）</w:t>
                  </w:r>
                </w:p>
              </w:tc>
              <w:tc>
                <w:tcPr>
                  <w:tcW w:w="4816" w:type="dxa"/>
                  <w:gridSpan w:val="3"/>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大凹子水井</w:t>
                  </w:r>
                  <w:r>
                    <w:rPr>
                      <w:rFonts w:hint="eastAsia"/>
                      <w:color w:val="auto"/>
                      <w:sz w:val="21"/>
                      <w:szCs w:val="21"/>
                      <w:lang w:eastAsia="zh-CN"/>
                    </w:rPr>
                    <w:t>，坐标：</w:t>
                  </w:r>
                  <w:r>
                    <w:rPr>
                      <w:color w:val="auto"/>
                      <w:sz w:val="21"/>
                      <w:szCs w:val="21"/>
                      <w:lang w:eastAsia="zh-CN"/>
                    </w:rPr>
                    <w:t>E103°15'36.86"，N25°41'7.96"</w:t>
                  </w:r>
                  <w:r>
                    <w:rPr>
                      <w:rFonts w:hint="eastAsia"/>
                      <w:color w:val="auto"/>
                      <w:sz w:val="21"/>
                      <w:szCs w:val="21"/>
                      <w:lang w:eastAsia="zh-CN"/>
                    </w:rPr>
                    <w:t>。</w:t>
                  </w:r>
                </w:p>
              </w:tc>
              <w:tc>
                <w:tcPr>
                  <w:tcW w:w="1353" w:type="dxa"/>
                  <w:vMerge w:val="restart"/>
                  <w:tcBorders>
                    <w:top w:val="single" w:color="000000" w:sz="4" w:space="0"/>
                    <w:left w:val="single" w:color="auto"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标准限值</w:t>
                  </w:r>
                </w:p>
              </w:tc>
            </w:tr>
            <w:tr>
              <w:tblPrEx>
                <w:tblCellMar>
                  <w:top w:w="0" w:type="dxa"/>
                  <w:left w:w="0" w:type="dxa"/>
                  <w:bottom w:w="0" w:type="dxa"/>
                  <w:right w:w="0" w:type="dxa"/>
                </w:tblCellMar>
              </w:tblPrEx>
              <w:trPr>
                <w:jc w:val="center"/>
              </w:trPr>
              <w:tc>
                <w:tcPr>
                  <w:tcW w:w="2436" w:type="dxa"/>
                  <w:vMerge w:val="continue"/>
                  <w:tcBorders>
                    <w:left w:val="single" w:color="000000" w:sz="4" w:space="0"/>
                    <w:right w:val="single" w:color="000000" w:sz="4" w:space="0"/>
                  </w:tcBorders>
                  <w:vAlign w:val="center"/>
                </w:tcPr>
                <w:p>
                  <w:pPr>
                    <w:pStyle w:val="25"/>
                    <w:spacing w:line="360" w:lineRule="exact"/>
                    <w:rPr>
                      <w:color w:val="auto"/>
                      <w:sz w:val="21"/>
                      <w:szCs w:val="21"/>
                      <w:lang w:eastAsia="zh-CN"/>
                    </w:rPr>
                  </w:pP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2022.11.24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2022.11.25</w:t>
                  </w:r>
                </w:p>
              </w:tc>
              <w:tc>
                <w:tcPr>
                  <w:tcW w:w="1353" w:type="dxa"/>
                  <w:vMerge w:val="continue"/>
                  <w:tcBorders>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pH（无量纲）</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7.4</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7.6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7.5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6.5-8.5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总硬度（mg/L）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80.0</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81.2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80.4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溶解性总固体（mg/L）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131</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硫酸盐（mg/L）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5.0L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挥发酚类（mg/L）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0.002</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耗氧量（mg/L）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0.32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0.33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0.42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氨氮（mg/L）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总大肠菌群（MPN/100mL）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3.0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菌落总数（CFU/mL）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92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85</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87</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100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汞（mg/L）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亚硝酸盐氮（mg/L）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0.005</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0.006</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硝酸盐氮（mg/L）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0.3</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氰化物（mg/L）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0.002L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氟化物（mg/L）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0.13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0.14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0.14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铬（六价）（mg/L）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0.004L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氯化物（mg/L）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3.5</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3.8</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3.3</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≤250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砷（mg/L）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1.2×10</w:t>
                  </w:r>
                  <w:r>
                    <w:rPr>
                      <w:color w:val="auto"/>
                      <w:sz w:val="21"/>
                      <w:szCs w:val="21"/>
                      <w:vertAlign w:val="superscript"/>
                      <w:lang w:eastAsia="zh-CN"/>
                    </w:rPr>
                    <w:t>-4</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镉（mg/L）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5×10</w:t>
                  </w:r>
                  <w:r>
                    <w:rPr>
                      <w:color w:val="auto"/>
                      <w:sz w:val="21"/>
                      <w:szCs w:val="21"/>
                      <w:vertAlign w:val="superscript"/>
                      <w:lang w:eastAsia="zh-CN"/>
                    </w:rPr>
                    <w:t>-5</w:t>
                  </w:r>
                  <w:r>
                    <w:rPr>
                      <w:color w:val="auto"/>
                      <w:sz w:val="21"/>
                      <w:szCs w:val="21"/>
                      <w:lang w:eastAsia="zh-CN"/>
                    </w:rPr>
                    <w:t>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≤0.005</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铅（mg/L）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6.02×10</w:t>
                  </w:r>
                  <w:r>
                    <w:rPr>
                      <w:color w:val="auto"/>
                      <w:sz w:val="21"/>
                      <w:szCs w:val="21"/>
                      <w:vertAlign w:val="superscript"/>
                      <w:lang w:eastAsia="zh-CN"/>
                    </w:rPr>
                    <w:t>-3</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5.97×10</w:t>
                  </w:r>
                  <w:r>
                    <w:rPr>
                      <w:color w:val="auto"/>
                      <w:sz w:val="21"/>
                      <w:szCs w:val="21"/>
                      <w:vertAlign w:val="superscript"/>
                      <w:lang w:eastAsia="zh-CN"/>
                    </w:rPr>
                    <w:t>-3</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6.00×10</w:t>
                  </w:r>
                  <w:r>
                    <w:rPr>
                      <w:color w:val="auto"/>
                      <w:sz w:val="21"/>
                      <w:szCs w:val="21"/>
                      <w:vertAlign w:val="superscript"/>
                      <w:lang w:eastAsia="zh-CN"/>
                    </w:rPr>
                    <w:t>-3</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铁（mg/L）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0.03L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≤0.3</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锰（mg/L）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0.01L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w:t>
                  </w:r>
                  <w:r>
                    <w:rPr>
                      <w:rFonts w:hint="eastAsia"/>
                      <w:color w:val="auto"/>
                      <w:sz w:val="21"/>
                      <w:szCs w:val="21"/>
                      <w:lang w:eastAsia="zh-CN"/>
                    </w:rPr>
                    <w:t>0.10</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Cl</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0.007L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0.007L</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0.007L</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SO</w:t>
                  </w:r>
                  <w:r>
                    <w:rPr>
                      <w:color w:val="auto"/>
                      <w:sz w:val="21"/>
                      <w:szCs w:val="21"/>
                      <w:vertAlign w:val="subscript"/>
                      <w:lang w:eastAsia="zh-CN"/>
                    </w:rPr>
                    <w:t>4</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1.47</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1.42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1.42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K</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0.46</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0.44</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0.42</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Na</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2.08</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2.11</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2.17</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Ca</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30.2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26.9</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28.0</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Mg</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4.42</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4.51</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4.55</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r>
                    <w:rPr>
                      <w:rFonts w:hint="eastAsia"/>
                      <w:color w:val="auto"/>
                      <w:sz w:val="21"/>
                      <w:szCs w:val="21"/>
                      <w:lang w:eastAsia="zh-CN"/>
                    </w:rPr>
                    <w:t>--</w:t>
                  </w: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CO</w:t>
                  </w:r>
                  <w:r>
                    <w:rPr>
                      <w:color w:val="auto"/>
                      <w:sz w:val="21"/>
                      <w:szCs w:val="21"/>
                      <w:vertAlign w:val="subscript"/>
                      <w:lang w:eastAsia="zh-CN"/>
                    </w:rPr>
                    <w:t>3</w:t>
                  </w:r>
                  <w:r>
                    <w:rPr>
                      <w:color w:val="auto"/>
                      <w:sz w:val="21"/>
                      <w:szCs w:val="21"/>
                      <w:vertAlign w:val="superscript"/>
                      <w:lang w:eastAsia="zh-CN"/>
                    </w:rPr>
                    <w:t>2-</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未检出</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r>
              <w:tblPrEx>
                <w:tblCellMar>
                  <w:top w:w="0" w:type="dxa"/>
                  <w:left w:w="0" w:type="dxa"/>
                  <w:bottom w:w="0" w:type="dxa"/>
                  <w:right w:w="0" w:type="dxa"/>
                </w:tblCellMar>
              </w:tblPrEx>
              <w:trPr>
                <w:jc w:val="center"/>
              </w:trPr>
              <w:tc>
                <w:tcPr>
                  <w:tcW w:w="2436"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HCO</w:t>
                  </w:r>
                  <w:r>
                    <w:rPr>
                      <w:color w:val="auto"/>
                      <w:sz w:val="21"/>
                      <w:szCs w:val="21"/>
                      <w:vertAlign w:val="subscript"/>
                      <w:lang w:eastAsia="zh-CN"/>
                    </w:rPr>
                    <w:t>3</w:t>
                  </w:r>
                  <w:r>
                    <w:rPr>
                      <w:color w:val="auto"/>
                      <w:sz w:val="21"/>
                      <w:szCs w:val="21"/>
                      <w:vertAlign w:val="superscript"/>
                      <w:lang w:eastAsia="zh-CN"/>
                    </w:rPr>
                    <w:t>-</w:t>
                  </w:r>
                  <w:r>
                    <w:rPr>
                      <w:color w:val="auto"/>
                      <w:sz w:val="21"/>
                      <w:szCs w:val="21"/>
                      <w:lang w:eastAsia="zh-CN"/>
                    </w:rPr>
                    <w:t>（mg/L）</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121</w:t>
                  </w:r>
                </w:p>
              </w:tc>
              <w:tc>
                <w:tcPr>
                  <w:tcW w:w="1695" w:type="dxa"/>
                  <w:tcBorders>
                    <w:top w:val="single" w:color="000000" w:sz="4" w:space="0"/>
                    <w:left w:val="single" w:color="000000" w:sz="4" w:space="0"/>
                    <w:bottom w:val="single" w:color="000000" w:sz="4" w:space="0"/>
                    <w:right w:val="single" w:color="000000" w:sz="4" w:space="0"/>
                  </w:tcBorders>
                  <w:vAlign w:val="center"/>
                </w:tcPr>
                <w:p>
                  <w:pPr>
                    <w:pStyle w:val="25"/>
                    <w:spacing w:line="360" w:lineRule="exact"/>
                    <w:rPr>
                      <w:color w:val="auto"/>
                      <w:sz w:val="21"/>
                      <w:szCs w:val="21"/>
                      <w:lang w:eastAsia="zh-CN"/>
                    </w:rPr>
                  </w:pPr>
                  <w:r>
                    <w:rPr>
                      <w:color w:val="auto"/>
                      <w:sz w:val="21"/>
                      <w:szCs w:val="21"/>
                      <w:lang w:eastAsia="zh-CN"/>
                    </w:rPr>
                    <w:t>112</w:t>
                  </w:r>
                </w:p>
              </w:tc>
              <w:tc>
                <w:tcPr>
                  <w:tcW w:w="1426" w:type="dxa"/>
                  <w:tcBorders>
                    <w:top w:val="single" w:color="000000" w:sz="4" w:space="0"/>
                    <w:left w:val="single" w:color="000000" w:sz="4" w:space="0"/>
                    <w:bottom w:val="single" w:color="000000" w:sz="4" w:space="0"/>
                    <w:right w:val="single" w:color="auto" w:sz="4" w:space="0"/>
                  </w:tcBorders>
                  <w:vAlign w:val="center"/>
                </w:tcPr>
                <w:p>
                  <w:pPr>
                    <w:pStyle w:val="25"/>
                    <w:spacing w:line="360" w:lineRule="exact"/>
                    <w:rPr>
                      <w:color w:val="auto"/>
                      <w:sz w:val="21"/>
                      <w:szCs w:val="21"/>
                      <w:lang w:eastAsia="zh-CN"/>
                    </w:rPr>
                  </w:pPr>
                  <w:r>
                    <w:rPr>
                      <w:color w:val="auto"/>
                      <w:sz w:val="21"/>
                      <w:szCs w:val="21"/>
                      <w:lang w:eastAsia="zh-CN"/>
                    </w:rPr>
                    <w:t>114</w:t>
                  </w:r>
                </w:p>
              </w:tc>
              <w:tc>
                <w:tcPr>
                  <w:tcW w:w="1353" w:type="dxa"/>
                  <w:tcBorders>
                    <w:top w:val="single" w:color="000000" w:sz="4" w:space="0"/>
                    <w:left w:val="single" w:color="auto" w:sz="4" w:space="0"/>
                    <w:bottom w:val="single" w:color="000000" w:sz="4" w:space="0"/>
                    <w:right w:val="single" w:color="000000" w:sz="4" w:space="0"/>
                  </w:tcBorders>
                  <w:vAlign w:val="center"/>
                </w:tcPr>
                <w:p>
                  <w:pPr>
                    <w:pStyle w:val="25"/>
                    <w:spacing w:line="360" w:lineRule="exact"/>
                    <w:rPr>
                      <w:color w:val="auto"/>
                      <w:sz w:val="21"/>
                      <w:szCs w:val="21"/>
                      <w:lang w:eastAsia="zh-CN"/>
                    </w:rPr>
                  </w:pPr>
                </w:p>
              </w:tc>
            </w:tr>
          </w:tbl>
          <w:p>
            <w:pPr>
              <w:pStyle w:val="33"/>
              <w:spacing w:beforeLines="50"/>
              <w:ind w:firstLine="482"/>
              <w:rPr>
                <w:rFonts w:eastAsiaTheme="minorEastAsia"/>
                <w:b/>
                <w:szCs w:val="24"/>
              </w:rPr>
            </w:pPr>
            <w:r>
              <w:rPr>
                <w:rFonts w:hint="eastAsia" w:eastAsiaTheme="minorEastAsia"/>
                <w:b/>
                <w:szCs w:val="24"/>
              </w:rPr>
              <w:t>③</w:t>
            </w:r>
            <w:r>
              <w:rPr>
                <w:rFonts w:eastAsiaTheme="minorEastAsia"/>
                <w:b/>
                <w:szCs w:val="24"/>
              </w:rPr>
              <w:t>地下水监测结果及地下水现状分析</w:t>
            </w:r>
          </w:p>
          <w:p>
            <w:pPr>
              <w:pStyle w:val="33"/>
              <w:ind w:firstLine="480"/>
              <w:rPr>
                <w:szCs w:val="24"/>
              </w:rPr>
            </w:pPr>
            <w:r>
              <w:rPr>
                <w:szCs w:val="24"/>
              </w:rPr>
              <w:t>根据以上监测结果可知，评价区域的上述监测因子均达到《地下水质量标准》（GB/T14848-2017）III类标准。</w:t>
            </w:r>
          </w:p>
          <w:p>
            <w:pPr>
              <w:pStyle w:val="33"/>
              <w:ind w:firstLine="482"/>
              <w:rPr>
                <w:rFonts w:eastAsiaTheme="minorEastAsia"/>
                <w:b/>
                <w:szCs w:val="24"/>
              </w:rPr>
            </w:pPr>
            <w:r>
              <w:rPr>
                <w:rFonts w:eastAsiaTheme="minorEastAsia"/>
                <w:b/>
                <w:szCs w:val="24"/>
              </w:rPr>
              <w:t>3.1.6 土壤环境质量现状</w:t>
            </w:r>
          </w:p>
          <w:p>
            <w:pPr>
              <w:pStyle w:val="33"/>
              <w:ind w:firstLine="480"/>
              <w:rPr>
                <w:szCs w:val="24"/>
              </w:rPr>
            </w:pPr>
            <w:r>
              <w:rPr>
                <w:szCs w:val="24"/>
              </w:rPr>
              <w:t>根据《建设项目环境影响报告表编制技术指南》（污染影响类）（试行）的要求，原则上不开展土壤环境质量现状调查。建设项目存在土壤环境污染途径的，应结合污染源、保护目标分布情况开展现状调查以留作背景值。</w:t>
            </w:r>
          </w:p>
          <w:p>
            <w:pPr>
              <w:pStyle w:val="33"/>
              <w:ind w:firstLine="480"/>
              <w:rPr>
                <w:szCs w:val="24"/>
              </w:rPr>
            </w:pPr>
            <w:r>
              <w:rPr>
                <w:rFonts w:hint="eastAsia"/>
                <w:szCs w:val="24"/>
              </w:rPr>
              <w:t>根据调查，</w:t>
            </w:r>
            <w:r>
              <w:rPr>
                <w:szCs w:val="24"/>
              </w:rPr>
              <w:t>项目租用云南嘉佳烨新型材料科技有限责任公司建设的标准厂房建设铝灰暂存库项目，</w:t>
            </w:r>
            <w:r>
              <w:rPr>
                <w:rFonts w:hint="eastAsia"/>
                <w:szCs w:val="24"/>
              </w:rPr>
              <w:t>目前</w:t>
            </w:r>
            <w:r>
              <w:rPr>
                <w:szCs w:val="24"/>
              </w:rPr>
              <w:t>该标准厂房目前正在建设中，</w:t>
            </w:r>
            <w:r>
              <w:rPr>
                <w:rFonts w:hint="eastAsia"/>
                <w:szCs w:val="24"/>
              </w:rPr>
              <w:t>根据其施工进度，该租用厂房地面基础已采用2mm后的HDPE膜进行了防渗，项目区内无法进行土壤采样监测工作。又</w:t>
            </w:r>
            <w:r>
              <w:rPr>
                <w:szCs w:val="24"/>
              </w:rPr>
              <w:t>项目位于云南省东川再就业特区天生桥特色产业园，项目周边50m范围内均属于工业园区范围，50m范围内无耕地、园地、牧草地、饮用水源地或居住区、学校、医院、疗养院、养老院等土壤环境敏感目标。综上，环评不进行不开展土壤环境质量现状调查。</w:t>
            </w:r>
          </w:p>
          <w:p>
            <w:pPr>
              <w:pStyle w:val="33"/>
              <w:ind w:firstLine="480"/>
              <w:rPr>
                <w:szCs w:val="24"/>
              </w:rPr>
            </w:pPr>
          </w:p>
          <w:p>
            <w:pPr>
              <w:pStyle w:val="33"/>
              <w:ind w:firstLine="480"/>
              <w:rPr>
                <w:szCs w:val="24"/>
              </w:rPr>
            </w:pPr>
          </w:p>
          <w:p>
            <w:pPr>
              <w:pStyle w:val="33"/>
              <w:ind w:firstLine="480"/>
              <w:rPr>
                <w:szCs w:val="24"/>
              </w:rPr>
            </w:pPr>
          </w:p>
          <w:p>
            <w:pPr>
              <w:pStyle w:val="33"/>
              <w:ind w:firstLine="480"/>
              <w:rPr>
                <w:szCs w:val="24"/>
              </w:rPr>
            </w:pPr>
          </w:p>
          <w:p>
            <w:pPr>
              <w:pStyle w:val="33"/>
              <w:ind w:firstLine="480"/>
              <w:rPr>
                <w:szCs w:val="24"/>
              </w:rPr>
            </w:pPr>
            <w:r>
              <w:rPr>
                <w:rFonts w:hint="eastAsia"/>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3"/>
              <w:ind w:firstLine="480"/>
              <w:rPr>
                <w:szCs w:val="24"/>
              </w:rPr>
            </w:pPr>
            <w:r>
              <w:rPr>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pStyle w:val="33"/>
              <w:ind w:firstLine="482"/>
              <w:rPr>
                <w:rFonts w:eastAsiaTheme="minorEastAsia"/>
                <w:b/>
                <w:szCs w:val="24"/>
              </w:rPr>
            </w:pPr>
            <w:r>
              <w:rPr>
                <w:rFonts w:eastAsiaTheme="minorEastAsia"/>
                <w:b/>
                <w:szCs w:val="24"/>
              </w:rPr>
              <w:t>3.2.1 大气环境保护目标</w:t>
            </w:r>
          </w:p>
          <w:p>
            <w:pPr>
              <w:pStyle w:val="33"/>
              <w:ind w:firstLine="480"/>
              <w:rPr>
                <w:szCs w:val="24"/>
              </w:rPr>
            </w:pPr>
            <w:r>
              <w:rPr>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3"/>
              <w:ind w:firstLine="480"/>
              <w:rPr>
                <w:szCs w:val="24"/>
              </w:rPr>
            </w:pPr>
            <w:r>
              <w:rPr>
                <w:szCs w:val="24"/>
              </w:rPr>
              <w:t>该项目位于云南省东川再就业特区天生桥特色产业园，根据调查，该项目主要大气环境保护目标如下表所示。</w:t>
            </w:r>
          </w:p>
          <w:p>
            <w:pPr>
              <w:jc w:val="center"/>
              <w:rPr>
                <w:rFonts w:ascii="Times New Roman" w:hAnsi="Times New Roman" w:cs="Times New Roman"/>
                <w:b/>
                <w:szCs w:val="24"/>
              </w:rPr>
            </w:pPr>
            <w:r>
              <w:rPr>
                <w:rFonts w:ascii="Times New Roman" w:hAnsi="Times New Roman" w:cs="Times New Roman"/>
                <w:b/>
                <w:szCs w:val="24"/>
              </w:rPr>
              <w:t>表3.2.1-1 环境空气保护目标</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0"/>
              <w:gridCol w:w="1559"/>
              <w:gridCol w:w="1418"/>
              <w:gridCol w:w="709"/>
              <w:gridCol w:w="992"/>
              <w:gridCol w:w="850"/>
              <w:gridCol w:w="85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restart"/>
                  <w:vAlign w:val="center"/>
                </w:tcPr>
                <w:p>
                  <w:pPr>
                    <w:pStyle w:val="25"/>
                    <w:spacing w:line="360" w:lineRule="exact"/>
                    <w:rPr>
                      <w:color w:val="auto"/>
                      <w:kern w:val="0"/>
                      <w:szCs w:val="21"/>
                    </w:rPr>
                  </w:pPr>
                  <w:r>
                    <w:rPr>
                      <w:color w:val="auto"/>
                      <w:kern w:val="0"/>
                      <w:szCs w:val="21"/>
                    </w:rPr>
                    <w:t>名称</w:t>
                  </w:r>
                </w:p>
              </w:tc>
              <w:tc>
                <w:tcPr>
                  <w:tcW w:w="2977" w:type="dxa"/>
                  <w:gridSpan w:val="2"/>
                  <w:vAlign w:val="center"/>
                </w:tcPr>
                <w:p>
                  <w:pPr>
                    <w:pStyle w:val="25"/>
                    <w:spacing w:line="360" w:lineRule="exact"/>
                    <w:rPr>
                      <w:color w:val="auto"/>
                      <w:kern w:val="0"/>
                      <w:szCs w:val="21"/>
                    </w:rPr>
                  </w:pPr>
                  <w:r>
                    <w:rPr>
                      <w:color w:val="auto"/>
                      <w:kern w:val="0"/>
                      <w:szCs w:val="21"/>
                    </w:rPr>
                    <w:t>坐标/m</w:t>
                  </w:r>
                </w:p>
              </w:tc>
              <w:tc>
                <w:tcPr>
                  <w:tcW w:w="709" w:type="dxa"/>
                  <w:vMerge w:val="restart"/>
                  <w:vAlign w:val="center"/>
                </w:tcPr>
                <w:p>
                  <w:pPr>
                    <w:pStyle w:val="25"/>
                    <w:spacing w:line="360" w:lineRule="exact"/>
                    <w:rPr>
                      <w:color w:val="auto"/>
                      <w:kern w:val="0"/>
                      <w:szCs w:val="21"/>
                    </w:rPr>
                  </w:pPr>
                  <w:r>
                    <w:rPr>
                      <w:color w:val="auto"/>
                      <w:kern w:val="0"/>
                      <w:szCs w:val="21"/>
                    </w:rPr>
                    <w:t>保护对象</w:t>
                  </w:r>
                </w:p>
              </w:tc>
              <w:tc>
                <w:tcPr>
                  <w:tcW w:w="992" w:type="dxa"/>
                  <w:vMerge w:val="restart"/>
                  <w:vAlign w:val="center"/>
                </w:tcPr>
                <w:p>
                  <w:pPr>
                    <w:pStyle w:val="25"/>
                    <w:spacing w:line="360" w:lineRule="exact"/>
                    <w:rPr>
                      <w:color w:val="auto"/>
                      <w:kern w:val="0"/>
                      <w:szCs w:val="21"/>
                    </w:rPr>
                  </w:pPr>
                  <w:r>
                    <w:rPr>
                      <w:color w:val="auto"/>
                      <w:kern w:val="0"/>
                      <w:szCs w:val="21"/>
                    </w:rPr>
                    <w:t>保护内容</w:t>
                  </w:r>
                </w:p>
              </w:tc>
              <w:tc>
                <w:tcPr>
                  <w:tcW w:w="850" w:type="dxa"/>
                  <w:vMerge w:val="restart"/>
                  <w:vAlign w:val="center"/>
                </w:tcPr>
                <w:p>
                  <w:pPr>
                    <w:pStyle w:val="25"/>
                    <w:spacing w:line="360" w:lineRule="exact"/>
                    <w:rPr>
                      <w:color w:val="auto"/>
                      <w:kern w:val="0"/>
                      <w:szCs w:val="21"/>
                    </w:rPr>
                  </w:pPr>
                  <w:r>
                    <w:rPr>
                      <w:color w:val="auto"/>
                      <w:kern w:val="0"/>
                      <w:szCs w:val="21"/>
                    </w:rPr>
                    <w:t>环境功能区</w:t>
                  </w:r>
                </w:p>
              </w:tc>
              <w:tc>
                <w:tcPr>
                  <w:tcW w:w="851" w:type="dxa"/>
                  <w:vMerge w:val="restart"/>
                  <w:vAlign w:val="center"/>
                </w:tcPr>
                <w:p>
                  <w:pPr>
                    <w:pStyle w:val="25"/>
                    <w:spacing w:line="360" w:lineRule="exact"/>
                    <w:rPr>
                      <w:color w:val="auto"/>
                      <w:kern w:val="0"/>
                      <w:szCs w:val="21"/>
                    </w:rPr>
                  </w:pPr>
                  <w:r>
                    <w:rPr>
                      <w:color w:val="auto"/>
                      <w:kern w:val="0"/>
                      <w:szCs w:val="21"/>
                    </w:rPr>
                    <w:t>相对厂址方位</w:t>
                  </w:r>
                </w:p>
              </w:tc>
              <w:tc>
                <w:tcPr>
                  <w:tcW w:w="1066" w:type="dxa"/>
                  <w:vMerge w:val="restart"/>
                  <w:vAlign w:val="center"/>
                </w:tcPr>
                <w:p>
                  <w:pPr>
                    <w:pStyle w:val="25"/>
                    <w:spacing w:line="360" w:lineRule="exact"/>
                    <w:rPr>
                      <w:color w:val="auto"/>
                      <w:kern w:val="0"/>
                      <w:szCs w:val="21"/>
                    </w:rPr>
                  </w:pPr>
                  <w:r>
                    <w:rPr>
                      <w:color w:val="auto"/>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5"/>
                    <w:spacing w:line="360" w:lineRule="exact"/>
                    <w:rPr>
                      <w:color w:val="auto"/>
                      <w:kern w:val="0"/>
                      <w:szCs w:val="21"/>
                    </w:rPr>
                  </w:pPr>
                </w:p>
              </w:tc>
              <w:tc>
                <w:tcPr>
                  <w:tcW w:w="1559" w:type="dxa"/>
                  <w:vAlign w:val="center"/>
                </w:tcPr>
                <w:p>
                  <w:pPr>
                    <w:pStyle w:val="25"/>
                    <w:spacing w:line="360" w:lineRule="exact"/>
                    <w:rPr>
                      <w:color w:val="auto"/>
                      <w:kern w:val="0"/>
                      <w:szCs w:val="21"/>
                    </w:rPr>
                  </w:pPr>
                  <w:r>
                    <w:rPr>
                      <w:color w:val="auto"/>
                      <w:kern w:val="0"/>
                      <w:szCs w:val="21"/>
                    </w:rPr>
                    <w:t>X</w:t>
                  </w:r>
                </w:p>
              </w:tc>
              <w:tc>
                <w:tcPr>
                  <w:tcW w:w="1418" w:type="dxa"/>
                  <w:vAlign w:val="center"/>
                </w:tcPr>
                <w:p>
                  <w:pPr>
                    <w:pStyle w:val="25"/>
                    <w:spacing w:line="360" w:lineRule="exact"/>
                    <w:rPr>
                      <w:color w:val="auto"/>
                      <w:kern w:val="0"/>
                      <w:szCs w:val="21"/>
                    </w:rPr>
                  </w:pPr>
                  <w:r>
                    <w:rPr>
                      <w:color w:val="auto"/>
                      <w:kern w:val="0"/>
                      <w:szCs w:val="21"/>
                    </w:rPr>
                    <w:t>Y</w:t>
                  </w:r>
                </w:p>
              </w:tc>
              <w:tc>
                <w:tcPr>
                  <w:tcW w:w="709" w:type="dxa"/>
                  <w:vMerge w:val="continue"/>
                  <w:vAlign w:val="center"/>
                </w:tcPr>
                <w:p>
                  <w:pPr>
                    <w:pStyle w:val="25"/>
                    <w:spacing w:line="360" w:lineRule="exact"/>
                    <w:rPr>
                      <w:color w:val="auto"/>
                      <w:kern w:val="0"/>
                      <w:szCs w:val="21"/>
                    </w:rPr>
                  </w:pPr>
                </w:p>
              </w:tc>
              <w:tc>
                <w:tcPr>
                  <w:tcW w:w="992" w:type="dxa"/>
                  <w:vMerge w:val="continue"/>
                  <w:vAlign w:val="center"/>
                </w:tcPr>
                <w:p>
                  <w:pPr>
                    <w:pStyle w:val="25"/>
                    <w:spacing w:line="360" w:lineRule="exact"/>
                    <w:rPr>
                      <w:color w:val="auto"/>
                      <w:kern w:val="0"/>
                      <w:szCs w:val="21"/>
                    </w:rPr>
                  </w:pPr>
                </w:p>
              </w:tc>
              <w:tc>
                <w:tcPr>
                  <w:tcW w:w="850" w:type="dxa"/>
                  <w:vMerge w:val="continue"/>
                  <w:vAlign w:val="center"/>
                </w:tcPr>
                <w:p>
                  <w:pPr>
                    <w:pStyle w:val="25"/>
                    <w:spacing w:line="360" w:lineRule="exact"/>
                    <w:rPr>
                      <w:color w:val="auto"/>
                      <w:kern w:val="0"/>
                      <w:szCs w:val="21"/>
                    </w:rPr>
                  </w:pPr>
                </w:p>
              </w:tc>
              <w:tc>
                <w:tcPr>
                  <w:tcW w:w="851" w:type="dxa"/>
                  <w:vMerge w:val="continue"/>
                  <w:vAlign w:val="center"/>
                </w:tcPr>
                <w:p>
                  <w:pPr>
                    <w:pStyle w:val="25"/>
                    <w:spacing w:line="360" w:lineRule="exact"/>
                    <w:rPr>
                      <w:color w:val="auto"/>
                      <w:kern w:val="0"/>
                      <w:szCs w:val="21"/>
                    </w:rPr>
                  </w:pPr>
                </w:p>
              </w:tc>
              <w:tc>
                <w:tcPr>
                  <w:tcW w:w="1066" w:type="dxa"/>
                  <w:vMerge w:val="continue"/>
                  <w:vAlign w:val="center"/>
                </w:tcPr>
                <w:p>
                  <w:pPr>
                    <w:pStyle w:val="25"/>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Align w:val="center"/>
                </w:tcPr>
                <w:p>
                  <w:pPr>
                    <w:pStyle w:val="25"/>
                    <w:spacing w:line="360" w:lineRule="exact"/>
                    <w:rPr>
                      <w:color w:val="auto"/>
                      <w:kern w:val="0"/>
                      <w:szCs w:val="21"/>
                    </w:rPr>
                  </w:pPr>
                  <w:r>
                    <w:rPr>
                      <w:color w:val="auto"/>
                      <w:kern w:val="0"/>
                      <w:szCs w:val="21"/>
                    </w:rPr>
                    <w:t>大凹子农场</w:t>
                  </w:r>
                </w:p>
              </w:tc>
              <w:tc>
                <w:tcPr>
                  <w:tcW w:w="1559" w:type="dxa"/>
                  <w:vAlign w:val="center"/>
                </w:tcPr>
                <w:p>
                  <w:pPr>
                    <w:pStyle w:val="25"/>
                    <w:spacing w:line="360" w:lineRule="exact"/>
                    <w:rPr>
                      <w:color w:val="auto"/>
                      <w:kern w:val="0"/>
                      <w:szCs w:val="21"/>
                    </w:rPr>
                  </w:pPr>
                  <w:r>
                    <w:rPr>
                      <w:color w:val="auto"/>
                      <w:kern w:val="0"/>
                      <w:szCs w:val="21"/>
                    </w:rPr>
                    <w:t>103°15′02.39″</w:t>
                  </w:r>
                </w:p>
              </w:tc>
              <w:tc>
                <w:tcPr>
                  <w:tcW w:w="1418" w:type="dxa"/>
                  <w:vAlign w:val="center"/>
                </w:tcPr>
                <w:p>
                  <w:pPr>
                    <w:pStyle w:val="25"/>
                    <w:spacing w:line="360" w:lineRule="exact"/>
                    <w:rPr>
                      <w:color w:val="auto"/>
                      <w:kern w:val="0"/>
                      <w:szCs w:val="21"/>
                    </w:rPr>
                  </w:pPr>
                  <w:r>
                    <w:rPr>
                      <w:color w:val="auto"/>
                      <w:kern w:val="0"/>
                      <w:szCs w:val="21"/>
                    </w:rPr>
                    <w:t>25°38′09.65″</w:t>
                  </w:r>
                </w:p>
              </w:tc>
              <w:tc>
                <w:tcPr>
                  <w:tcW w:w="709" w:type="dxa"/>
                  <w:vAlign w:val="center"/>
                </w:tcPr>
                <w:p>
                  <w:pPr>
                    <w:pStyle w:val="25"/>
                    <w:spacing w:line="360" w:lineRule="exact"/>
                    <w:rPr>
                      <w:color w:val="auto"/>
                      <w:kern w:val="0"/>
                      <w:szCs w:val="21"/>
                    </w:rPr>
                  </w:pPr>
                  <w:r>
                    <w:rPr>
                      <w:color w:val="auto"/>
                      <w:kern w:val="0"/>
                      <w:szCs w:val="21"/>
                    </w:rPr>
                    <w:t>居民区</w:t>
                  </w:r>
                </w:p>
              </w:tc>
              <w:tc>
                <w:tcPr>
                  <w:tcW w:w="992" w:type="dxa"/>
                  <w:vAlign w:val="center"/>
                </w:tcPr>
                <w:p>
                  <w:pPr>
                    <w:pStyle w:val="25"/>
                    <w:spacing w:line="360" w:lineRule="exact"/>
                    <w:rPr>
                      <w:color w:val="auto"/>
                      <w:kern w:val="0"/>
                      <w:szCs w:val="21"/>
                    </w:rPr>
                  </w:pPr>
                  <w:r>
                    <w:rPr>
                      <w:color w:val="auto"/>
                      <w:kern w:val="0"/>
                      <w:szCs w:val="21"/>
                    </w:rPr>
                    <w:t>5户/18人</w:t>
                  </w:r>
                </w:p>
              </w:tc>
              <w:tc>
                <w:tcPr>
                  <w:tcW w:w="850" w:type="dxa"/>
                  <w:vAlign w:val="center"/>
                </w:tcPr>
                <w:p>
                  <w:pPr>
                    <w:pStyle w:val="25"/>
                    <w:spacing w:line="360" w:lineRule="exact"/>
                    <w:rPr>
                      <w:color w:val="auto"/>
                      <w:kern w:val="0"/>
                      <w:szCs w:val="21"/>
                    </w:rPr>
                  </w:pPr>
                  <w:r>
                    <w:rPr>
                      <w:color w:val="auto"/>
                      <w:kern w:val="0"/>
                      <w:szCs w:val="21"/>
                    </w:rPr>
                    <w:t>二类区</w:t>
                  </w:r>
                </w:p>
              </w:tc>
              <w:tc>
                <w:tcPr>
                  <w:tcW w:w="851" w:type="dxa"/>
                  <w:vAlign w:val="center"/>
                </w:tcPr>
                <w:p>
                  <w:pPr>
                    <w:pStyle w:val="25"/>
                    <w:spacing w:line="360" w:lineRule="exact"/>
                    <w:rPr>
                      <w:color w:val="auto"/>
                      <w:kern w:val="0"/>
                      <w:szCs w:val="21"/>
                    </w:rPr>
                  </w:pPr>
                  <w:r>
                    <w:rPr>
                      <w:color w:val="auto"/>
                      <w:kern w:val="0"/>
                      <w:szCs w:val="21"/>
                    </w:rPr>
                    <w:t>南侧</w:t>
                  </w:r>
                </w:p>
              </w:tc>
              <w:tc>
                <w:tcPr>
                  <w:tcW w:w="1066" w:type="dxa"/>
                  <w:vAlign w:val="center"/>
                </w:tcPr>
                <w:p>
                  <w:pPr>
                    <w:pStyle w:val="25"/>
                    <w:spacing w:line="360" w:lineRule="exact"/>
                    <w:rPr>
                      <w:color w:val="auto"/>
                      <w:kern w:val="0"/>
                      <w:szCs w:val="21"/>
                    </w:rPr>
                  </w:pPr>
                  <w:r>
                    <w:rPr>
                      <w:color w:val="auto"/>
                      <w:kern w:val="0"/>
                      <w:szCs w:val="21"/>
                    </w:rPr>
                    <w:t>138m</w:t>
                  </w:r>
                </w:p>
              </w:tc>
            </w:tr>
          </w:tbl>
          <w:p>
            <w:pPr>
              <w:pStyle w:val="33"/>
              <w:spacing w:beforeLines="50"/>
              <w:ind w:firstLine="482"/>
              <w:rPr>
                <w:rFonts w:eastAsiaTheme="minorEastAsia"/>
                <w:b/>
                <w:szCs w:val="24"/>
              </w:rPr>
            </w:pPr>
            <w:r>
              <w:rPr>
                <w:rFonts w:eastAsiaTheme="minorEastAsia"/>
                <w:b/>
                <w:szCs w:val="24"/>
              </w:rPr>
              <w:t>3.2.2 地表水环境保护目标</w:t>
            </w:r>
          </w:p>
          <w:p>
            <w:pPr>
              <w:pStyle w:val="33"/>
              <w:ind w:firstLine="480"/>
              <w:rPr>
                <w:rFonts w:eastAsiaTheme="minorEastAsia"/>
                <w:szCs w:val="24"/>
              </w:rPr>
            </w:pPr>
            <w:r>
              <w:rPr>
                <w:rFonts w:eastAsiaTheme="minorEastAsia"/>
                <w:szCs w:val="24"/>
              </w:rPr>
              <w:t>根据《建设项目环境影响报告表编制技术指南》（污染影响类）（试行）的要求，未要求</w:t>
            </w:r>
            <w:r>
              <w:rPr>
                <w:rFonts w:hint="eastAsia" w:eastAsiaTheme="minorEastAsia"/>
                <w:szCs w:val="24"/>
              </w:rPr>
              <w:t>设置</w:t>
            </w:r>
            <w:r>
              <w:rPr>
                <w:rFonts w:eastAsiaTheme="minorEastAsia"/>
                <w:szCs w:val="24"/>
              </w:rPr>
              <w:t>地表水环境保护目标；但项目所在区域属于黑泥沟的汇水范围，因此拟将黑泥沟列入该项目水环境保护目标。具体如下表所示。</w:t>
            </w:r>
          </w:p>
          <w:p>
            <w:pPr>
              <w:jc w:val="center"/>
              <w:rPr>
                <w:rFonts w:ascii="Times New Roman" w:hAnsi="Times New Roman" w:cs="Times New Roman"/>
                <w:b/>
                <w:szCs w:val="24"/>
              </w:rPr>
            </w:pPr>
            <w:r>
              <w:rPr>
                <w:rFonts w:ascii="Times New Roman" w:hAnsi="Times New Roman" w:cs="Times New Roman"/>
                <w:b/>
                <w:szCs w:val="24"/>
              </w:rPr>
              <w:t>表3.2.2-1  地表水环境保护目标及保护级别一览表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51"/>
              <w:gridCol w:w="2835"/>
              <w:gridCol w:w="1460"/>
              <w:gridCol w:w="94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类别</w:t>
                  </w:r>
                </w:p>
              </w:tc>
              <w:tc>
                <w:tcPr>
                  <w:tcW w:w="851"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保护目标</w:t>
                  </w:r>
                </w:p>
              </w:tc>
              <w:tc>
                <w:tcPr>
                  <w:tcW w:w="283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坐标</w:t>
                  </w:r>
                </w:p>
              </w:tc>
              <w:tc>
                <w:tcPr>
                  <w:tcW w:w="146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与项目区的方位及距离</w:t>
                  </w:r>
                </w:p>
              </w:tc>
              <w:tc>
                <w:tcPr>
                  <w:tcW w:w="949"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restart"/>
                  <w:tcBorders>
                    <w:top w:val="single" w:color="auto" w:sz="4" w:space="0"/>
                    <w:left w:val="single" w:color="auto" w:sz="4" w:space="0"/>
                    <w:right w:val="single" w:color="auto" w:sz="4" w:space="0"/>
                  </w:tcBorders>
                  <w:vAlign w:val="center"/>
                </w:tcPr>
                <w:p>
                  <w:pPr>
                    <w:pStyle w:val="25"/>
                    <w:spacing w:line="360" w:lineRule="exact"/>
                    <w:rPr>
                      <w:color w:val="auto"/>
                      <w:szCs w:val="21"/>
                    </w:rPr>
                  </w:pPr>
                  <w:r>
                    <w:rPr>
                      <w:color w:val="auto"/>
                      <w:szCs w:val="21"/>
                    </w:rPr>
                    <w:t>地表水</w:t>
                  </w:r>
                </w:p>
              </w:tc>
              <w:tc>
                <w:tcPr>
                  <w:tcW w:w="851"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4"/>
                    </w:rPr>
                    <w:t>黑泥沟</w:t>
                  </w:r>
                </w:p>
              </w:tc>
              <w:tc>
                <w:tcPr>
                  <w:tcW w:w="283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auto"/>
                      <w:szCs w:val="21"/>
                    </w:rPr>
                  </w:pPr>
                  <w:r>
                    <w:rPr>
                      <w:color w:val="auto"/>
                      <w:szCs w:val="21"/>
                    </w:rPr>
                    <w:t>起点：东经103°15′10.21″，北纬25°38′46.98″</w:t>
                  </w:r>
                </w:p>
                <w:p>
                  <w:pPr>
                    <w:pStyle w:val="25"/>
                    <w:spacing w:line="360" w:lineRule="exact"/>
                    <w:ind w:firstLine="210" w:firstLineChars="100"/>
                    <w:jc w:val="left"/>
                    <w:rPr>
                      <w:color w:val="auto"/>
                      <w:szCs w:val="21"/>
                    </w:rPr>
                  </w:pPr>
                  <w:r>
                    <w:rPr>
                      <w:color w:val="auto"/>
                      <w:szCs w:val="21"/>
                    </w:rPr>
                    <w:t>终点：东经103°15′01.11″，北纬25°39′04.52″</w:t>
                  </w:r>
                </w:p>
              </w:tc>
              <w:tc>
                <w:tcPr>
                  <w:tcW w:w="146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北侧</w:t>
                  </w:r>
                  <w:r>
                    <w:rPr>
                      <w:color w:val="auto"/>
                      <w:szCs w:val="24"/>
                    </w:rPr>
                    <w:t>718m</w:t>
                  </w:r>
                </w:p>
              </w:tc>
              <w:tc>
                <w:tcPr>
                  <w:tcW w:w="949"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33m</w:t>
                  </w:r>
                </w:p>
              </w:tc>
              <w:tc>
                <w:tcPr>
                  <w:tcW w:w="1917" w:type="dxa"/>
                  <w:vMerge w:val="restart"/>
                  <w:tcBorders>
                    <w:top w:val="single" w:color="auto" w:sz="4" w:space="0"/>
                    <w:left w:val="single" w:color="auto" w:sz="4" w:space="0"/>
                    <w:right w:val="single" w:color="auto" w:sz="4" w:space="0"/>
                  </w:tcBorders>
                  <w:vAlign w:val="center"/>
                </w:tcPr>
                <w:p>
                  <w:pPr>
                    <w:pStyle w:val="25"/>
                    <w:spacing w:line="360" w:lineRule="exact"/>
                    <w:ind w:firstLine="210" w:firstLineChars="100"/>
                    <w:jc w:val="left"/>
                    <w:rPr>
                      <w:color w:val="auto"/>
                      <w:szCs w:val="21"/>
                    </w:rPr>
                  </w:pPr>
                  <w:r>
                    <w:rPr>
                      <w:color w:val="auto"/>
                      <w:szCs w:val="21"/>
                    </w:rPr>
                    <w:t>《地表水环境质量标准》（GB3838-2002）III类标准</w:t>
                  </w:r>
                  <w:r>
                    <w:rPr>
                      <w:rFonts w:hint="eastAsia"/>
                      <w:color w:val="auto"/>
                      <w:szCs w:val="21"/>
                    </w:rPr>
                    <w:t>，但实际按II类保护。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Merge w:val="continue"/>
                  <w:tcBorders>
                    <w:left w:val="single" w:color="auto" w:sz="4" w:space="0"/>
                    <w:right w:val="single" w:color="auto" w:sz="4" w:space="0"/>
                  </w:tcBorders>
                  <w:vAlign w:val="center"/>
                </w:tcPr>
                <w:p>
                  <w:pPr>
                    <w:pStyle w:val="25"/>
                    <w:spacing w:line="360" w:lineRule="exact"/>
                    <w:rPr>
                      <w:color w:val="auto"/>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4"/>
                    </w:rPr>
                  </w:pPr>
                  <w:r>
                    <w:rPr>
                      <w:color w:val="auto"/>
                      <w:szCs w:val="24"/>
                    </w:rPr>
                    <w:t>小江</w:t>
                  </w:r>
                </w:p>
              </w:tc>
              <w:tc>
                <w:tcPr>
                  <w:tcW w:w="2835" w:type="dxa"/>
                  <w:tcBorders>
                    <w:top w:val="single" w:color="auto" w:sz="4" w:space="0"/>
                    <w:left w:val="single" w:color="auto" w:sz="4" w:space="0"/>
                    <w:right w:val="single" w:color="auto" w:sz="4" w:space="0"/>
                  </w:tcBorders>
                  <w:vAlign w:val="center"/>
                </w:tcPr>
                <w:p>
                  <w:pPr>
                    <w:pStyle w:val="25"/>
                    <w:spacing w:line="360" w:lineRule="exact"/>
                    <w:ind w:firstLine="210" w:firstLineChars="100"/>
                    <w:jc w:val="left"/>
                    <w:rPr>
                      <w:color w:val="auto"/>
                      <w:szCs w:val="21"/>
                    </w:rPr>
                  </w:pPr>
                  <w:r>
                    <w:rPr>
                      <w:color w:val="auto"/>
                      <w:szCs w:val="21"/>
                    </w:rPr>
                    <w:t>--</w:t>
                  </w:r>
                </w:p>
              </w:tc>
              <w:tc>
                <w:tcPr>
                  <w:tcW w:w="146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 xml:space="preserve">北侧10km </w:t>
                  </w:r>
                </w:p>
              </w:tc>
              <w:tc>
                <w:tcPr>
                  <w:tcW w:w="949"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w:t>
                  </w:r>
                </w:p>
              </w:tc>
              <w:tc>
                <w:tcPr>
                  <w:tcW w:w="1917" w:type="dxa"/>
                  <w:vMerge w:val="continue"/>
                  <w:tcBorders>
                    <w:left w:val="single" w:color="auto" w:sz="4" w:space="0"/>
                    <w:right w:val="single" w:color="auto" w:sz="4" w:space="0"/>
                  </w:tcBorders>
                  <w:vAlign w:val="center"/>
                </w:tcPr>
                <w:p>
                  <w:pPr>
                    <w:pStyle w:val="25"/>
                    <w:spacing w:line="360" w:lineRule="exact"/>
                    <w:ind w:firstLine="210" w:firstLineChars="100"/>
                    <w:jc w:val="left"/>
                    <w:rPr>
                      <w:color w:val="auto"/>
                      <w:szCs w:val="21"/>
                    </w:rPr>
                  </w:pPr>
                </w:p>
              </w:tc>
            </w:tr>
          </w:tbl>
          <w:p>
            <w:pPr>
              <w:pStyle w:val="33"/>
              <w:spacing w:beforeLines="50"/>
              <w:ind w:firstLine="482"/>
              <w:rPr>
                <w:rFonts w:eastAsiaTheme="minorEastAsia"/>
                <w:b/>
                <w:szCs w:val="24"/>
              </w:rPr>
            </w:pPr>
            <w:r>
              <w:rPr>
                <w:rFonts w:eastAsiaTheme="minorEastAsia"/>
                <w:b/>
                <w:szCs w:val="24"/>
              </w:rPr>
              <w:t>3.2.3 地下水环境保护目标</w:t>
            </w:r>
          </w:p>
          <w:p>
            <w:pPr>
              <w:pStyle w:val="33"/>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项目位于云南省东川再就业特区天生桥特色产业园，该项目选址不涉及到地下水集中式饮用水水源和热水、矿泉水、温泉等特殊地下水资源。</w:t>
            </w:r>
          </w:p>
          <w:p>
            <w:pPr>
              <w:pStyle w:val="33"/>
              <w:ind w:firstLine="482"/>
              <w:rPr>
                <w:rFonts w:eastAsiaTheme="minorEastAsia"/>
                <w:b/>
                <w:szCs w:val="24"/>
              </w:rPr>
            </w:pPr>
            <w:r>
              <w:rPr>
                <w:rFonts w:eastAsiaTheme="minorEastAsia"/>
                <w:b/>
                <w:szCs w:val="24"/>
              </w:rPr>
              <w:t>3.2.4 声环境环境保护目标</w:t>
            </w:r>
          </w:p>
          <w:p>
            <w:pPr>
              <w:pStyle w:val="33"/>
              <w:ind w:firstLine="480"/>
              <w:rPr>
                <w:rFonts w:eastAsiaTheme="minorEastAsia"/>
                <w:szCs w:val="24"/>
              </w:rPr>
            </w:pPr>
            <w:r>
              <w:rPr>
                <w:rFonts w:eastAsiaTheme="minorEastAsia"/>
                <w:szCs w:val="24"/>
              </w:rPr>
              <w:t>根据《建设项目环境影响报告表编制技术指南》（污染影响类）（试行）的要求，该项目声环境评价范围为50m，根据现场调查，该项目50m范围内无声环境保护目标。</w:t>
            </w:r>
          </w:p>
          <w:p>
            <w:pPr>
              <w:pStyle w:val="33"/>
              <w:ind w:firstLine="482"/>
              <w:rPr>
                <w:rFonts w:eastAsiaTheme="minorEastAsia"/>
                <w:b/>
                <w:szCs w:val="24"/>
              </w:rPr>
            </w:pPr>
            <w:r>
              <w:rPr>
                <w:rFonts w:eastAsiaTheme="minorEastAsia"/>
                <w:b/>
                <w:szCs w:val="24"/>
              </w:rPr>
              <w:t>3.2.5 生态环境保护目标</w:t>
            </w:r>
          </w:p>
          <w:p>
            <w:pPr>
              <w:pStyle w:val="33"/>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项目位于云南省东川再就业特区天生桥特色产业园，属于工业园区，且不新增用地，因此不设置生态环境保护目标。</w:t>
            </w: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p>
            <w:pPr>
              <w:pStyle w:val="33"/>
              <w:ind w:firstLine="480"/>
              <w:rPr>
                <w:rFonts w:eastAsiaTheme="minorEastAsia"/>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3.3 污染物排放控制标准</w:t>
            </w:r>
          </w:p>
          <w:p>
            <w:pPr>
              <w:pStyle w:val="33"/>
              <w:ind w:firstLine="482"/>
              <w:rPr>
                <w:rFonts w:eastAsiaTheme="minorEastAsia"/>
                <w:b/>
                <w:szCs w:val="24"/>
              </w:rPr>
            </w:pPr>
            <w:r>
              <w:rPr>
                <w:rFonts w:eastAsiaTheme="minorEastAsia"/>
                <w:b/>
                <w:szCs w:val="24"/>
              </w:rPr>
              <w:t>3.3.1 废气排放标准</w:t>
            </w:r>
          </w:p>
          <w:p>
            <w:pPr>
              <w:pStyle w:val="33"/>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施工期仅对原料暂存库内裙脚防渗工程、危险废物贮存间进行建设，产生的扬尘执行《大气污染物综合排放标准》（GB16297-1996）中表2无组织排放监控浓度限值，周界外浓度最高点≤1.0mg/m³。</w:t>
            </w:r>
          </w:p>
          <w:p>
            <w:pPr>
              <w:pStyle w:val="33"/>
              <w:ind w:firstLine="361" w:firstLineChars="150"/>
              <w:rPr>
                <w:rFonts w:eastAsiaTheme="minorEastAsia"/>
                <w:b/>
              </w:rPr>
            </w:pPr>
            <w:r>
              <w:rPr>
                <w:rFonts w:eastAsiaTheme="minorEastAsia"/>
                <w:b/>
              </w:rPr>
              <w:t>（2）运营期</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①铝灰原料库废气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根据项目情况，铝灰暂存过程均属于袋装，若在装卸过程中包装袋出现破损会产生少量粉尘</w:t>
            </w:r>
            <w:r>
              <w:rPr>
                <w:rFonts w:hint="eastAsia" w:ascii="Times New Roman" w:hAnsi="Times New Roman" w:cs="Times New Roman"/>
                <w:sz w:val="24"/>
                <w:szCs w:val="24"/>
              </w:rPr>
              <w:t>和氟化物，</w:t>
            </w:r>
            <w:r>
              <w:rPr>
                <w:rFonts w:ascii="Times New Roman" w:hAnsi="Times New Roman" w:cs="Times New Roman"/>
                <w:sz w:val="24"/>
                <w:szCs w:val="24"/>
              </w:rPr>
              <w:t>执行</w:t>
            </w:r>
            <w:r>
              <w:rPr>
                <w:rFonts w:hint="eastAsia" w:ascii="Times New Roman" w:hAnsi="Times New Roman" w:cs="Times New Roman"/>
                <w:sz w:val="24"/>
                <w:szCs w:val="24"/>
              </w:rPr>
              <w:t>《大气污染物综合排放标准》（GB16297-1996）表2无组织排放标准。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标准值如下表所示。</w:t>
            </w:r>
          </w:p>
          <w:p>
            <w:pPr>
              <w:jc w:val="center"/>
              <w:rPr>
                <w:rFonts w:ascii="Times New Roman" w:hAnsi="Times New Roman" w:cs="Times New Roman"/>
                <w:b/>
                <w:szCs w:val="24"/>
              </w:rPr>
            </w:pPr>
            <w:r>
              <w:rPr>
                <w:rFonts w:ascii="Times New Roman" w:hAnsi="Times New Roman" w:cs="Times New Roman"/>
                <w:b/>
                <w:szCs w:val="24"/>
              </w:rPr>
              <w:t>表3.3.1-1 大气污染物浓度限值</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14"/>
              <w:gridCol w:w="283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序号</w:t>
                  </w:r>
                </w:p>
              </w:tc>
              <w:tc>
                <w:tcPr>
                  <w:tcW w:w="1170"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污染物</w:t>
                  </w:r>
                </w:p>
              </w:tc>
              <w:tc>
                <w:tcPr>
                  <w:tcW w:w="1647"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浓度</w:t>
                  </w:r>
                </w:p>
              </w:tc>
              <w:tc>
                <w:tcPr>
                  <w:tcW w:w="1608"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w:t>
                  </w:r>
                </w:p>
              </w:tc>
              <w:tc>
                <w:tcPr>
                  <w:tcW w:w="1170"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颗粒物</w:t>
                  </w:r>
                </w:p>
              </w:tc>
              <w:tc>
                <w:tcPr>
                  <w:tcW w:w="1647"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color w:val="auto"/>
                      <w:szCs w:val="21"/>
                    </w:rPr>
                    <w:t>1.0mg/m³</w:t>
                  </w:r>
                </w:p>
              </w:tc>
              <w:tc>
                <w:tcPr>
                  <w:tcW w:w="1608" w:type="pct"/>
                  <w:vMerge w:val="restart"/>
                  <w:tcBorders>
                    <w:top w:val="single" w:color="auto" w:sz="4" w:space="0"/>
                    <w:left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周界外浓度最高点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2</w:t>
                  </w:r>
                </w:p>
              </w:tc>
              <w:tc>
                <w:tcPr>
                  <w:tcW w:w="1170"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氟化物</w:t>
                  </w:r>
                </w:p>
              </w:tc>
              <w:tc>
                <w:tcPr>
                  <w:tcW w:w="1647" w:type="pc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auto"/>
                      <w:szCs w:val="21"/>
                    </w:rPr>
                  </w:pPr>
                  <w:r>
                    <w:rPr>
                      <w:rFonts w:hint="eastAsia"/>
                      <w:color w:val="auto"/>
                      <w:szCs w:val="21"/>
                    </w:rPr>
                    <w:t>20u</w:t>
                  </w:r>
                  <w:r>
                    <w:rPr>
                      <w:color w:val="auto"/>
                      <w:szCs w:val="21"/>
                    </w:rPr>
                    <w:t>g/m³</w:t>
                  </w:r>
                </w:p>
              </w:tc>
              <w:tc>
                <w:tcPr>
                  <w:tcW w:w="1608" w:type="pct"/>
                  <w:vMerge w:val="continue"/>
                  <w:tcBorders>
                    <w:left w:val="single" w:color="auto" w:sz="4" w:space="0"/>
                    <w:right w:val="single" w:color="auto" w:sz="4" w:space="0"/>
                  </w:tcBorders>
                  <w:vAlign w:val="center"/>
                </w:tcPr>
                <w:p>
                  <w:pPr>
                    <w:pStyle w:val="25"/>
                    <w:spacing w:line="360" w:lineRule="exact"/>
                    <w:rPr>
                      <w:color w:val="auto"/>
                      <w:szCs w:val="21"/>
                    </w:rPr>
                  </w:pP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根据铝灰性质，在其遇水或潮湿情况下有NH</w:t>
            </w:r>
            <w:r>
              <w:rPr>
                <w:rFonts w:ascii="Times New Roman" w:hAnsi="Times New Roman" w:cs="Times New Roman"/>
                <w:sz w:val="24"/>
                <w:szCs w:val="24"/>
                <w:vertAlign w:val="subscript"/>
              </w:rPr>
              <w:t>3</w:t>
            </w:r>
            <w:r>
              <w:rPr>
                <w:rFonts w:ascii="Times New Roman" w:hAnsi="Times New Roman" w:cs="Times New Roman"/>
                <w:sz w:val="24"/>
                <w:szCs w:val="24"/>
              </w:rPr>
              <w:t>产生，项目铝灰均采用袋装，且暂存库内严禁用水进行地面清洗，因此一般不会有NH</w:t>
            </w:r>
            <w:r>
              <w:rPr>
                <w:rFonts w:ascii="Times New Roman" w:hAnsi="Times New Roman" w:cs="Times New Roman"/>
                <w:sz w:val="24"/>
                <w:szCs w:val="24"/>
                <w:vertAlign w:val="subscript"/>
              </w:rPr>
              <w:t>3</w:t>
            </w:r>
            <w:r>
              <w:rPr>
                <w:rFonts w:ascii="Times New Roman" w:hAnsi="Times New Roman" w:cs="Times New Roman"/>
                <w:sz w:val="24"/>
                <w:szCs w:val="24"/>
              </w:rPr>
              <w:t>产生，</w:t>
            </w:r>
            <w:r>
              <w:rPr>
                <w:rFonts w:ascii="Times New Roman" w:hAnsi="Times New Roman" w:cs="Times New Roman"/>
                <w:sz w:val="24"/>
              </w:rPr>
              <w:t>若在装卸过程中包装袋出现破损，且出现</w:t>
            </w:r>
            <w:r>
              <w:rPr>
                <w:rFonts w:ascii="Times New Roman" w:hAnsi="Times New Roman" w:cs="Times New Roman"/>
                <w:sz w:val="24"/>
                <w:szCs w:val="24"/>
              </w:rPr>
              <w:t>连续降雨，空气湿度较大，则会有NH</w:t>
            </w:r>
            <w:r>
              <w:rPr>
                <w:rFonts w:ascii="Times New Roman" w:hAnsi="Times New Roman" w:cs="Times New Roman"/>
                <w:sz w:val="24"/>
                <w:szCs w:val="24"/>
                <w:vertAlign w:val="subscript"/>
              </w:rPr>
              <w:t>3</w:t>
            </w:r>
            <w:r>
              <w:rPr>
                <w:rFonts w:ascii="Times New Roman" w:hAnsi="Times New Roman" w:cs="Times New Roman"/>
                <w:sz w:val="24"/>
                <w:szCs w:val="24"/>
              </w:rPr>
              <w:t>产生，NH</w:t>
            </w:r>
            <w:r>
              <w:rPr>
                <w:rFonts w:ascii="Times New Roman" w:hAnsi="Times New Roman" w:cs="Times New Roman"/>
                <w:sz w:val="24"/>
                <w:szCs w:val="24"/>
                <w:vertAlign w:val="subscript"/>
              </w:rPr>
              <w:t>3</w:t>
            </w:r>
            <w:r>
              <w:rPr>
                <w:rFonts w:ascii="Times New Roman" w:hAnsi="Times New Roman" w:cs="Times New Roman"/>
                <w:sz w:val="24"/>
                <w:szCs w:val="24"/>
              </w:rPr>
              <w:t>执行《恶臭污染物排放标准》（GB14554-93）中二级标准。标准值详见下表。</w:t>
            </w:r>
          </w:p>
          <w:p>
            <w:pPr>
              <w:jc w:val="center"/>
              <w:rPr>
                <w:rFonts w:ascii="Times New Roman" w:hAnsi="Times New Roman" w:cs="Times New Roman"/>
                <w:b/>
                <w:szCs w:val="24"/>
              </w:rPr>
            </w:pPr>
            <w:r>
              <w:rPr>
                <w:rFonts w:ascii="Times New Roman" w:hAnsi="Times New Roman" w:cs="Times New Roman"/>
                <w:b/>
                <w:szCs w:val="24"/>
              </w:rPr>
              <w:t>表3.3.1-2 恶臭污染物排放标准排放限值</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6"/>
              <w:gridCol w:w="3223"/>
              <w:gridCol w:w="3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jc w:val="center"/>
              </w:trPr>
              <w:tc>
                <w:tcPr>
                  <w:tcW w:w="1134" w:type="dxa"/>
                  <w:vAlign w:val="center"/>
                </w:tcPr>
                <w:p>
                  <w:pPr>
                    <w:pStyle w:val="25"/>
                    <w:spacing w:line="360" w:lineRule="exact"/>
                    <w:rPr>
                      <w:color w:val="auto"/>
                      <w:szCs w:val="21"/>
                    </w:rPr>
                  </w:pPr>
                  <w:r>
                    <w:rPr>
                      <w:color w:val="auto"/>
                      <w:szCs w:val="21"/>
                    </w:rPr>
                    <w:t>序号</w:t>
                  </w:r>
                </w:p>
              </w:tc>
              <w:tc>
                <w:tcPr>
                  <w:tcW w:w="2291" w:type="dxa"/>
                  <w:vAlign w:val="center"/>
                </w:tcPr>
                <w:p>
                  <w:pPr>
                    <w:pStyle w:val="25"/>
                    <w:spacing w:line="360" w:lineRule="exact"/>
                    <w:rPr>
                      <w:color w:val="auto"/>
                      <w:szCs w:val="21"/>
                    </w:rPr>
                  </w:pPr>
                  <w:r>
                    <w:rPr>
                      <w:color w:val="auto"/>
                      <w:szCs w:val="21"/>
                    </w:rPr>
                    <w:t>污染物</w:t>
                  </w:r>
                </w:p>
              </w:tc>
              <w:tc>
                <w:tcPr>
                  <w:tcW w:w="2691" w:type="dxa"/>
                  <w:vAlign w:val="center"/>
                </w:tcPr>
                <w:p>
                  <w:pPr>
                    <w:pStyle w:val="25"/>
                    <w:spacing w:line="360" w:lineRule="exact"/>
                    <w:rPr>
                      <w:color w:val="auto"/>
                      <w:szCs w:val="21"/>
                    </w:rPr>
                  </w:pPr>
                  <w:r>
                    <w:rPr>
                      <w:color w:val="auto"/>
                      <w:szCs w:val="21"/>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34" w:type="dxa"/>
                  <w:vAlign w:val="center"/>
                </w:tcPr>
                <w:p>
                  <w:pPr>
                    <w:pStyle w:val="25"/>
                    <w:spacing w:line="360" w:lineRule="exact"/>
                    <w:rPr>
                      <w:color w:val="auto"/>
                      <w:szCs w:val="21"/>
                    </w:rPr>
                  </w:pPr>
                  <w:r>
                    <w:rPr>
                      <w:color w:val="auto"/>
                      <w:szCs w:val="21"/>
                    </w:rPr>
                    <w:t>1</w:t>
                  </w:r>
                </w:p>
              </w:tc>
              <w:tc>
                <w:tcPr>
                  <w:tcW w:w="2291" w:type="dxa"/>
                  <w:vAlign w:val="center"/>
                </w:tcPr>
                <w:p>
                  <w:pPr>
                    <w:pStyle w:val="25"/>
                    <w:spacing w:line="360" w:lineRule="exact"/>
                    <w:rPr>
                      <w:color w:val="auto"/>
                      <w:szCs w:val="21"/>
                    </w:rPr>
                  </w:pPr>
                  <w:r>
                    <w:rPr>
                      <w:color w:val="auto"/>
                      <w:szCs w:val="21"/>
                    </w:rPr>
                    <w:t>NH</w:t>
                  </w:r>
                  <w:r>
                    <w:rPr>
                      <w:color w:val="auto"/>
                      <w:szCs w:val="21"/>
                      <w:vertAlign w:val="subscript"/>
                    </w:rPr>
                    <w:t>3</w:t>
                  </w:r>
                </w:p>
              </w:tc>
              <w:tc>
                <w:tcPr>
                  <w:tcW w:w="2691" w:type="dxa"/>
                  <w:vAlign w:val="center"/>
                </w:tcPr>
                <w:p>
                  <w:pPr>
                    <w:pStyle w:val="25"/>
                    <w:spacing w:line="360" w:lineRule="exact"/>
                    <w:rPr>
                      <w:color w:val="auto"/>
                      <w:szCs w:val="21"/>
                    </w:rPr>
                  </w:pPr>
                  <w:r>
                    <w:rPr>
                      <w:color w:val="auto"/>
                      <w:szCs w:val="21"/>
                    </w:rPr>
                    <w:t>1.5mg/m³</w:t>
                  </w:r>
                </w:p>
              </w:tc>
            </w:tr>
          </w:tbl>
          <w:p>
            <w:pPr>
              <w:pStyle w:val="33"/>
              <w:spacing w:beforeLines="50"/>
              <w:ind w:firstLine="482"/>
              <w:rPr>
                <w:rFonts w:eastAsiaTheme="minorEastAsia"/>
                <w:b/>
                <w:szCs w:val="24"/>
              </w:rPr>
            </w:pPr>
            <w:r>
              <w:rPr>
                <w:rFonts w:eastAsiaTheme="minorEastAsia"/>
                <w:b/>
                <w:szCs w:val="24"/>
              </w:rPr>
              <w:t>3.3.2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根据项目特点，该项目施工量较小，施工过程使用的少量施工用水全部自然蒸发，无废水产生。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根据项目特点，该项目堆存的铝灰不能和水接触，因此，原料库内严禁用水进行地面清洗；因此，项目不使用生产用水，无生产废水产生和外排，</w:t>
            </w:r>
            <w:r>
              <w:rPr>
                <w:rFonts w:hint="eastAsia" w:ascii="Times New Roman" w:hAnsi="Times New Roman" w:cs="Times New Roman"/>
                <w:bCs/>
                <w:sz w:val="24"/>
                <w:szCs w:val="24"/>
              </w:rPr>
              <w:t>项目员工由公司员工内部调剂使用不新增员工，</w:t>
            </w:r>
            <w:r>
              <w:rPr>
                <w:rFonts w:ascii="Times New Roman" w:hAnsi="Times New Roman" w:cs="Times New Roman"/>
                <w:bCs/>
                <w:sz w:val="24"/>
                <w:szCs w:val="24"/>
              </w:rPr>
              <w:t>项目员工生活依托昆明隆泰工贸有限公司办公生活区，项目无生活污水产生，因此不执行废水排放标准。</w:t>
            </w:r>
          </w:p>
          <w:p>
            <w:pPr>
              <w:pStyle w:val="33"/>
              <w:ind w:firstLine="482"/>
              <w:rPr>
                <w:rFonts w:eastAsiaTheme="minorEastAsia"/>
                <w:b/>
                <w:szCs w:val="24"/>
              </w:rPr>
            </w:pPr>
            <w:r>
              <w:rPr>
                <w:rFonts w:eastAsiaTheme="minorEastAsia"/>
                <w:b/>
                <w:szCs w:val="24"/>
              </w:rPr>
              <w:t>3.3.3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施工期噪声排放执行《建筑施工场界噪声环境噪声排放标准》（GB12523-2011）。标准值详见下表。</w:t>
            </w:r>
          </w:p>
          <w:p>
            <w:pPr>
              <w:jc w:val="center"/>
              <w:rPr>
                <w:rFonts w:ascii="Times New Roman" w:hAnsi="Times New Roman" w:cs="Times New Roman"/>
                <w:b/>
                <w:szCs w:val="24"/>
              </w:rPr>
            </w:pPr>
            <w:r>
              <w:rPr>
                <w:rFonts w:ascii="Times New Roman" w:hAnsi="Times New Roman" w:cs="Times New Roman"/>
                <w:b/>
                <w:szCs w:val="24"/>
              </w:rPr>
              <w:t>表3.3.3-1 建筑施工场界噪声标准限值  单位：dB（A）</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4"/>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24" w:type="dxa"/>
                  <w:vAlign w:val="center"/>
                </w:tcPr>
                <w:p>
                  <w:pPr>
                    <w:pStyle w:val="25"/>
                    <w:spacing w:line="360" w:lineRule="exact"/>
                    <w:ind w:left="11"/>
                    <w:rPr>
                      <w:rFonts w:eastAsiaTheme="minorEastAsia"/>
                      <w:color w:val="auto"/>
                      <w:szCs w:val="21"/>
                    </w:rPr>
                  </w:pPr>
                  <w:r>
                    <w:rPr>
                      <w:rFonts w:eastAsiaTheme="minorEastAsia"/>
                      <w:color w:val="auto"/>
                      <w:szCs w:val="21"/>
                    </w:rPr>
                    <w:t>昼间</w:t>
                  </w:r>
                </w:p>
              </w:tc>
              <w:tc>
                <w:tcPr>
                  <w:tcW w:w="2732" w:type="dxa"/>
                  <w:vAlign w:val="center"/>
                </w:tcPr>
                <w:p>
                  <w:pPr>
                    <w:pStyle w:val="25"/>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24" w:type="dxa"/>
                  <w:vAlign w:val="center"/>
                </w:tcPr>
                <w:p>
                  <w:pPr>
                    <w:pStyle w:val="25"/>
                    <w:spacing w:line="360" w:lineRule="exact"/>
                    <w:ind w:left="11"/>
                    <w:rPr>
                      <w:rFonts w:eastAsiaTheme="minorEastAsia"/>
                      <w:color w:val="auto"/>
                      <w:szCs w:val="21"/>
                    </w:rPr>
                  </w:pPr>
                  <w:r>
                    <w:rPr>
                      <w:rFonts w:eastAsiaTheme="minorEastAsia"/>
                      <w:color w:val="auto"/>
                      <w:szCs w:val="21"/>
                    </w:rPr>
                    <w:t>70</w:t>
                  </w:r>
                </w:p>
              </w:tc>
              <w:tc>
                <w:tcPr>
                  <w:tcW w:w="2732" w:type="dxa"/>
                  <w:vAlign w:val="center"/>
                </w:tcPr>
                <w:p>
                  <w:pPr>
                    <w:pStyle w:val="25"/>
                    <w:spacing w:line="360" w:lineRule="exact"/>
                    <w:ind w:left="11"/>
                    <w:rPr>
                      <w:rFonts w:eastAsiaTheme="minorEastAsia"/>
                      <w:color w:val="auto"/>
                      <w:szCs w:val="21"/>
                    </w:rPr>
                  </w:pPr>
                  <w:r>
                    <w:rPr>
                      <w:rFonts w:eastAsiaTheme="minorEastAsia"/>
                      <w:color w:val="auto"/>
                      <w:szCs w:val="21"/>
                    </w:rPr>
                    <w:t>55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项目位于云南省东川再就业特区天生桥特色产业园，该项目噪声执行《工业企业厂界环境噪声排放标准》（GB12348-2008）3类标准。标准限值详见下表。</w:t>
            </w:r>
          </w:p>
          <w:p>
            <w:pPr>
              <w:jc w:val="center"/>
              <w:rPr>
                <w:rFonts w:ascii="Times New Roman" w:hAnsi="Times New Roman" w:cs="Times New Roman"/>
                <w:b/>
                <w:szCs w:val="24"/>
              </w:rPr>
            </w:pPr>
            <w:r>
              <w:rPr>
                <w:rFonts w:ascii="Times New Roman" w:hAnsi="Times New Roman" w:cs="Times New Roman"/>
                <w:b/>
                <w:szCs w:val="24"/>
              </w:rPr>
              <w:t>表3.3.3-2 《工业企业厂界环境噪声排放标准》  Leq[dB（A）</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5"/>
                    <w:spacing w:line="360" w:lineRule="exact"/>
                    <w:ind w:left="11"/>
                    <w:rPr>
                      <w:rFonts w:eastAsiaTheme="minorEastAsia"/>
                      <w:color w:val="auto"/>
                      <w:szCs w:val="21"/>
                    </w:rPr>
                  </w:pPr>
                  <w:r>
                    <w:rPr>
                      <w:rFonts w:eastAsiaTheme="minorEastAsia"/>
                      <w:color w:val="auto"/>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5"/>
                    <w:spacing w:line="360" w:lineRule="exact"/>
                    <w:ind w:left="11"/>
                    <w:rPr>
                      <w:rFonts w:eastAsiaTheme="minorEastAsia"/>
                      <w:color w:val="auto"/>
                      <w:szCs w:val="21"/>
                    </w:rPr>
                  </w:pP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5"/>
                    <w:spacing w:line="360" w:lineRule="exact"/>
                    <w:ind w:left="11"/>
                    <w:rPr>
                      <w:rFonts w:eastAsiaTheme="minorEastAsia"/>
                      <w:color w:val="auto"/>
                      <w:szCs w:val="21"/>
                    </w:rPr>
                  </w:pPr>
                  <w:r>
                    <w:rPr>
                      <w:rFonts w:eastAsiaTheme="minorEastAsia"/>
                      <w:color w:val="auto"/>
                      <w:szCs w:val="21"/>
                    </w:rPr>
                    <w:t>3类</w:t>
                  </w:r>
                </w:p>
              </w:tc>
              <w:tc>
                <w:tcPr>
                  <w:tcW w:w="169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65</w:t>
                  </w:r>
                </w:p>
              </w:tc>
              <w:tc>
                <w:tcPr>
                  <w:tcW w:w="1684"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55</w:t>
                  </w:r>
                </w:p>
              </w:tc>
            </w:tr>
          </w:tbl>
          <w:p>
            <w:pPr>
              <w:pStyle w:val="33"/>
              <w:spacing w:beforeLines="50"/>
              <w:ind w:firstLine="482"/>
              <w:rPr>
                <w:rFonts w:eastAsiaTheme="minorEastAsia"/>
                <w:b/>
                <w:szCs w:val="24"/>
              </w:rPr>
            </w:pPr>
            <w:r>
              <w:rPr>
                <w:rFonts w:eastAsiaTheme="minorEastAsia"/>
                <w:b/>
                <w:szCs w:val="24"/>
              </w:rPr>
              <w:t>3.3.4 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危险废物执行《危险废物贮存污染控制标准》（GB18597-2001）及修改单。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项目主要废气为</w:t>
            </w:r>
            <w:r>
              <w:rPr>
                <w:rFonts w:hint="eastAsia" w:ascii="Times New Roman" w:hAnsi="Times New Roman" w:cs="Times New Roman"/>
                <w:sz w:val="24"/>
                <w:szCs w:val="24"/>
              </w:rPr>
              <w:t>无组织</w:t>
            </w:r>
            <w:r>
              <w:rPr>
                <w:rFonts w:ascii="Times New Roman" w:hAnsi="Times New Roman" w:cs="Times New Roman"/>
                <w:sz w:val="24"/>
                <w:szCs w:val="24"/>
              </w:rPr>
              <w:t>粉尘</w:t>
            </w:r>
            <w:r>
              <w:rPr>
                <w:rFonts w:hint="eastAsia" w:ascii="Times New Roman" w:hAnsi="Times New Roman" w:cs="Times New Roman"/>
                <w:sz w:val="24"/>
                <w:szCs w:val="24"/>
              </w:rPr>
              <w:t>和氟化物</w:t>
            </w:r>
            <w:r>
              <w:rPr>
                <w:rFonts w:ascii="Times New Roman" w:hAnsi="Times New Roman" w:cs="Times New Roman"/>
                <w:sz w:val="24"/>
                <w:szCs w:val="24"/>
              </w:rPr>
              <w:t>，</w:t>
            </w:r>
            <w:r>
              <w:rPr>
                <w:rFonts w:hint="eastAsia" w:ascii="Times New Roman" w:hAnsi="Times New Roman" w:cs="Times New Roman"/>
                <w:sz w:val="24"/>
                <w:szCs w:val="24"/>
              </w:rPr>
              <w:t>其中粉尘</w:t>
            </w:r>
            <w:r>
              <w:rPr>
                <w:rFonts w:ascii="Times New Roman" w:hAnsi="Times New Roman" w:cs="Times New Roman"/>
                <w:sz w:val="24"/>
                <w:szCs w:val="24"/>
              </w:rPr>
              <w:t>产生量</w:t>
            </w:r>
            <w:r>
              <w:rPr>
                <w:rFonts w:hint="eastAsia" w:ascii="Times New Roman" w:hAnsi="Times New Roman" w:cs="Times New Roman"/>
                <w:sz w:val="24"/>
                <w:szCs w:val="24"/>
              </w:rPr>
              <w:t>为60kg/a，</w:t>
            </w:r>
            <w:r>
              <w:rPr>
                <w:rFonts w:ascii="Times New Roman" w:hAnsi="Times New Roman" w:cs="Times New Roman"/>
                <w:sz w:val="24"/>
                <w:szCs w:val="24"/>
              </w:rPr>
              <w:t>排放量</w:t>
            </w:r>
            <w:r>
              <w:rPr>
                <w:rFonts w:hint="eastAsia" w:ascii="Times New Roman" w:hAnsi="Times New Roman" w:cs="Times New Roman"/>
                <w:sz w:val="24"/>
                <w:szCs w:val="24"/>
              </w:rPr>
              <w:t>为0.6kg/a；氟化物</w:t>
            </w:r>
            <w:r>
              <w:rPr>
                <w:rFonts w:ascii="Times New Roman" w:hAnsi="Times New Roman" w:cs="Times New Roman"/>
                <w:sz w:val="24"/>
                <w:szCs w:val="24"/>
              </w:rPr>
              <w:t>产生量</w:t>
            </w:r>
            <w:r>
              <w:rPr>
                <w:rFonts w:hint="eastAsia" w:ascii="Times New Roman" w:hAnsi="Times New Roman" w:cs="Times New Roman"/>
                <w:sz w:val="24"/>
                <w:szCs w:val="24"/>
              </w:rPr>
              <w:t>为3.82kg/a，</w:t>
            </w:r>
            <w:r>
              <w:rPr>
                <w:rFonts w:ascii="Times New Roman" w:hAnsi="Times New Roman" w:cs="Times New Roman"/>
                <w:sz w:val="24"/>
                <w:szCs w:val="24"/>
              </w:rPr>
              <w:t>排放量</w:t>
            </w:r>
            <w:r>
              <w:rPr>
                <w:rFonts w:hint="eastAsia" w:ascii="Times New Roman" w:hAnsi="Times New Roman" w:cs="Times New Roman"/>
                <w:sz w:val="24"/>
                <w:szCs w:val="24"/>
              </w:rPr>
              <w:t>为0.94g/a。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（2）废水产排量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项目无废水产生。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废包装袋产生量为1.6t/a；固体废物处置率为100%。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综上，该项目无总量控制指。</w:t>
            </w: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4.1 施工期环境保护措施</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w:t>
            </w:r>
            <w:r>
              <w:rPr>
                <w:rFonts w:ascii="Times New Roman" w:hAnsi="Times New Roman" w:cs="Times New Roman"/>
                <w:sz w:val="24"/>
                <w:szCs w:val="24"/>
              </w:rPr>
              <w:t>项目租用云南嘉佳烨新型材料科技有限责任公司建设的标准厂房建设铝灰暂存库项目</w:t>
            </w:r>
            <w:r>
              <w:rPr>
                <w:rFonts w:hint="eastAsia" w:ascii="Times New Roman" w:hAnsi="Times New Roman" w:cs="Times New Roman"/>
                <w:sz w:val="24"/>
                <w:szCs w:val="24"/>
              </w:rPr>
              <w:t>，</w:t>
            </w:r>
            <w:r>
              <w:rPr>
                <w:rFonts w:ascii="Times New Roman" w:hAnsi="Times New Roman" w:cs="Times New Roman"/>
                <w:sz w:val="24"/>
                <w:szCs w:val="24"/>
              </w:rPr>
              <w:t>该标准厂房</w:t>
            </w:r>
            <w:r>
              <w:rPr>
                <w:rFonts w:hint="eastAsia" w:ascii="Times New Roman" w:hAnsi="Times New Roman" w:cs="Times New Roman"/>
                <w:sz w:val="24"/>
                <w:szCs w:val="24"/>
              </w:rPr>
              <w:t>的</w:t>
            </w:r>
            <w:r>
              <w:rPr>
                <w:rFonts w:ascii="Times New Roman" w:hAnsi="Times New Roman" w:cs="Times New Roman"/>
                <w:sz w:val="24"/>
                <w:szCs w:val="24"/>
              </w:rPr>
              <w:t>建设</w:t>
            </w:r>
            <w:r>
              <w:rPr>
                <w:rFonts w:hint="eastAsia" w:ascii="Times New Roman" w:hAnsi="Times New Roman" w:cs="Times New Roman"/>
                <w:sz w:val="24"/>
                <w:szCs w:val="24"/>
              </w:rPr>
              <w:t>责任主体为</w:t>
            </w:r>
            <w:r>
              <w:rPr>
                <w:rFonts w:ascii="Times New Roman" w:hAnsi="Times New Roman" w:cs="Times New Roman"/>
                <w:sz w:val="24"/>
                <w:szCs w:val="24"/>
              </w:rPr>
              <w:t>云南嘉佳烨新型材料科技有限责任公司</w:t>
            </w:r>
            <w:r>
              <w:rPr>
                <w:rFonts w:hint="eastAsia" w:ascii="Times New Roman" w:hAnsi="Times New Roman" w:cs="Times New Roman"/>
                <w:sz w:val="24"/>
                <w:szCs w:val="24"/>
              </w:rPr>
              <w:t>，因此厂房的建设不属于该项目的施工期，该项目施工期主要为</w:t>
            </w:r>
            <w:r>
              <w:rPr>
                <w:rFonts w:ascii="Times New Roman" w:hAnsi="Times New Roman" w:cs="Times New Roman"/>
                <w:sz w:val="24"/>
                <w:szCs w:val="24"/>
              </w:rPr>
              <w:t>设置分区挡墙、危险废物贮存间、标识牌</w:t>
            </w:r>
            <w:r>
              <w:rPr>
                <w:rFonts w:hint="eastAsia" w:ascii="Times New Roman" w:hAnsi="Times New Roman" w:cs="Times New Roman"/>
                <w:sz w:val="24"/>
                <w:szCs w:val="24"/>
              </w:rPr>
              <w:t>。</w:t>
            </w:r>
          </w:p>
          <w:p>
            <w:pPr>
              <w:pStyle w:val="33"/>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大气污染物主要产生源有：施工机械设备燃油产生的废气、建筑材料装卸、运输、堆砌以及运输过程中造成的扬尘等。项目施工期拟采取的扬尘防治措施主要为：加强施工现场运输车辆管理。进出建筑工地的运输车辆必须车身整洁，装载车厢完好</w:t>
            </w:r>
            <w:r>
              <w:rPr>
                <w:rFonts w:hint="eastAsia" w:ascii="Times New Roman" w:hAnsi="Times New Roman" w:cs="Times New Roman"/>
                <w:sz w:val="24"/>
                <w:szCs w:val="24"/>
              </w:rPr>
              <w:t>，</w:t>
            </w:r>
            <w:r>
              <w:rPr>
                <w:rFonts w:ascii="Times New Roman" w:hAnsi="Times New Roman" w:cs="Times New Roman"/>
                <w:sz w:val="24"/>
                <w:szCs w:val="24"/>
              </w:rPr>
              <w:t>装载货物堆码整齐，不得污染道路；运输车辆严禁带泥上路，严禁超载，渣土及易抛洒材料实行封闭车辆运输，防止建筑材料、垃圾和尘土飞扬、洒落和流溢。</w:t>
            </w:r>
          </w:p>
          <w:p>
            <w:pPr>
              <w:pStyle w:val="33"/>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项目施工量较小，施工过程使用的少量施工用水全部自然蒸发，无施工废水产生。而施工期项目区不设施工营地，施工人员住宿全部依托公司现有设施，项目区无生活污水产生。</w:t>
            </w:r>
          </w:p>
          <w:p>
            <w:pPr>
              <w:pStyle w:val="33"/>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主要采取的施工噪声防治措施如下：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①加强施工期的操作规范；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②运输车辆进出施工场地时应控制车速，禁止鸣笛，减少车辆在施工场地的停留时间，减小运输噪声对环境的影响。</w:t>
            </w:r>
          </w:p>
          <w:p>
            <w:pPr>
              <w:pStyle w:val="33"/>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①建设垃圾包括混凝土块、废木材、废钢材等，严格按照园区的要求，对其进行分类收集，其中废钢材收集后外售废品收购站，其他不能回收部分运至园区指定地点进行合理处置</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（1）废气污染源强核算</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根据项目产污环节可知，铝灰暂存过程均属于袋装，若在装卸过程中包装袋出现破损会产生少量粉尘</w:t>
            </w:r>
            <w:r>
              <w:rPr>
                <w:rFonts w:hint="eastAsia" w:ascii="Times New Roman" w:hAnsi="Times New Roman" w:cs="Times New Roman"/>
                <w:sz w:val="24"/>
              </w:rPr>
              <w:t>和氟化物</w:t>
            </w:r>
            <w:r>
              <w:rPr>
                <w:rFonts w:ascii="Times New Roman" w:hAnsi="Times New Roman" w:cs="Times New Roman"/>
                <w:sz w:val="24"/>
              </w:rPr>
              <w:t>；同时若铝灰在遇水或潮湿情况下有NH</w:t>
            </w:r>
            <w:r>
              <w:rPr>
                <w:rFonts w:ascii="Times New Roman" w:hAnsi="Times New Roman" w:cs="Times New Roman"/>
                <w:sz w:val="24"/>
                <w:vertAlign w:val="subscript"/>
              </w:rPr>
              <w:t>3</w:t>
            </w:r>
            <w:r>
              <w:rPr>
                <w:rFonts w:ascii="Times New Roman" w:hAnsi="Times New Roman" w:cs="Times New Roman"/>
                <w:sz w:val="24"/>
              </w:rPr>
              <w:t>产生。具体产生量如下：</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①粉尘</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项目仅为公司30000t/a电解铝撇渣（铝灰）处置项目配套的原料库建设项目，该项目贮存的铝灰均采用防水防腐防漏的胶袋包装完整，在原料库房进行分类堆码贮存。项目暂存的原料运输至生产车间后再对原料进行拆包和使用，若在装卸过程中包装袋出现破损会产生少量粉尘，</w:t>
            </w:r>
            <w:r>
              <w:rPr>
                <w:rFonts w:hint="eastAsia" w:ascii="Times New Roman" w:hAnsi="Times New Roman" w:cs="Times New Roman"/>
                <w:sz w:val="24"/>
              </w:rPr>
              <w:t>根据建设单位的实际生产经验，破损量约为20%，则破损量约为6000</w:t>
            </w:r>
            <w:r>
              <w:rPr>
                <w:rFonts w:ascii="Times New Roman" w:hAnsi="Times New Roman" w:cs="Times New Roman"/>
                <w:sz w:val="24"/>
              </w:rPr>
              <w:t>t/a</w:t>
            </w:r>
            <w:r>
              <w:rPr>
                <w:rFonts w:hint="eastAsia" w:ascii="Times New Roman" w:hAnsi="Times New Roman" w:cs="Times New Roman"/>
                <w:sz w:val="24"/>
              </w:rPr>
              <w:t>，环评参照《逸散性粉尘控制技术》中粒料卸料扬尘的产生系数进行计算，粉尘产生量为0.01kg/t，则粉尘产生量约为60kg/a，根据《固体物料堆存颗粒物产排污核算系数手册》，密闭式堆场粉尘控制效率为99%，则粉尘排放量为0.6kg/a。</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②</w:t>
            </w:r>
            <w:r>
              <w:rPr>
                <w:rFonts w:hint="eastAsia" w:ascii="Times New Roman" w:hAnsi="Times New Roman" w:cs="Times New Roman"/>
                <w:b/>
                <w:sz w:val="24"/>
              </w:rPr>
              <w:t>氟化物</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w:t>
            </w:r>
            <w:r>
              <w:rPr>
                <w:rFonts w:ascii="Times New Roman" w:hAnsi="Times New Roman" w:cs="Times New Roman"/>
                <w:sz w:val="24"/>
              </w:rPr>
              <w:t>电解铝撇渣（铝灰）</w:t>
            </w:r>
            <w:r>
              <w:rPr>
                <w:rFonts w:hint="eastAsia" w:ascii="Times New Roman" w:hAnsi="Times New Roman" w:cs="Times New Roman"/>
                <w:sz w:val="24"/>
              </w:rPr>
              <w:t>的特点可知，氟化物属于其特征污染物，其伴随着粉尘的产生而产生，根据铝灰</w:t>
            </w:r>
            <w:r>
              <w:rPr>
                <w:rFonts w:ascii="Times New Roman" w:hAnsi="Times New Roman" w:cs="Times New Roman"/>
                <w:sz w:val="24"/>
              </w:rPr>
              <w:t>物相成分含量</w:t>
            </w:r>
            <w:r>
              <w:rPr>
                <w:rFonts w:hint="eastAsia" w:ascii="Times New Roman" w:hAnsi="Times New Roman" w:cs="Times New Roman"/>
                <w:sz w:val="24"/>
              </w:rPr>
              <w:t>可知，</w:t>
            </w:r>
            <w:r>
              <w:rPr>
                <w:rFonts w:ascii="Times New Roman" w:hAnsi="Times New Roman" w:cs="Times New Roman"/>
                <w:sz w:val="24"/>
              </w:rPr>
              <w:t>Na</w:t>
            </w:r>
            <w:r>
              <w:rPr>
                <w:rFonts w:ascii="Times New Roman" w:hAnsi="Times New Roman" w:cs="Times New Roman"/>
                <w:sz w:val="24"/>
                <w:vertAlign w:val="subscript"/>
              </w:rPr>
              <w:t>3</w:t>
            </w:r>
            <w:r>
              <w:rPr>
                <w:rFonts w:ascii="Times New Roman" w:hAnsi="Times New Roman" w:cs="Times New Roman"/>
                <w:sz w:val="24"/>
              </w:rPr>
              <w:t>AlF</w:t>
            </w:r>
            <w:r>
              <w:rPr>
                <w:rFonts w:ascii="Times New Roman" w:hAnsi="Times New Roman" w:cs="Times New Roman"/>
                <w:sz w:val="24"/>
                <w:vertAlign w:val="subscript"/>
              </w:rPr>
              <w:t>6</w:t>
            </w:r>
            <w:r>
              <w:rPr>
                <w:rFonts w:hint="eastAsia" w:ascii="Times New Roman" w:hAnsi="Times New Roman" w:cs="Times New Roman"/>
                <w:sz w:val="24"/>
              </w:rPr>
              <w:t>含量为4.49%，</w:t>
            </w:r>
            <w:r>
              <w:rPr>
                <w:rFonts w:ascii="Times New Roman" w:hAnsi="Times New Roman" w:cs="Times New Roman"/>
                <w:sz w:val="24"/>
              </w:rPr>
              <w:t>Na</w:t>
            </w:r>
            <w:r>
              <w:rPr>
                <w:rFonts w:ascii="Times New Roman" w:hAnsi="Times New Roman" w:cs="Times New Roman"/>
                <w:sz w:val="24"/>
                <w:vertAlign w:val="subscript"/>
              </w:rPr>
              <w:t>2</w:t>
            </w:r>
            <w:r>
              <w:rPr>
                <w:rFonts w:ascii="Times New Roman" w:hAnsi="Times New Roman" w:cs="Times New Roman"/>
                <w:sz w:val="24"/>
              </w:rPr>
              <w:t>SiF</w:t>
            </w:r>
            <w:r>
              <w:rPr>
                <w:rFonts w:ascii="Times New Roman" w:hAnsi="Times New Roman" w:cs="Times New Roman"/>
                <w:sz w:val="24"/>
                <w:vertAlign w:val="subscript"/>
              </w:rPr>
              <w:t>6</w:t>
            </w:r>
            <w:r>
              <w:rPr>
                <w:rFonts w:hint="eastAsia" w:ascii="Times New Roman" w:hAnsi="Times New Roman" w:cs="Times New Roman"/>
                <w:sz w:val="24"/>
              </w:rPr>
              <w:t>含量为</w:t>
            </w:r>
            <w:r>
              <w:rPr>
                <w:rFonts w:ascii="Times New Roman" w:hAnsi="Times New Roman" w:cs="Times New Roman"/>
                <w:sz w:val="24"/>
              </w:rPr>
              <w:t>1.87</w:t>
            </w:r>
            <w:r>
              <w:rPr>
                <w:rFonts w:hint="eastAsia" w:ascii="Times New Roman" w:hAnsi="Times New Roman" w:cs="Times New Roman"/>
                <w:sz w:val="24"/>
              </w:rPr>
              <w:t>%，合计氟化物含量约为6.36%，根据粉尘产生比例可知，氟化物</w:t>
            </w:r>
            <w:r>
              <w:rPr>
                <w:rFonts w:ascii="Times New Roman" w:hAnsi="Times New Roman" w:cs="Times New Roman"/>
                <w:sz w:val="24"/>
              </w:rPr>
              <w:t>产生量</w:t>
            </w:r>
            <w:r>
              <w:rPr>
                <w:rFonts w:hint="eastAsia" w:ascii="Times New Roman" w:hAnsi="Times New Roman" w:cs="Times New Roman"/>
                <w:sz w:val="24"/>
              </w:rPr>
              <w:t>为3.82kg/a，</w:t>
            </w:r>
            <w:r>
              <w:rPr>
                <w:rFonts w:ascii="Times New Roman" w:hAnsi="Times New Roman" w:cs="Times New Roman"/>
                <w:sz w:val="24"/>
              </w:rPr>
              <w:t>排放量</w:t>
            </w:r>
            <w:r>
              <w:rPr>
                <w:rFonts w:hint="eastAsia" w:ascii="Times New Roman" w:hAnsi="Times New Roman" w:cs="Times New Roman"/>
                <w:sz w:val="24"/>
              </w:rPr>
              <w:t>为0.94g/a。</w:t>
            </w:r>
          </w:p>
          <w:p>
            <w:pPr>
              <w:spacing w:line="360" w:lineRule="auto"/>
              <w:ind w:firstLine="482" w:firstLineChars="200"/>
              <w:rPr>
                <w:rFonts w:ascii="Times New Roman" w:hAnsi="Times New Roman" w:cs="Times New Roman"/>
                <w:b/>
                <w:sz w:val="24"/>
              </w:rPr>
            </w:pPr>
            <w:r>
              <w:rPr>
                <w:rFonts w:hint="eastAsia" w:ascii="宋体" w:hAnsi="宋体" w:eastAsia="宋体" w:cs="宋体"/>
                <w:b/>
                <w:sz w:val="24"/>
              </w:rPr>
              <w:t>③</w:t>
            </w:r>
            <w:r>
              <w:rPr>
                <w:rFonts w:ascii="Times New Roman" w:hAnsi="Times New Roman" w:cs="Times New Roman"/>
                <w:b/>
                <w:sz w:val="24"/>
              </w:rPr>
              <w:t>NH</w:t>
            </w:r>
            <w:r>
              <w:rPr>
                <w:rFonts w:ascii="Times New Roman" w:hAnsi="Times New Roman" w:cs="Times New Roman"/>
                <w:b/>
                <w:sz w:val="24"/>
                <w:vertAlign w:val="subscript"/>
              </w:rPr>
              <w:t>3</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根据铝灰性质，在其遇水或潮湿情况下有NH</w:t>
            </w:r>
            <w:r>
              <w:rPr>
                <w:rFonts w:ascii="Times New Roman" w:hAnsi="Times New Roman" w:cs="Times New Roman"/>
                <w:sz w:val="24"/>
                <w:szCs w:val="24"/>
                <w:vertAlign w:val="subscript"/>
              </w:rPr>
              <w:t>3</w:t>
            </w:r>
            <w:r>
              <w:rPr>
                <w:rFonts w:ascii="Times New Roman" w:hAnsi="Times New Roman" w:cs="Times New Roman"/>
                <w:sz w:val="24"/>
                <w:szCs w:val="24"/>
              </w:rPr>
              <w:t>产生，项目铝灰均采用袋装，且暂存库内严禁用水进行地面清洗，因此一般不会有NH</w:t>
            </w:r>
            <w:r>
              <w:rPr>
                <w:rFonts w:ascii="Times New Roman" w:hAnsi="Times New Roman" w:cs="Times New Roman"/>
                <w:sz w:val="24"/>
                <w:szCs w:val="24"/>
                <w:vertAlign w:val="subscript"/>
              </w:rPr>
              <w:t>3</w:t>
            </w:r>
            <w:r>
              <w:rPr>
                <w:rFonts w:ascii="Times New Roman" w:hAnsi="Times New Roman" w:cs="Times New Roman"/>
                <w:sz w:val="24"/>
                <w:szCs w:val="24"/>
              </w:rPr>
              <w:t>产生，</w:t>
            </w:r>
            <w:r>
              <w:rPr>
                <w:rFonts w:ascii="Times New Roman" w:hAnsi="Times New Roman" w:cs="Times New Roman"/>
                <w:sz w:val="24"/>
              </w:rPr>
              <w:t>若在装卸过程中包装袋出现破损，且出现</w:t>
            </w:r>
            <w:r>
              <w:rPr>
                <w:rFonts w:ascii="Times New Roman" w:hAnsi="Times New Roman" w:cs="Times New Roman"/>
                <w:sz w:val="24"/>
                <w:szCs w:val="24"/>
              </w:rPr>
              <w:t>连续降雨</w:t>
            </w:r>
            <w:r>
              <w:rPr>
                <w:rFonts w:hint="eastAsia" w:ascii="Times New Roman" w:hAnsi="Times New Roman" w:cs="Times New Roman"/>
                <w:sz w:val="24"/>
                <w:szCs w:val="24"/>
              </w:rPr>
              <w:t>，</w:t>
            </w:r>
            <w:r>
              <w:rPr>
                <w:rFonts w:ascii="Times New Roman" w:hAnsi="Times New Roman" w:cs="Times New Roman"/>
                <w:sz w:val="24"/>
              </w:rPr>
              <w:t>空气湿度较大</w:t>
            </w:r>
            <w:r>
              <w:rPr>
                <w:rFonts w:hint="eastAsia" w:ascii="Times New Roman" w:hAnsi="Times New Roman" w:cs="Times New Roman"/>
                <w:sz w:val="24"/>
              </w:rPr>
              <w:t>等非正常情况下，</w:t>
            </w:r>
            <w:r>
              <w:rPr>
                <w:rFonts w:ascii="Times New Roman" w:hAnsi="Times New Roman" w:cs="Times New Roman"/>
                <w:sz w:val="24"/>
                <w:szCs w:val="24"/>
              </w:rPr>
              <w:t>则可能会有NH</w:t>
            </w:r>
            <w:r>
              <w:rPr>
                <w:rFonts w:ascii="Times New Roman" w:hAnsi="Times New Roman" w:cs="Times New Roman"/>
                <w:sz w:val="24"/>
                <w:szCs w:val="24"/>
                <w:vertAlign w:val="subscript"/>
              </w:rPr>
              <w:t>3</w:t>
            </w:r>
            <w:r>
              <w:rPr>
                <w:rFonts w:ascii="Times New Roman" w:hAnsi="Times New Roman" w:cs="Times New Roman"/>
                <w:sz w:val="24"/>
                <w:szCs w:val="24"/>
              </w:rPr>
              <w:t>产生，但产生量极小</w:t>
            </w:r>
            <w:r>
              <w:rPr>
                <w:rFonts w:hint="eastAsia" w:ascii="Times New Roman" w:hAnsi="Times New Roman" w:cs="Times New Roman"/>
                <w:sz w:val="24"/>
                <w:szCs w:val="24"/>
              </w:rPr>
              <w:t>，可达到</w:t>
            </w:r>
            <w:r>
              <w:rPr>
                <w:rFonts w:ascii="Times New Roman" w:hAnsi="Times New Roman" w:cs="Times New Roman"/>
                <w:sz w:val="24"/>
                <w:szCs w:val="24"/>
              </w:rPr>
              <w:t>《恶臭污染物排放标准》（GB14554-93）中二级标准。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（2）废气污染物污染防治措施及达标性分析</w:t>
            </w:r>
          </w:p>
          <w:p>
            <w:pPr>
              <w:spacing w:line="360" w:lineRule="auto"/>
              <w:ind w:firstLine="482" w:firstLineChars="200"/>
              <w:rPr>
                <w:rFonts w:ascii="Times New Roman" w:hAnsi="Times New Roman" w:cs="Times New Roman"/>
                <w:b/>
                <w:sz w:val="24"/>
              </w:rPr>
            </w:pPr>
            <w:r>
              <w:rPr>
                <w:rFonts w:hAnsi="Times New Roman" w:cs="Times New Roman" w:asciiTheme="minorEastAsia"/>
                <w:b/>
                <w:sz w:val="24"/>
              </w:rPr>
              <w:t>①</w:t>
            </w:r>
            <w:r>
              <w:rPr>
                <w:rFonts w:ascii="Times New Roman" w:hAnsi="Times New Roman" w:cs="Times New Roman"/>
                <w:b/>
                <w:sz w:val="24"/>
              </w:rPr>
              <w:t>废气污染物治理措施及排放方式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根据项目产污环节和废气污染源强核算可知，项目废气污染物排放源的治理措施及排放方式如下表所示。</w:t>
            </w: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4.2.1-1 废气污染物治理措施及排放方式一览表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2"/>
              <w:gridCol w:w="737"/>
              <w:gridCol w:w="1005"/>
              <w:gridCol w:w="4307"/>
              <w:gridCol w:w="817"/>
              <w:gridCol w:w="10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9" w:type="dxa"/>
                  <w:gridSpan w:val="2"/>
                  <w:vAlign w:val="center"/>
                </w:tcPr>
                <w:p>
                  <w:pPr>
                    <w:pStyle w:val="25"/>
                    <w:spacing w:line="360" w:lineRule="exact"/>
                    <w:rPr>
                      <w:rFonts w:eastAsiaTheme="minorEastAsia"/>
                      <w:color w:val="auto"/>
                      <w:szCs w:val="21"/>
                    </w:rPr>
                  </w:pPr>
                  <w:r>
                    <w:rPr>
                      <w:rFonts w:eastAsiaTheme="minorEastAsia"/>
                      <w:color w:val="auto"/>
                      <w:szCs w:val="21"/>
                    </w:rPr>
                    <w:t>产排污环节</w:t>
                  </w:r>
                </w:p>
              </w:tc>
              <w:tc>
                <w:tcPr>
                  <w:tcW w:w="1005" w:type="dxa"/>
                  <w:vAlign w:val="center"/>
                </w:tcPr>
                <w:p>
                  <w:pPr>
                    <w:pStyle w:val="25"/>
                    <w:spacing w:line="360" w:lineRule="exact"/>
                    <w:rPr>
                      <w:rFonts w:eastAsiaTheme="minorEastAsia"/>
                      <w:color w:val="auto"/>
                      <w:szCs w:val="21"/>
                    </w:rPr>
                  </w:pPr>
                  <w:r>
                    <w:rPr>
                      <w:rFonts w:eastAsiaTheme="minorEastAsia"/>
                      <w:color w:val="auto"/>
                      <w:szCs w:val="21"/>
                    </w:rPr>
                    <w:t>污染物种类</w:t>
                  </w:r>
                </w:p>
              </w:tc>
              <w:tc>
                <w:tcPr>
                  <w:tcW w:w="4307" w:type="dxa"/>
                  <w:vAlign w:val="center"/>
                </w:tcPr>
                <w:p>
                  <w:pPr>
                    <w:pStyle w:val="25"/>
                    <w:spacing w:line="360" w:lineRule="exact"/>
                    <w:rPr>
                      <w:rFonts w:eastAsiaTheme="minorEastAsia"/>
                      <w:color w:val="auto"/>
                      <w:szCs w:val="21"/>
                    </w:rPr>
                  </w:pPr>
                  <w:r>
                    <w:rPr>
                      <w:rFonts w:eastAsiaTheme="minorEastAsia"/>
                      <w:color w:val="auto"/>
                      <w:szCs w:val="21"/>
                    </w:rPr>
                    <w:t>治理设施及效率</w:t>
                  </w:r>
                </w:p>
              </w:tc>
              <w:tc>
                <w:tcPr>
                  <w:tcW w:w="817"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w:t>
                  </w:r>
                </w:p>
              </w:tc>
              <w:tc>
                <w:tcPr>
                  <w:tcW w:w="1067"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 w:hRule="atLeast"/>
              </w:trPr>
              <w:tc>
                <w:tcPr>
                  <w:tcW w:w="672" w:type="dxa"/>
                  <w:vMerge w:val="restart"/>
                  <w:vAlign w:val="center"/>
                </w:tcPr>
                <w:p>
                  <w:pPr>
                    <w:pStyle w:val="25"/>
                    <w:spacing w:line="360" w:lineRule="exact"/>
                    <w:rPr>
                      <w:rFonts w:eastAsiaTheme="minorEastAsia"/>
                      <w:color w:val="auto"/>
                      <w:szCs w:val="21"/>
                    </w:rPr>
                  </w:pPr>
                  <w:r>
                    <w:rPr>
                      <w:rFonts w:eastAsiaTheme="minorEastAsia"/>
                      <w:color w:val="auto"/>
                      <w:szCs w:val="21"/>
                    </w:rPr>
                    <w:t>原料库</w:t>
                  </w:r>
                </w:p>
              </w:tc>
              <w:tc>
                <w:tcPr>
                  <w:tcW w:w="737" w:type="dxa"/>
                  <w:vMerge w:val="restart"/>
                  <w:vAlign w:val="center"/>
                </w:tcPr>
                <w:p>
                  <w:pPr>
                    <w:pStyle w:val="25"/>
                    <w:spacing w:line="360" w:lineRule="exact"/>
                    <w:rPr>
                      <w:rFonts w:eastAsiaTheme="minorEastAsia"/>
                      <w:color w:val="auto"/>
                      <w:szCs w:val="21"/>
                    </w:rPr>
                  </w:pPr>
                  <w:r>
                    <w:rPr>
                      <w:rFonts w:eastAsiaTheme="minorEastAsia"/>
                      <w:color w:val="auto"/>
                      <w:szCs w:val="21"/>
                    </w:rPr>
                    <w:t>暂存</w:t>
                  </w:r>
                </w:p>
              </w:tc>
              <w:tc>
                <w:tcPr>
                  <w:tcW w:w="1005" w:type="dxa"/>
                  <w:vAlign w:val="center"/>
                </w:tcPr>
                <w:p>
                  <w:pPr>
                    <w:pStyle w:val="25"/>
                    <w:spacing w:line="360" w:lineRule="exact"/>
                    <w:rPr>
                      <w:rFonts w:eastAsiaTheme="minorEastAsia"/>
                      <w:color w:val="auto"/>
                      <w:szCs w:val="21"/>
                    </w:rPr>
                  </w:pPr>
                  <w:r>
                    <w:rPr>
                      <w:rFonts w:eastAsiaTheme="minorEastAsia"/>
                      <w:color w:val="auto"/>
                      <w:szCs w:val="21"/>
                    </w:rPr>
                    <w:t>粉尘</w:t>
                  </w:r>
                </w:p>
              </w:tc>
              <w:tc>
                <w:tcPr>
                  <w:tcW w:w="4307" w:type="dxa"/>
                  <w:vMerge w:val="restar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①原料库租赁钢架结构封闭式标准厂房。</w:t>
                  </w:r>
                </w:p>
                <w:p>
                  <w:pPr>
                    <w:pStyle w:val="25"/>
                    <w:spacing w:line="360" w:lineRule="exact"/>
                    <w:ind w:firstLine="210" w:firstLineChars="100"/>
                    <w:jc w:val="both"/>
                    <w:rPr>
                      <w:rFonts w:eastAsiaTheme="minorEastAsia"/>
                      <w:color w:val="auto"/>
                      <w:szCs w:val="21"/>
                    </w:rPr>
                  </w:pPr>
                  <w:r>
                    <w:rPr>
                      <w:rFonts w:eastAsiaTheme="minorEastAsia"/>
                      <w:color w:val="auto"/>
                      <w:szCs w:val="21"/>
                    </w:rPr>
                    <w:t>②铝灰均采用防水防腐防漏的胶袋包装完整，正常情况下在该项目区内不进行拆装。</w:t>
                  </w:r>
                </w:p>
              </w:tc>
              <w:tc>
                <w:tcPr>
                  <w:tcW w:w="817" w:type="dxa"/>
                  <w:vMerge w:val="restart"/>
                  <w:vAlign w:val="center"/>
                </w:tcPr>
                <w:p>
                  <w:pPr>
                    <w:pStyle w:val="25"/>
                    <w:spacing w:line="360" w:lineRule="exact"/>
                    <w:rPr>
                      <w:rFonts w:eastAsiaTheme="minorEastAsia"/>
                      <w:color w:val="auto"/>
                      <w:szCs w:val="21"/>
                    </w:rPr>
                  </w:pPr>
                  <w:r>
                    <w:rPr>
                      <w:rFonts w:eastAsiaTheme="minorEastAsia"/>
                      <w:color w:val="auto"/>
                      <w:szCs w:val="21"/>
                    </w:rPr>
                    <w:t>无组织</w:t>
                  </w:r>
                </w:p>
              </w:tc>
              <w:tc>
                <w:tcPr>
                  <w:tcW w:w="1067" w:type="dxa"/>
                  <w:vAlign w:val="center"/>
                </w:tcPr>
                <w:p>
                  <w:pPr>
                    <w:pStyle w:val="25"/>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672" w:type="dxa"/>
                  <w:vMerge w:val="continue"/>
                  <w:vAlign w:val="center"/>
                </w:tcPr>
                <w:p>
                  <w:pPr>
                    <w:pStyle w:val="25"/>
                    <w:spacing w:line="360" w:lineRule="exact"/>
                    <w:rPr>
                      <w:rFonts w:eastAsiaTheme="minorEastAsia"/>
                      <w:color w:val="auto"/>
                      <w:szCs w:val="21"/>
                    </w:rPr>
                  </w:pPr>
                </w:p>
              </w:tc>
              <w:tc>
                <w:tcPr>
                  <w:tcW w:w="737" w:type="dxa"/>
                  <w:vMerge w:val="continue"/>
                  <w:vAlign w:val="center"/>
                </w:tcPr>
                <w:p>
                  <w:pPr>
                    <w:pStyle w:val="25"/>
                    <w:spacing w:line="360" w:lineRule="exact"/>
                    <w:rPr>
                      <w:rFonts w:eastAsiaTheme="minorEastAsia"/>
                      <w:color w:val="auto"/>
                      <w:szCs w:val="21"/>
                    </w:rPr>
                  </w:pPr>
                </w:p>
              </w:tc>
              <w:tc>
                <w:tcPr>
                  <w:tcW w:w="1005" w:type="dxa"/>
                  <w:vAlign w:val="center"/>
                </w:tcPr>
                <w:p>
                  <w:pPr>
                    <w:pStyle w:val="25"/>
                    <w:spacing w:line="360" w:lineRule="exact"/>
                    <w:rPr>
                      <w:rFonts w:eastAsiaTheme="minorEastAsia"/>
                      <w:color w:val="auto"/>
                      <w:szCs w:val="21"/>
                    </w:rPr>
                  </w:pPr>
                  <w:r>
                    <w:rPr>
                      <w:rFonts w:hint="eastAsia" w:eastAsiaTheme="minorEastAsia"/>
                      <w:color w:val="auto"/>
                      <w:szCs w:val="21"/>
                    </w:rPr>
                    <w:t>氟化物</w:t>
                  </w:r>
                </w:p>
              </w:tc>
              <w:tc>
                <w:tcPr>
                  <w:tcW w:w="4307" w:type="dxa"/>
                  <w:vMerge w:val="continue"/>
                  <w:vAlign w:val="center"/>
                </w:tcPr>
                <w:p>
                  <w:pPr>
                    <w:pStyle w:val="25"/>
                    <w:spacing w:line="360" w:lineRule="exact"/>
                    <w:ind w:firstLine="210" w:firstLineChars="100"/>
                    <w:jc w:val="both"/>
                    <w:rPr>
                      <w:rFonts w:eastAsiaTheme="minorEastAsia"/>
                      <w:color w:val="auto"/>
                      <w:szCs w:val="21"/>
                    </w:rPr>
                  </w:pPr>
                </w:p>
              </w:tc>
              <w:tc>
                <w:tcPr>
                  <w:tcW w:w="817" w:type="dxa"/>
                  <w:vMerge w:val="continue"/>
                  <w:vAlign w:val="center"/>
                </w:tcPr>
                <w:p>
                  <w:pPr>
                    <w:pStyle w:val="25"/>
                    <w:spacing w:line="360" w:lineRule="exact"/>
                    <w:rPr>
                      <w:rFonts w:eastAsiaTheme="minorEastAsia"/>
                      <w:color w:val="auto"/>
                      <w:szCs w:val="21"/>
                    </w:rPr>
                  </w:pPr>
                </w:p>
              </w:tc>
              <w:tc>
                <w:tcPr>
                  <w:tcW w:w="1067" w:type="dxa"/>
                  <w:vAlign w:val="center"/>
                </w:tcPr>
                <w:p>
                  <w:pPr>
                    <w:pStyle w:val="25"/>
                    <w:spacing w:line="360" w:lineRule="exact"/>
                    <w:rPr>
                      <w:rFonts w:eastAsiaTheme="minorEastAsia"/>
                      <w:color w:val="auto"/>
                      <w:szCs w:val="21"/>
                    </w:rPr>
                  </w:pPr>
                  <w:r>
                    <w:rPr>
                      <w:rFonts w:hint="eastAsia"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2" w:type="dxa"/>
                  <w:vMerge w:val="continue"/>
                  <w:vAlign w:val="center"/>
                </w:tcPr>
                <w:p>
                  <w:pPr>
                    <w:pStyle w:val="25"/>
                    <w:spacing w:line="360" w:lineRule="exact"/>
                    <w:rPr>
                      <w:rFonts w:eastAsiaTheme="minorEastAsia"/>
                      <w:color w:val="auto"/>
                      <w:szCs w:val="21"/>
                    </w:rPr>
                  </w:pPr>
                </w:p>
              </w:tc>
              <w:tc>
                <w:tcPr>
                  <w:tcW w:w="737" w:type="dxa"/>
                  <w:vMerge w:val="continue"/>
                  <w:vAlign w:val="center"/>
                </w:tcPr>
                <w:p>
                  <w:pPr>
                    <w:pStyle w:val="25"/>
                    <w:spacing w:line="360" w:lineRule="exact"/>
                    <w:rPr>
                      <w:rFonts w:eastAsiaTheme="minorEastAsia"/>
                      <w:color w:val="auto"/>
                      <w:szCs w:val="21"/>
                    </w:rPr>
                  </w:pPr>
                </w:p>
              </w:tc>
              <w:tc>
                <w:tcPr>
                  <w:tcW w:w="1005" w:type="dxa"/>
                  <w:vAlign w:val="center"/>
                </w:tcPr>
                <w:p>
                  <w:pPr>
                    <w:pStyle w:val="25"/>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p>
              </w:tc>
              <w:tc>
                <w:tcPr>
                  <w:tcW w:w="4307" w:type="dxa"/>
                  <w:vMerge w:val="continue"/>
                  <w:vAlign w:val="center"/>
                </w:tcPr>
                <w:p>
                  <w:pPr>
                    <w:pStyle w:val="25"/>
                    <w:spacing w:line="360" w:lineRule="exact"/>
                    <w:ind w:firstLine="210" w:firstLineChars="100"/>
                    <w:jc w:val="both"/>
                    <w:rPr>
                      <w:rFonts w:eastAsiaTheme="minorEastAsia"/>
                      <w:color w:val="auto"/>
                      <w:szCs w:val="21"/>
                    </w:rPr>
                  </w:pPr>
                </w:p>
              </w:tc>
              <w:tc>
                <w:tcPr>
                  <w:tcW w:w="817" w:type="dxa"/>
                  <w:vMerge w:val="continue"/>
                  <w:vAlign w:val="center"/>
                </w:tcPr>
                <w:p>
                  <w:pPr>
                    <w:pStyle w:val="25"/>
                    <w:spacing w:line="360" w:lineRule="exact"/>
                    <w:rPr>
                      <w:rFonts w:eastAsiaTheme="minorEastAsia"/>
                      <w:color w:val="auto"/>
                      <w:szCs w:val="21"/>
                    </w:rPr>
                  </w:pPr>
                </w:p>
              </w:tc>
              <w:tc>
                <w:tcPr>
                  <w:tcW w:w="1067" w:type="dxa"/>
                  <w:vAlign w:val="center"/>
                </w:tcPr>
                <w:p>
                  <w:pPr>
                    <w:pStyle w:val="25"/>
                    <w:spacing w:line="360" w:lineRule="exact"/>
                    <w:rPr>
                      <w:rFonts w:eastAsiaTheme="minorEastAsia"/>
                      <w:color w:val="auto"/>
                      <w:szCs w:val="21"/>
                    </w:rPr>
                  </w:pPr>
                  <w:r>
                    <w:rPr>
                      <w:rFonts w:eastAsiaTheme="minorEastAsia"/>
                      <w:color w:val="auto"/>
                      <w:szCs w:val="21"/>
                    </w:rPr>
                    <w:t>--</w:t>
                  </w:r>
                </w:p>
              </w:tc>
            </w:tr>
          </w:tbl>
          <w:p>
            <w:pPr>
              <w:spacing w:beforeLines="50" w:line="360" w:lineRule="auto"/>
              <w:ind w:firstLine="482" w:firstLineChars="200"/>
              <w:rPr>
                <w:rFonts w:ascii="Times New Roman" w:hAnsi="Times New Roman" w:cs="Times New Roman"/>
                <w:b/>
                <w:sz w:val="24"/>
              </w:rPr>
            </w:pPr>
            <w:r>
              <w:rPr>
                <w:rFonts w:hAnsi="Times New Roman" w:cs="Times New Roman" w:asciiTheme="minorEastAsia"/>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根据项目产污环节和废气污染源强核算可知，项目废气污染物排放源产排量及达标情况如下表所示。</w:t>
            </w:r>
          </w:p>
          <w:p>
            <w:pPr>
              <w:jc w:val="center"/>
              <w:rPr>
                <w:rFonts w:ascii="Times New Roman" w:hAnsi="Times New Roman" w:cs="Times New Roman"/>
                <w:b/>
                <w:szCs w:val="24"/>
              </w:rPr>
            </w:pPr>
            <w:r>
              <w:rPr>
                <w:rFonts w:ascii="Times New Roman" w:hAnsi="Times New Roman" w:cs="Times New Roman"/>
                <w:b/>
                <w:szCs w:val="24"/>
              </w:rPr>
              <w:t>表4.2.1-2  废气污染物排放源产排量及达标情况一览表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4"/>
              <w:gridCol w:w="905"/>
              <w:gridCol w:w="847"/>
              <w:gridCol w:w="850"/>
              <w:gridCol w:w="997"/>
              <w:gridCol w:w="850"/>
              <w:gridCol w:w="847"/>
              <w:gridCol w:w="1134"/>
              <w:gridCol w:w="850"/>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9" w:type="dxa"/>
                  <w:gridSpan w:val="2"/>
                  <w:vMerge w:val="restart"/>
                  <w:vAlign w:val="center"/>
                </w:tcPr>
                <w:p>
                  <w:pPr>
                    <w:pStyle w:val="25"/>
                    <w:spacing w:line="360" w:lineRule="exact"/>
                    <w:rPr>
                      <w:rFonts w:eastAsiaTheme="minorEastAsia"/>
                      <w:color w:val="auto"/>
                      <w:szCs w:val="21"/>
                      <w:lang w:val="en-US"/>
                    </w:rPr>
                  </w:pPr>
                  <w:r>
                    <w:rPr>
                      <w:rFonts w:eastAsiaTheme="minorEastAsia"/>
                      <w:color w:val="auto"/>
                      <w:szCs w:val="21"/>
                    </w:rPr>
                    <w:t>产排污环节</w:t>
                  </w:r>
                </w:p>
              </w:tc>
              <w:tc>
                <w:tcPr>
                  <w:tcW w:w="847" w:type="dxa"/>
                  <w:vMerge w:val="restart"/>
                  <w:vAlign w:val="center"/>
                </w:tcPr>
                <w:p>
                  <w:pPr>
                    <w:pStyle w:val="25"/>
                    <w:spacing w:line="360" w:lineRule="exact"/>
                    <w:rPr>
                      <w:rFonts w:eastAsiaTheme="minorEastAsia"/>
                      <w:color w:val="auto"/>
                      <w:szCs w:val="21"/>
                      <w:lang w:val="en-US"/>
                    </w:rPr>
                  </w:pPr>
                  <w:r>
                    <w:rPr>
                      <w:rFonts w:eastAsiaTheme="minorEastAsia"/>
                      <w:color w:val="auto"/>
                      <w:szCs w:val="21"/>
                    </w:rPr>
                    <w:t>污染物种类</w:t>
                  </w:r>
                </w:p>
              </w:tc>
              <w:tc>
                <w:tcPr>
                  <w:tcW w:w="1847" w:type="dxa"/>
                  <w:gridSpan w:val="2"/>
                  <w:vAlign w:val="center"/>
                </w:tcPr>
                <w:p>
                  <w:pPr>
                    <w:pStyle w:val="25"/>
                    <w:spacing w:line="360" w:lineRule="exact"/>
                    <w:rPr>
                      <w:rFonts w:eastAsiaTheme="minorEastAsia"/>
                      <w:color w:val="auto"/>
                      <w:szCs w:val="21"/>
                      <w:lang w:val="en-US"/>
                    </w:rPr>
                  </w:pPr>
                  <w:r>
                    <w:rPr>
                      <w:rFonts w:eastAsiaTheme="minorEastAsia"/>
                      <w:color w:val="auto"/>
                      <w:szCs w:val="21"/>
                    </w:rPr>
                    <w:t>污染物产生情况</w:t>
                  </w:r>
                </w:p>
              </w:tc>
              <w:tc>
                <w:tcPr>
                  <w:tcW w:w="2831" w:type="dxa"/>
                  <w:gridSpan w:val="3"/>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lang w:val="zh-CN"/>
                    </w:rPr>
                    <w:t>污染物排放量和浓度</w:t>
                  </w:r>
                </w:p>
              </w:tc>
              <w:tc>
                <w:tcPr>
                  <w:tcW w:w="850" w:type="dxa"/>
                  <w:vMerge w:val="restart"/>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lang w:val="zh-CN"/>
                    </w:rPr>
                    <w:t>排放标准</w:t>
                  </w:r>
                  <w:r>
                    <w:rPr>
                      <w:rFonts w:ascii="Times New Roman" w:hAnsi="Times New Roman" w:cs="Times New Roman"/>
                      <w:bCs/>
                      <w:snapToGrid w:val="0"/>
                      <w:kern w:val="32"/>
                    </w:rPr>
                    <w:t>mg/m³</w:t>
                  </w:r>
                </w:p>
              </w:tc>
              <w:tc>
                <w:tcPr>
                  <w:tcW w:w="641" w:type="dxa"/>
                  <w:vMerge w:val="restart"/>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9" w:type="dxa"/>
                  <w:gridSpan w:val="2"/>
                  <w:vMerge w:val="continue"/>
                  <w:vAlign w:val="center"/>
                </w:tcPr>
                <w:p>
                  <w:pPr>
                    <w:pStyle w:val="25"/>
                    <w:spacing w:line="360" w:lineRule="exact"/>
                    <w:rPr>
                      <w:rFonts w:eastAsiaTheme="minorEastAsia"/>
                      <w:color w:val="auto"/>
                      <w:szCs w:val="21"/>
                      <w:lang w:val="en-US"/>
                    </w:rPr>
                  </w:pPr>
                </w:p>
              </w:tc>
              <w:tc>
                <w:tcPr>
                  <w:tcW w:w="847" w:type="dxa"/>
                  <w:vMerge w:val="continue"/>
                  <w:vAlign w:val="center"/>
                </w:tcPr>
                <w:p>
                  <w:pPr>
                    <w:pStyle w:val="25"/>
                    <w:spacing w:line="360" w:lineRule="exact"/>
                    <w:rPr>
                      <w:rFonts w:eastAsiaTheme="minorEastAsia"/>
                      <w:color w:val="auto"/>
                      <w:szCs w:val="21"/>
                      <w:lang w:val="en-US"/>
                    </w:rPr>
                  </w:pP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rPr>
                    <w:t>产生浓度</w:t>
                  </w:r>
                  <w:r>
                    <w:rPr>
                      <w:rFonts w:eastAsiaTheme="minorEastAsia"/>
                      <w:color w:val="auto"/>
                      <w:szCs w:val="21"/>
                      <w:lang w:val="en-US"/>
                    </w:rPr>
                    <w:t>mg/m³</w:t>
                  </w:r>
                </w:p>
              </w:tc>
              <w:tc>
                <w:tcPr>
                  <w:tcW w:w="997" w:type="dxa"/>
                  <w:vAlign w:val="center"/>
                </w:tcPr>
                <w:p>
                  <w:pPr>
                    <w:pStyle w:val="25"/>
                    <w:spacing w:line="360" w:lineRule="exact"/>
                    <w:rPr>
                      <w:rFonts w:eastAsiaTheme="minorEastAsia"/>
                      <w:color w:val="auto"/>
                      <w:szCs w:val="21"/>
                      <w:lang w:val="en-US"/>
                    </w:rPr>
                  </w:pPr>
                  <w:r>
                    <w:rPr>
                      <w:rFonts w:eastAsiaTheme="minorEastAsia"/>
                      <w:color w:val="auto"/>
                      <w:szCs w:val="21"/>
                    </w:rPr>
                    <w:t>产生量</w:t>
                  </w:r>
                  <w:r>
                    <w:rPr>
                      <w:rFonts w:eastAsiaTheme="minorEastAsia"/>
                      <w:color w:val="auto"/>
                      <w:szCs w:val="21"/>
                      <w:lang w:val="en-US"/>
                    </w:rPr>
                    <w:t>t/a</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rPr>
                    <w:t>排放浓度</w:t>
                  </w:r>
                  <w:r>
                    <w:rPr>
                      <w:rFonts w:eastAsiaTheme="minorEastAsia"/>
                      <w:color w:val="auto"/>
                      <w:szCs w:val="21"/>
                      <w:lang w:val="en-US"/>
                    </w:rPr>
                    <w:t>mg/m³</w:t>
                  </w:r>
                </w:p>
              </w:tc>
              <w:tc>
                <w:tcPr>
                  <w:tcW w:w="847" w:type="dxa"/>
                  <w:tcBorders>
                    <w:top w:val="single" w:color="auto" w:sz="4" w:space="0"/>
                    <w:righ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rPr>
                    <w:t>排放量</w:t>
                  </w:r>
                  <w:r>
                    <w:rPr>
                      <w:rFonts w:eastAsiaTheme="minorEastAsia"/>
                      <w:color w:val="auto"/>
                      <w:szCs w:val="21"/>
                      <w:lang w:val="en-US"/>
                    </w:rPr>
                    <w:t>t/a</w:t>
                  </w:r>
                </w:p>
              </w:tc>
              <w:tc>
                <w:tcPr>
                  <w:tcW w:w="1134" w:type="dxa"/>
                  <w:tcBorders>
                    <w:top w:val="single" w:color="auto" w:sz="4" w:space="0"/>
                    <w:lef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rPr>
                    <w:t>排放速率</w:t>
                  </w:r>
                  <w:r>
                    <w:rPr>
                      <w:rFonts w:eastAsiaTheme="minorEastAsia"/>
                      <w:color w:val="auto"/>
                      <w:szCs w:val="21"/>
                      <w:lang w:val="en-US"/>
                    </w:rPr>
                    <w:t>kg/h</w:t>
                  </w:r>
                </w:p>
              </w:tc>
              <w:tc>
                <w:tcPr>
                  <w:tcW w:w="850" w:type="dxa"/>
                  <w:vMerge w:val="continue"/>
                  <w:vAlign w:val="center"/>
                </w:tcPr>
                <w:p>
                  <w:pPr>
                    <w:pStyle w:val="25"/>
                    <w:spacing w:line="360" w:lineRule="exact"/>
                    <w:rPr>
                      <w:rFonts w:eastAsiaTheme="minorEastAsia"/>
                      <w:color w:val="auto"/>
                      <w:szCs w:val="21"/>
                      <w:lang w:val="en-US"/>
                    </w:rPr>
                  </w:pPr>
                </w:p>
              </w:tc>
              <w:tc>
                <w:tcPr>
                  <w:tcW w:w="641" w:type="dxa"/>
                  <w:vMerge w:val="continue"/>
                  <w:vAlign w:val="center"/>
                </w:tcPr>
                <w:p>
                  <w:pPr>
                    <w:spacing w:line="360" w:lineRule="exact"/>
                    <w:jc w:val="center"/>
                    <w:rPr>
                      <w:rFonts w:ascii="Times New Roman" w:hAnsi="Times New Roman" w:cs="Times New Roman"/>
                      <w:bCs/>
                      <w:snapToGrid w:val="0"/>
                      <w:kern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restart"/>
                  <w:vAlign w:val="center"/>
                </w:tcPr>
                <w:p>
                  <w:pPr>
                    <w:pStyle w:val="25"/>
                    <w:spacing w:line="360" w:lineRule="exact"/>
                    <w:rPr>
                      <w:rFonts w:eastAsiaTheme="minorEastAsia"/>
                      <w:color w:val="auto"/>
                      <w:szCs w:val="21"/>
                      <w:lang w:val="en-US"/>
                    </w:rPr>
                  </w:pPr>
                  <w:r>
                    <w:rPr>
                      <w:rFonts w:eastAsiaTheme="minorEastAsia"/>
                      <w:color w:val="auto"/>
                      <w:szCs w:val="21"/>
                    </w:rPr>
                    <w:t>原料库</w:t>
                  </w:r>
                </w:p>
              </w:tc>
              <w:tc>
                <w:tcPr>
                  <w:tcW w:w="905" w:type="dxa"/>
                  <w:vMerge w:val="restart"/>
                  <w:vAlign w:val="center"/>
                </w:tcPr>
                <w:p>
                  <w:pPr>
                    <w:pStyle w:val="25"/>
                    <w:spacing w:line="360" w:lineRule="exact"/>
                    <w:rPr>
                      <w:rFonts w:eastAsiaTheme="minorEastAsia"/>
                      <w:color w:val="auto"/>
                      <w:szCs w:val="21"/>
                      <w:lang w:val="en-US"/>
                    </w:rPr>
                  </w:pPr>
                  <w:r>
                    <w:rPr>
                      <w:rFonts w:eastAsiaTheme="minorEastAsia"/>
                      <w:color w:val="auto"/>
                      <w:szCs w:val="21"/>
                    </w:rPr>
                    <w:t>暂存</w:t>
                  </w:r>
                </w:p>
              </w:tc>
              <w:tc>
                <w:tcPr>
                  <w:tcW w:w="847" w:type="dxa"/>
                  <w:vAlign w:val="center"/>
                </w:tcPr>
                <w:p>
                  <w:pPr>
                    <w:pStyle w:val="25"/>
                    <w:spacing w:line="360" w:lineRule="exact"/>
                    <w:rPr>
                      <w:rFonts w:eastAsiaTheme="minorEastAsia"/>
                      <w:color w:val="auto"/>
                      <w:szCs w:val="21"/>
                      <w:lang w:val="en-US"/>
                    </w:rPr>
                  </w:pPr>
                  <w:r>
                    <w:rPr>
                      <w:rFonts w:eastAsiaTheme="minorEastAsia"/>
                      <w:color w:val="auto"/>
                      <w:szCs w:val="21"/>
                    </w:rPr>
                    <w:t>粉尘</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w:t>
                  </w:r>
                </w:p>
              </w:tc>
              <w:tc>
                <w:tcPr>
                  <w:tcW w:w="997" w:type="dxa"/>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60kg/a</w:t>
                  </w:r>
                </w:p>
              </w:tc>
              <w:tc>
                <w:tcPr>
                  <w:tcW w:w="850" w:type="dxa"/>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0.01</w:t>
                  </w:r>
                </w:p>
              </w:tc>
              <w:tc>
                <w:tcPr>
                  <w:tcW w:w="847" w:type="dxa"/>
                  <w:tcBorders>
                    <w:right w:val="single" w:color="auto" w:sz="4" w:space="0"/>
                  </w:tcBorders>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0.6kg/a</w:t>
                  </w:r>
                </w:p>
              </w:tc>
              <w:tc>
                <w:tcPr>
                  <w:tcW w:w="1134" w:type="dxa"/>
                  <w:tcBorders>
                    <w:left w:val="single" w:color="auto" w:sz="4" w:space="0"/>
                  </w:tcBorders>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0.00007</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≤1.0</w:t>
                  </w:r>
                </w:p>
              </w:tc>
              <w:tc>
                <w:tcPr>
                  <w:tcW w:w="641" w:type="dxa"/>
                  <w:vAlign w:val="center"/>
                </w:tcPr>
                <w:p>
                  <w:pPr>
                    <w:pStyle w:val="25"/>
                    <w:spacing w:line="360" w:lineRule="exact"/>
                    <w:rPr>
                      <w:rFonts w:eastAsiaTheme="minorEastAsia"/>
                      <w:color w:val="auto"/>
                      <w:szCs w:val="21"/>
                      <w:lang w:val="en-US"/>
                    </w:rPr>
                  </w:pPr>
                  <w:r>
                    <w:rPr>
                      <w:rFonts w:eastAsiaTheme="minorEastAsia"/>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5"/>
                    <w:spacing w:line="360" w:lineRule="exact"/>
                    <w:rPr>
                      <w:rFonts w:eastAsiaTheme="minorEastAsia"/>
                      <w:color w:val="auto"/>
                      <w:szCs w:val="21"/>
                      <w:lang w:val="en-US"/>
                    </w:rPr>
                  </w:pPr>
                </w:p>
              </w:tc>
              <w:tc>
                <w:tcPr>
                  <w:tcW w:w="905" w:type="dxa"/>
                  <w:vMerge w:val="continue"/>
                  <w:vAlign w:val="center"/>
                </w:tcPr>
                <w:p>
                  <w:pPr>
                    <w:pStyle w:val="25"/>
                    <w:spacing w:line="360" w:lineRule="exact"/>
                    <w:rPr>
                      <w:rFonts w:eastAsiaTheme="minorEastAsia"/>
                      <w:color w:val="auto"/>
                      <w:szCs w:val="21"/>
                      <w:lang w:val="en-US"/>
                    </w:rPr>
                  </w:pPr>
                </w:p>
              </w:tc>
              <w:tc>
                <w:tcPr>
                  <w:tcW w:w="847" w:type="dxa"/>
                  <w:vAlign w:val="center"/>
                </w:tcPr>
                <w:p>
                  <w:pPr>
                    <w:pStyle w:val="25"/>
                    <w:spacing w:line="360" w:lineRule="exact"/>
                    <w:rPr>
                      <w:rFonts w:eastAsiaTheme="minorEastAsia"/>
                      <w:color w:val="auto"/>
                      <w:szCs w:val="21"/>
                      <w:lang w:val="en-US"/>
                    </w:rPr>
                  </w:pPr>
                  <w:r>
                    <w:rPr>
                      <w:rFonts w:hint="eastAsia" w:eastAsiaTheme="minorEastAsia"/>
                      <w:color w:val="auto"/>
                      <w:szCs w:val="21"/>
                    </w:rPr>
                    <w:t>氟化物</w:t>
                  </w:r>
                </w:p>
              </w:tc>
              <w:tc>
                <w:tcPr>
                  <w:tcW w:w="850" w:type="dxa"/>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w:t>
                  </w:r>
                </w:p>
              </w:tc>
              <w:tc>
                <w:tcPr>
                  <w:tcW w:w="997" w:type="dxa"/>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3.82kg/a</w:t>
                  </w:r>
                </w:p>
              </w:tc>
              <w:tc>
                <w:tcPr>
                  <w:tcW w:w="850" w:type="dxa"/>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0.0006</w:t>
                  </w:r>
                </w:p>
              </w:tc>
              <w:tc>
                <w:tcPr>
                  <w:tcW w:w="847" w:type="dxa"/>
                  <w:tcBorders>
                    <w:right w:val="single" w:color="auto" w:sz="4" w:space="0"/>
                  </w:tcBorders>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0.94g/a</w:t>
                  </w:r>
                </w:p>
              </w:tc>
              <w:tc>
                <w:tcPr>
                  <w:tcW w:w="1134" w:type="dxa"/>
                  <w:tcBorders>
                    <w:left w:val="single" w:color="auto" w:sz="4" w:space="0"/>
                  </w:tcBorders>
                  <w:vAlign w:val="center"/>
                </w:tcPr>
                <w:p>
                  <w:pPr>
                    <w:pStyle w:val="25"/>
                    <w:spacing w:line="360" w:lineRule="exact"/>
                    <w:rPr>
                      <w:rFonts w:eastAsiaTheme="minorEastAsia"/>
                      <w:bCs w:val="0"/>
                      <w:snapToGrid/>
                      <w:color w:val="auto"/>
                      <w:szCs w:val="21"/>
                      <w:lang w:val="en-US"/>
                    </w:rPr>
                  </w:pPr>
                  <w:r>
                    <w:rPr>
                      <w:rFonts w:hint="eastAsia" w:eastAsiaTheme="minorEastAsia"/>
                      <w:color w:val="auto"/>
                      <w:szCs w:val="21"/>
                      <w:lang w:val="en-US"/>
                    </w:rPr>
                    <w:t>0.000004</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w:t>
                  </w:r>
                  <w:r>
                    <w:rPr>
                      <w:rFonts w:hint="eastAsia" w:eastAsiaTheme="minorEastAsia"/>
                      <w:color w:val="auto"/>
                      <w:szCs w:val="21"/>
                      <w:lang w:val="en-US"/>
                    </w:rPr>
                    <w:t>0.02</w:t>
                  </w:r>
                </w:p>
              </w:tc>
              <w:tc>
                <w:tcPr>
                  <w:tcW w:w="641" w:type="dxa"/>
                  <w:vAlign w:val="center"/>
                </w:tcPr>
                <w:p>
                  <w:pPr>
                    <w:pStyle w:val="25"/>
                    <w:spacing w:line="360" w:lineRule="exact"/>
                    <w:rPr>
                      <w:rFonts w:eastAsiaTheme="minorEastAsia"/>
                      <w:color w:val="auto"/>
                      <w:szCs w:val="21"/>
                      <w:lang w:val="en-US"/>
                    </w:rPr>
                  </w:pPr>
                  <w:r>
                    <w:rPr>
                      <w:rFonts w:eastAsiaTheme="minorEastAsia"/>
                      <w:color w:val="auto"/>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5"/>
                    <w:spacing w:line="360" w:lineRule="exact"/>
                    <w:rPr>
                      <w:rFonts w:eastAsiaTheme="minorEastAsia"/>
                      <w:color w:val="auto"/>
                      <w:szCs w:val="21"/>
                      <w:lang w:val="en-US"/>
                    </w:rPr>
                  </w:pPr>
                </w:p>
              </w:tc>
              <w:tc>
                <w:tcPr>
                  <w:tcW w:w="905" w:type="dxa"/>
                  <w:vMerge w:val="continue"/>
                  <w:vAlign w:val="center"/>
                </w:tcPr>
                <w:p>
                  <w:pPr>
                    <w:pStyle w:val="25"/>
                    <w:spacing w:line="360" w:lineRule="exact"/>
                    <w:rPr>
                      <w:rFonts w:eastAsiaTheme="minorEastAsia"/>
                      <w:color w:val="auto"/>
                      <w:szCs w:val="21"/>
                      <w:lang w:val="en-US"/>
                    </w:rPr>
                  </w:pPr>
                </w:p>
              </w:tc>
              <w:tc>
                <w:tcPr>
                  <w:tcW w:w="847"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NH</w:t>
                  </w:r>
                  <w:r>
                    <w:rPr>
                      <w:rFonts w:eastAsiaTheme="minorEastAsia"/>
                      <w:color w:val="auto"/>
                      <w:szCs w:val="21"/>
                      <w:vertAlign w:val="subscript"/>
                      <w:lang w:val="en-US"/>
                    </w:rPr>
                    <w:t>3</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w:t>
                  </w:r>
                </w:p>
              </w:tc>
              <w:tc>
                <w:tcPr>
                  <w:tcW w:w="997" w:type="dxa"/>
                  <w:vAlign w:val="center"/>
                </w:tcPr>
                <w:p>
                  <w:pPr>
                    <w:pStyle w:val="25"/>
                    <w:spacing w:line="360" w:lineRule="exact"/>
                    <w:rPr>
                      <w:rFonts w:eastAsiaTheme="minorEastAsia"/>
                      <w:color w:val="auto"/>
                      <w:szCs w:val="21"/>
                      <w:lang w:val="en-US"/>
                    </w:rPr>
                  </w:pPr>
                  <w:r>
                    <w:rPr>
                      <w:rFonts w:eastAsiaTheme="minorEastAsia"/>
                      <w:color w:val="auto"/>
                      <w:szCs w:val="21"/>
                    </w:rPr>
                    <w:t>少量</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w:t>
                  </w:r>
                </w:p>
              </w:tc>
              <w:tc>
                <w:tcPr>
                  <w:tcW w:w="847" w:type="dxa"/>
                  <w:tcBorders>
                    <w:righ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rPr>
                    <w:t>少量</w:t>
                  </w:r>
                </w:p>
              </w:tc>
              <w:tc>
                <w:tcPr>
                  <w:tcW w:w="1134" w:type="dxa"/>
                  <w:tcBorders>
                    <w:lef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w:t>
                  </w:r>
                </w:p>
              </w:tc>
              <w:tc>
                <w:tcPr>
                  <w:tcW w:w="850" w:type="dxa"/>
                  <w:vAlign w:val="center"/>
                </w:tcPr>
                <w:p>
                  <w:pPr>
                    <w:pStyle w:val="25"/>
                    <w:spacing w:line="360" w:lineRule="exact"/>
                    <w:rPr>
                      <w:rFonts w:eastAsiaTheme="minorEastAsia"/>
                      <w:color w:val="auto"/>
                      <w:szCs w:val="21"/>
                      <w:lang w:val="en-US"/>
                    </w:rPr>
                  </w:pPr>
                  <w:r>
                    <w:rPr>
                      <w:rFonts w:eastAsiaTheme="minorEastAsia"/>
                      <w:color w:val="auto"/>
                      <w:szCs w:val="21"/>
                      <w:lang w:val="en-US"/>
                    </w:rPr>
                    <w:t>≤1.5</w:t>
                  </w:r>
                </w:p>
              </w:tc>
              <w:tc>
                <w:tcPr>
                  <w:tcW w:w="641" w:type="dxa"/>
                  <w:vAlign w:val="center"/>
                </w:tcPr>
                <w:p>
                  <w:pPr>
                    <w:pStyle w:val="25"/>
                    <w:spacing w:line="360" w:lineRule="exact"/>
                    <w:rPr>
                      <w:rFonts w:eastAsiaTheme="minorEastAsia"/>
                      <w:color w:val="auto"/>
                      <w:szCs w:val="21"/>
                      <w:lang w:val="en-US"/>
                    </w:rPr>
                  </w:pPr>
                  <w:r>
                    <w:rPr>
                      <w:rFonts w:eastAsiaTheme="minorEastAsia"/>
                      <w:color w:val="auto"/>
                      <w:szCs w:val="21"/>
                    </w:rPr>
                    <w:t>达标</w:t>
                  </w:r>
                </w:p>
              </w:tc>
            </w:tr>
          </w:tbl>
          <w:p>
            <w:pPr>
              <w:pStyle w:val="33"/>
              <w:spacing w:beforeLines="50"/>
              <w:ind w:firstLine="480"/>
              <w:rPr>
                <w:rFonts w:eastAsiaTheme="minorEastAsia"/>
                <w:szCs w:val="21"/>
              </w:rPr>
            </w:pPr>
            <w:r>
              <w:rPr>
                <w:rFonts w:eastAsiaTheme="minorEastAsia"/>
                <w:szCs w:val="21"/>
              </w:rPr>
              <w:t>由上表可得到以下结论：</w:t>
            </w:r>
          </w:p>
          <w:p>
            <w:pPr>
              <w:pStyle w:val="33"/>
              <w:ind w:firstLine="480"/>
              <w:rPr>
                <w:szCs w:val="24"/>
              </w:rPr>
            </w:pPr>
            <w:r>
              <w:rPr>
                <w:rFonts w:hint="eastAsia"/>
                <w:szCs w:val="24"/>
              </w:rPr>
              <w:t>根据</w:t>
            </w:r>
            <w:r>
              <w:rPr>
                <w:szCs w:val="24"/>
              </w:rPr>
              <w:t>《环境影响评价技术导则-大气环境》（HJ2.2-2018）附录A推荐模型中的AERSCREEN模式</w:t>
            </w:r>
            <w:r>
              <w:rPr>
                <w:rFonts w:hint="eastAsia"/>
                <w:szCs w:val="24"/>
              </w:rPr>
              <w:t>进行预测，</w:t>
            </w:r>
            <w:r>
              <w:rPr>
                <w:rFonts w:eastAsiaTheme="minorEastAsia"/>
                <w:szCs w:val="21"/>
              </w:rPr>
              <w:t>粉尘</w:t>
            </w:r>
            <w:r>
              <w:rPr>
                <w:rFonts w:hint="eastAsia"/>
                <w:szCs w:val="24"/>
              </w:rPr>
              <w:t>最大落地浓度为0.01</w:t>
            </w:r>
            <w:r>
              <w:rPr>
                <w:szCs w:val="24"/>
              </w:rPr>
              <w:t>mg/m³</w:t>
            </w:r>
            <w:r>
              <w:rPr>
                <w:rFonts w:hint="eastAsia"/>
                <w:szCs w:val="24"/>
              </w:rPr>
              <w:t>，</w:t>
            </w:r>
            <w:r>
              <w:rPr>
                <w:rFonts w:hint="eastAsia" w:eastAsiaTheme="minorEastAsia"/>
                <w:szCs w:val="21"/>
              </w:rPr>
              <w:t>氟化物</w:t>
            </w:r>
            <w:r>
              <w:rPr>
                <w:rFonts w:hint="eastAsia"/>
                <w:szCs w:val="24"/>
              </w:rPr>
              <w:t>最大落地浓度为</w:t>
            </w:r>
            <w:r>
              <w:rPr>
                <w:rFonts w:hint="eastAsia" w:eastAsiaTheme="minorEastAsia"/>
                <w:szCs w:val="21"/>
              </w:rPr>
              <w:t>0.0006</w:t>
            </w:r>
            <w:r>
              <w:rPr>
                <w:szCs w:val="24"/>
              </w:rPr>
              <w:t>mg/m³</w:t>
            </w:r>
            <w:r>
              <w:rPr>
                <w:rFonts w:hint="eastAsia"/>
                <w:szCs w:val="24"/>
              </w:rPr>
              <w:t>，</w:t>
            </w:r>
            <w:r>
              <w:rPr>
                <w:szCs w:val="24"/>
              </w:rPr>
              <w:t>可达到</w:t>
            </w:r>
            <w:r>
              <w:rPr>
                <w:rFonts w:hint="eastAsia"/>
                <w:szCs w:val="24"/>
              </w:rPr>
              <w:t>《大气污染物综合排放标准》（GB16297-1996）表2无组织排放标准</w:t>
            </w:r>
            <w:r>
              <w:rPr>
                <w:szCs w:val="24"/>
              </w:rPr>
              <w:t>。</w:t>
            </w:r>
            <w:r>
              <w:rPr>
                <w:rFonts w:hint="eastAsia"/>
                <w:szCs w:val="24"/>
              </w:rPr>
              <w:t>可达到</w:t>
            </w:r>
            <w:r>
              <w:rPr>
                <w:szCs w:val="24"/>
              </w:rPr>
              <w:t>《恶臭污染物排放标准》（GB14554-93）中二级标准。</w:t>
            </w:r>
            <w:r>
              <w:rPr>
                <w:rFonts w:eastAsiaTheme="minorEastAsia"/>
                <w:szCs w:val="21"/>
              </w:rPr>
              <w:t>NH</w:t>
            </w:r>
            <w:r>
              <w:rPr>
                <w:rFonts w:eastAsiaTheme="minorEastAsia"/>
                <w:szCs w:val="21"/>
                <w:vertAlign w:val="subscript"/>
              </w:rPr>
              <w:t>3</w:t>
            </w:r>
            <w:r>
              <w:rPr>
                <w:rFonts w:hint="eastAsia"/>
              </w:rPr>
              <w:t>仅在非正常情况</w:t>
            </w:r>
            <w:r>
              <w:rPr>
                <w:szCs w:val="24"/>
              </w:rPr>
              <w:t>产生，但产生量极小</w:t>
            </w:r>
            <w:r>
              <w:rPr>
                <w:rFonts w:hint="eastAsia"/>
                <w:szCs w:val="24"/>
              </w:rPr>
              <w:t>，可达到</w:t>
            </w:r>
            <w:r>
              <w:rPr>
                <w:szCs w:val="24"/>
              </w:rPr>
              <w:t>《恶臭污染物排放标准》（GB14554-93）中二级标准。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查阅</w:t>
            </w:r>
            <w:r>
              <w:rPr>
                <w:rFonts w:ascii="Times New Roman" w:hAnsi="Times New Roman" w:cs="Times New Roman"/>
                <w:sz w:val="24"/>
                <w:szCs w:val="24"/>
              </w:rPr>
              <w:t>《排污许可证申请与核发技术规范 工业固体废物和危险废物治理》（HJ1033-2019）</w:t>
            </w:r>
            <w:r>
              <w:rPr>
                <w:rFonts w:hint="eastAsia" w:ascii="Times New Roman" w:hAnsi="Times New Roman" w:cs="Times New Roman"/>
                <w:sz w:val="24"/>
                <w:szCs w:val="24"/>
              </w:rPr>
              <w:t>，该规范未提出危险废物贮存单元的可行技术。而</w:t>
            </w:r>
            <w:r>
              <w:rPr>
                <w:rFonts w:ascii="Times New Roman" w:hAnsi="Times New Roman" w:cs="Times New Roman"/>
                <w:sz w:val="24"/>
                <w:szCs w:val="24"/>
              </w:rPr>
              <w:t>该项目接收包装完好的各类原料，在原料库房进行分类堆码贮存。项目暂存的原料运输至生产车间后再对原料进行拆包和使用；项目租用厂房采用钢结构彩钢瓦原料暂存库进行全封闭，属于可行的废气污染防治措施，满足“防风、防雨、防晒”要求；在仓储区按照1套湿度监测仪对仓储区湿度进行观测，可有效对仓储区湿度情况进行掌控；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根据《排污许可证申请与核发技术规范 工业固体废物和危险废物治理》（HJ1033-2019）和《排污单位自行监测技术指南 总则》（HJ819-2017）的要求，项目废气自行监测要求如下表所示。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表4.2.1-3  项目运营期废气自行监测计划一览表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4"/>
              <w:gridCol w:w="1417"/>
              <w:gridCol w:w="1560"/>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5"/>
                    <w:spacing w:line="360" w:lineRule="exact"/>
                    <w:rPr>
                      <w:rFonts w:eastAsiaTheme="minorEastAsia"/>
                      <w:color w:val="auto"/>
                      <w:szCs w:val="21"/>
                    </w:rPr>
                  </w:pPr>
                  <w:r>
                    <w:rPr>
                      <w:rFonts w:eastAsiaTheme="minorEastAsia"/>
                      <w:color w:val="auto"/>
                      <w:szCs w:val="21"/>
                    </w:rPr>
                    <w:t>对象</w:t>
                  </w:r>
                </w:p>
              </w:tc>
              <w:tc>
                <w:tcPr>
                  <w:tcW w:w="1134" w:type="dxa"/>
                  <w:vAlign w:val="center"/>
                </w:tcPr>
                <w:p>
                  <w:pPr>
                    <w:pStyle w:val="25"/>
                    <w:spacing w:line="360" w:lineRule="exact"/>
                    <w:rPr>
                      <w:rFonts w:eastAsiaTheme="minorEastAsia"/>
                      <w:color w:val="auto"/>
                      <w:szCs w:val="21"/>
                    </w:rPr>
                  </w:pPr>
                  <w:r>
                    <w:rPr>
                      <w:rFonts w:eastAsiaTheme="minorEastAsia"/>
                      <w:color w:val="auto"/>
                      <w:szCs w:val="21"/>
                    </w:rPr>
                    <w:t>监测点位</w:t>
                  </w:r>
                </w:p>
              </w:tc>
              <w:tc>
                <w:tcPr>
                  <w:tcW w:w="1417" w:type="dxa"/>
                  <w:vAlign w:val="center"/>
                </w:tcPr>
                <w:p>
                  <w:pPr>
                    <w:pStyle w:val="25"/>
                    <w:spacing w:line="360" w:lineRule="exact"/>
                    <w:rPr>
                      <w:rFonts w:eastAsiaTheme="minorEastAsia"/>
                      <w:color w:val="auto"/>
                      <w:szCs w:val="21"/>
                    </w:rPr>
                  </w:pPr>
                  <w:r>
                    <w:rPr>
                      <w:rFonts w:eastAsiaTheme="minorEastAsia"/>
                      <w:color w:val="auto"/>
                      <w:szCs w:val="21"/>
                    </w:rPr>
                    <w:t>监测因子</w:t>
                  </w:r>
                </w:p>
              </w:tc>
              <w:tc>
                <w:tcPr>
                  <w:tcW w:w="1560" w:type="dxa"/>
                  <w:vAlign w:val="center"/>
                </w:tcPr>
                <w:p>
                  <w:pPr>
                    <w:pStyle w:val="25"/>
                    <w:spacing w:line="360" w:lineRule="exact"/>
                    <w:rPr>
                      <w:rFonts w:eastAsiaTheme="minorEastAsia"/>
                      <w:color w:val="auto"/>
                      <w:szCs w:val="21"/>
                    </w:rPr>
                  </w:pPr>
                  <w:r>
                    <w:rPr>
                      <w:rFonts w:eastAsiaTheme="minorEastAsia"/>
                      <w:color w:val="auto"/>
                      <w:szCs w:val="21"/>
                    </w:rPr>
                    <w:t>最低监测频率</w:t>
                  </w:r>
                </w:p>
              </w:tc>
              <w:tc>
                <w:tcPr>
                  <w:tcW w:w="3759" w:type="dxa"/>
                  <w:vAlign w:val="center"/>
                </w:tcPr>
                <w:p>
                  <w:pPr>
                    <w:pStyle w:val="25"/>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5" w:type="dxa"/>
                  <w:vMerge w:val="restart"/>
                  <w:vAlign w:val="center"/>
                </w:tcPr>
                <w:p>
                  <w:pPr>
                    <w:pStyle w:val="25"/>
                    <w:spacing w:line="360" w:lineRule="exact"/>
                    <w:rPr>
                      <w:rFonts w:eastAsiaTheme="minorEastAsia"/>
                      <w:color w:val="auto"/>
                      <w:szCs w:val="21"/>
                    </w:rPr>
                  </w:pPr>
                  <w:r>
                    <w:rPr>
                      <w:rFonts w:eastAsiaTheme="minorEastAsia"/>
                      <w:color w:val="auto"/>
                      <w:szCs w:val="21"/>
                    </w:rPr>
                    <w:t>废气</w:t>
                  </w:r>
                </w:p>
              </w:tc>
              <w:tc>
                <w:tcPr>
                  <w:tcW w:w="1134" w:type="dxa"/>
                  <w:vMerge w:val="restart"/>
                  <w:vAlign w:val="center"/>
                </w:tcPr>
                <w:p>
                  <w:pPr>
                    <w:pStyle w:val="25"/>
                    <w:spacing w:line="360" w:lineRule="exact"/>
                    <w:rPr>
                      <w:rFonts w:eastAsiaTheme="minorEastAsia"/>
                      <w:color w:val="auto"/>
                      <w:szCs w:val="21"/>
                    </w:rPr>
                  </w:pPr>
                  <w:r>
                    <w:rPr>
                      <w:rFonts w:eastAsiaTheme="minorEastAsia"/>
                      <w:color w:val="auto"/>
                      <w:szCs w:val="21"/>
                    </w:rPr>
                    <w:t>企业边界</w:t>
                  </w:r>
                </w:p>
              </w:tc>
              <w:tc>
                <w:tcPr>
                  <w:tcW w:w="1417" w:type="dxa"/>
                  <w:vAlign w:val="center"/>
                </w:tcPr>
                <w:p>
                  <w:pPr>
                    <w:pStyle w:val="25"/>
                    <w:spacing w:line="360" w:lineRule="exact"/>
                    <w:rPr>
                      <w:rFonts w:eastAsiaTheme="minorEastAsia"/>
                      <w:color w:val="auto"/>
                      <w:szCs w:val="21"/>
                    </w:rPr>
                  </w:pPr>
                  <w:r>
                    <w:rPr>
                      <w:color w:val="auto"/>
                      <w:szCs w:val="21"/>
                    </w:rPr>
                    <w:t>颗粒物</w:t>
                  </w:r>
                </w:p>
              </w:tc>
              <w:tc>
                <w:tcPr>
                  <w:tcW w:w="1560" w:type="dxa"/>
                  <w:vAlign w:val="center"/>
                </w:tcPr>
                <w:p>
                  <w:pPr>
                    <w:pStyle w:val="25"/>
                    <w:spacing w:line="360" w:lineRule="exact"/>
                    <w:rPr>
                      <w:rFonts w:eastAsiaTheme="minorEastAsia"/>
                      <w:color w:val="auto"/>
                      <w:szCs w:val="21"/>
                    </w:rPr>
                  </w:pPr>
                  <w:r>
                    <w:rPr>
                      <w:rFonts w:eastAsiaTheme="minorEastAsia"/>
                      <w:color w:val="auto"/>
                      <w:szCs w:val="21"/>
                    </w:rPr>
                    <w:t>1次/年</w:t>
                  </w:r>
                </w:p>
              </w:tc>
              <w:tc>
                <w:tcPr>
                  <w:tcW w:w="3759" w:type="dxa"/>
                  <w:vAlign w:val="center"/>
                </w:tcPr>
                <w:p>
                  <w:pPr>
                    <w:pStyle w:val="25"/>
                    <w:spacing w:line="360" w:lineRule="exact"/>
                    <w:ind w:firstLine="210" w:firstLineChars="100"/>
                    <w:jc w:val="left"/>
                    <w:rPr>
                      <w:color w:val="auto"/>
                      <w:szCs w:val="21"/>
                    </w:rPr>
                  </w:pPr>
                  <w:r>
                    <w:rPr>
                      <w:rFonts w:hint="eastAsia"/>
                      <w:color w:val="auto"/>
                      <w:szCs w:val="21"/>
                    </w:rPr>
                    <w:t>《大气污染物综合排放标准》（GB16297-1996）表2无组织排放标准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5" w:type="dxa"/>
                  <w:vMerge w:val="continue"/>
                  <w:vAlign w:val="center"/>
                </w:tcPr>
                <w:p>
                  <w:pPr>
                    <w:pStyle w:val="25"/>
                    <w:spacing w:line="360" w:lineRule="exact"/>
                    <w:rPr>
                      <w:rFonts w:eastAsiaTheme="minorEastAsia"/>
                      <w:color w:val="auto"/>
                      <w:szCs w:val="21"/>
                    </w:rPr>
                  </w:pPr>
                </w:p>
              </w:tc>
              <w:tc>
                <w:tcPr>
                  <w:tcW w:w="1134" w:type="dxa"/>
                  <w:vMerge w:val="continue"/>
                  <w:vAlign w:val="center"/>
                </w:tcPr>
                <w:p>
                  <w:pPr>
                    <w:pStyle w:val="25"/>
                    <w:spacing w:line="360" w:lineRule="exact"/>
                    <w:ind w:firstLine="210" w:firstLineChars="100"/>
                    <w:jc w:val="left"/>
                    <w:rPr>
                      <w:rFonts w:eastAsiaTheme="minorEastAsia"/>
                      <w:color w:val="auto"/>
                      <w:szCs w:val="21"/>
                    </w:rPr>
                  </w:pPr>
                </w:p>
              </w:tc>
              <w:tc>
                <w:tcPr>
                  <w:tcW w:w="1417" w:type="dxa"/>
                  <w:vAlign w:val="center"/>
                </w:tcPr>
                <w:p>
                  <w:pPr>
                    <w:pStyle w:val="25"/>
                    <w:spacing w:line="360" w:lineRule="exact"/>
                    <w:rPr>
                      <w:color w:val="auto"/>
                      <w:szCs w:val="21"/>
                    </w:rPr>
                  </w:pPr>
                  <w:r>
                    <w:rPr>
                      <w:rFonts w:eastAsiaTheme="minorEastAsia"/>
                      <w:color w:val="auto"/>
                      <w:szCs w:val="21"/>
                    </w:rPr>
                    <w:t>NH</w:t>
                  </w:r>
                  <w:r>
                    <w:rPr>
                      <w:rFonts w:eastAsiaTheme="minorEastAsia"/>
                      <w:color w:val="auto"/>
                      <w:szCs w:val="21"/>
                      <w:vertAlign w:val="subscript"/>
                    </w:rPr>
                    <w:t>3</w:t>
                  </w:r>
                </w:p>
              </w:tc>
              <w:tc>
                <w:tcPr>
                  <w:tcW w:w="1560" w:type="dxa"/>
                  <w:vAlign w:val="center"/>
                </w:tcPr>
                <w:p>
                  <w:pPr>
                    <w:pStyle w:val="25"/>
                    <w:spacing w:line="360" w:lineRule="exact"/>
                    <w:rPr>
                      <w:rFonts w:eastAsiaTheme="minorEastAsia"/>
                      <w:color w:val="auto"/>
                      <w:szCs w:val="21"/>
                    </w:rPr>
                  </w:pPr>
                  <w:r>
                    <w:rPr>
                      <w:rFonts w:eastAsiaTheme="minorEastAsia"/>
                      <w:color w:val="auto"/>
                      <w:szCs w:val="21"/>
                    </w:rPr>
                    <w:t>1次/年</w:t>
                  </w:r>
                </w:p>
              </w:tc>
              <w:tc>
                <w:tcPr>
                  <w:tcW w:w="3759" w:type="dxa"/>
                  <w:vAlign w:val="center"/>
                </w:tcPr>
                <w:p>
                  <w:pPr>
                    <w:pStyle w:val="25"/>
                    <w:spacing w:line="360" w:lineRule="exact"/>
                    <w:ind w:firstLine="210" w:firstLineChars="100"/>
                    <w:jc w:val="left"/>
                    <w:rPr>
                      <w:color w:val="auto"/>
                      <w:szCs w:val="21"/>
                    </w:rPr>
                  </w:pPr>
                  <w:r>
                    <w:rPr>
                      <w:color w:val="auto"/>
                      <w:szCs w:val="21"/>
                    </w:rPr>
                    <w:t>《恶臭污染物排放标准》（GB14554-93）中二级标准</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（4）大气环境影响分析结论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由上述分析可知，该项目仅为公司30000t/a电解铝撇渣（铝灰）处置项目配套的原料库建设项目，该项目贮存的铝灰均采用防水防腐防漏的胶袋包装完整，在原料库房进行分类堆码贮存。若在装卸过程中包装袋出现破损会少量粉尘</w:t>
            </w:r>
            <w:r>
              <w:rPr>
                <w:rFonts w:hint="eastAsia" w:ascii="Times New Roman" w:hAnsi="Times New Roman" w:cs="Times New Roman"/>
                <w:sz w:val="24"/>
              </w:rPr>
              <w:t>和氟化物</w:t>
            </w:r>
            <w:r>
              <w:rPr>
                <w:rFonts w:ascii="Times New Roman" w:hAnsi="Times New Roman" w:cs="Times New Roman"/>
                <w:sz w:val="24"/>
              </w:rPr>
              <w:t>，</w:t>
            </w:r>
            <w:r>
              <w:rPr>
                <w:rFonts w:ascii="Times New Roman" w:hAnsi="Times New Roman" w:cs="Times New Roman"/>
                <w:sz w:val="24"/>
                <w:szCs w:val="24"/>
              </w:rPr>
              <w:t>同时若铝灰在遇水或潮湿情况下有NH</w:t>
            </w:r>
            <w:r>
              <w:rPr>
                <w:rFonts w:ascii="Times New Roman" w:hAnsi="Times New Roman" w:cs="Times New Roman"/>
                <w:sz w:val="24"/>
                <w:szCs w:val="24"/>
                <w:vertAlign w:val="subscript"/>
              </w:rPr>
              <w:t>3</w:t>
            </w:r>
            <w:r>
              <w:rPr>
                <w:rFonts w:ascii="Times New Roman" w:hAnsi="Times New Roman" w:cs="Times New Roman"/>
                <w:sz w:val="24"/>
                <w:szCs w:val="24"/>
              </w:rPr>
              <w:t>产生；</w:t>
            </w:r>
            <w:r>
              <w:rPr>
                <w:rFonts w:ascii="Times New Roman" w:hAnsi="Times New Roman" w:cs="Times New Roman"/>
                <w:sz w:val="24"/>
              </w:rPr>
              <w:t>项目采取原料库全封闭等措施，无组织粉尘</w:t>
            </w:r>
            <w:r>
              <w:rPr>
                <w:rFonts w:hint="eastAsia" w:ascii="Times New Roman" w:hAnsi="Times New Roman" w:cs="Times New Roman"/>
                <w:sz w:val="24"/>
              </w:rPr>
              <w:t>和氟化物</w:t>
            </w:r>
            <w:r>
              <w:rPr>
                <w:rFonts w:ascii="Times New Roman" w:hAnsi="Times New Roman" w:cs="Times New Roman"/>
                <w:sz w:val="24"/>
              </w:rPr>
              <w:t>可达到</w:t>
            </w:r>
            <w:r>
              <w:rPr>
                <w:rFonts w:hint="eastAsia" w:ascii="Times New Roman" w:hAnsi="Times New Roman" w:cs="Times New Roman"/>
                <w:sz w:val="24"/>
                <w:szCs w:val="24"/>
              </w:rPr>
              <w:t>《大气污染物综合排放标准》（GB16297-1996）表2无组织排放标准</w:t>
            </w:r>
            <w:r>
              <w:rPr>
                <w:rFonts w:ascii="Times New Roman" w:hAnsi="Times New Roman" w:cs="Times New Roman"/>
                <w:sz w:val="24"/>
              </w:rPr>
              <w:t>，</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可达到《恶臭污染物排放标准》（GB14554-93）中二级标准；</w:t>
            </w:r>
            <w:r>
              <w:rPr>
                <w:rFonts w:ascii="Times New Roman" w:hAnsi="Times New Roman" w:cs="Times New Roman"/>
                <w:sz w:val="24"/>
              </w:rPr>
              <w:t>且项目位于环境空气质量达标区，环境保护目标大凹子农场位于项目区上风向138m，因此项目排放的废气对大气环境影响较小。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cs="Times New Roman" w:hAnsiTheme="minorEastAsia"/>
                <w:b/>
                <w:sz w:val="24"/>
                <w:szCs w:val="24"/>
              </w:rPr>
            </w:pPr>
            <w:r>
              <w:rPr>
                <w:rFonts w:hint="eastAsia" w:ascii="Times New Roman" w:cs="Times New Roman" w:hAnsiTheme="minorEastAsia"/>
                <w:b/>
                <w:sz w:val="24"/>
                <w:szCs w:val="24"/>
              </w:rPr>
              <w:t>（1）废水污染源分析</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①生产废水分析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根据项目产污环节可知，该项目堆存的铝灰不能和水接触，因此，原料库内严禁用水进行地面清洗；因此，项目不使用生产用水，无生产废水产生和外排</w:t>
            </w:r>
            <w:r>
              <w:rPr>
                <w:rFonts w:hint="eastAsia" w:ascii="Times New Roman" w:hAnsi="Times New Roman" w:cs="Times New Roman"/>
                <w:sz w:val="24"/>
                <w:szCs w:val="24"/>
              </w:rPr>
              <w:t>。</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②生活污水分析</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根据项目特点可知，</w:t>
            </w:r>
            <w:r>
              <w:rPr>
                <w:rFonts w:hint="eastAsia" w:ascii="Times New Roman" w:hAnsi="Times New Roman" w:cs="Times New Roman"/>
                <w:bCs/>
                <w:sz w:val="24"/>
                <w:szCs w:val="24"/>
              </w:rPr>
              <w:t>项目拟设员工5人，该员工由公司员工内部调剂使用不新增员工，</w:t>
            </w:r>
            <w:r>
              <w:rPr>
                <w:rFonts w:ascii="Times New Roman" w:hAnsi="Times New Roman" w:cs="Times New Roman"/>
                <w:bCs/>
                <w:sz w:val="24"/>
                <w:szCs w:val="24"/>
              </w:rPr>
              <w:t>根据《云南省地方标准用水定额》（DB53/T168-2019），员工用水量取100L/d·人，则生活用水量</w:t>
            </w:r>
            <w:r>
              <w:rPr>
                <w:rFonts w:hint="eastAsia" w:ascii="Times New Roman" w:hAnsi="Times New Roman" w:cs="Times New Roman"/>
                <w:bCs/>
                <w:sz w:val="24"/>
                <w:szCs w:val="24"/>
              </w:rPr>
              <w:t>0.5</w:t>
            </w:r>
            <w:r>
              <w:rPr>
                <w:rFonts w:ascii="Times New Roman" w:hAnsi="Times New Roman" w:cs="Times New Roman"/>
                <w:bCs/>
                <w:sz w:val="24"/>
                <w:szCs w:val="24"/>
              </w:rPr>
              <w:t>m³/d，合计为</w:t>
            </w:r>
            <w:r>
              <w:rPr>
                <w:rFonts w:hint="eastAsia" w:ascii="Times New Roman" w:hAnsi="Times New Roman" w:cs="Times New Roman"/>
                <w:bCs/>
                <w:sz w:val="24"/>
                <w:szCs w:val="24"/>
              </w:rPr>
              <w:t>150</w:t>
            </w:r>
            <w:r>
              <w:rPr>
                <w:rFonts w:ascii="Times New Roman" w:hAnsi="Times New Roman" w:cs="Times New Roman"/>
                <w:bCs/>
                <w:sz w:val="24"/>
                <w:szCs w:val="24"/>
              </w:rPr>
              <w:t>m³/a</w:t>
            </w:r>
            <w:r>
              <w:rPr>
                <w:rFonts w:hint="eastAsia" w:ascii="Times New Roman" w:hAnsi="Times New Roman" w:cs="Times New Roman"/>
                <w:bCs/>
                <w:sz w:val="24"/>
                <w:szCs w:val="24"/>
              </w:rPr>
              <w:t>；</w:t>
            </w:r>
            <w:r>
              <w:rPr>
                <w:rFonts w:ascii="Times New Roman" w:hAnsi="Times New Roman" w:cs="Times New Roman"/>
                <w:bCs/>
                <w:sz w:val="24"/>
                <w:szCs w:val="24"/>
              </w:rPr>
              <w:t>废水率按</w:t>
            </w:r>
            <w:r>
              <w:rPr>
                <w:rFonts w:hint="eastAsia" w:ascii="Times New Roman" w:hAnsi="Times New Roman" w:cs="Times New Roman"/>
                <w:bCs/>
                <w:sz w:val="24"/>
                <w:szCs w:val="24"/>
              </w:rPr>
              <w:t>8</w:t>
            </w:r>
            <w:r>
              <w:rPr>
                <w:rFonts w:ascii="Times New Roman" w:hAnsi="Times New Roman" w:cs="Times New Roman"/>
                <w:bCs/>
                <w:sz w:val="24"/>
                <w:szCs w:val="24"/>
              </w:rPr>
              <w:t>0%计，则废水量为</w:t>
            </w:r>
            <w:r>
              <w:rPr>
                <w:rFonts w:hint="eastAsia" w:ascii="Times New Roman" w:hAnsi="Times New Roman" w:cs="Times New Roman"/>
                <w:bCs/>
                <w:sz w:val="24"/>
                <w:szCs w:val="24"/>
              </w:rPr>
              <w:t>0.4</w:t>
            </w:r>
            <w:r>
              <w:rPr>
                <w:rFonts w:ascii="Times New Roman" w:hAnsi="Times New Roman" w:cs="Times New Roman"/>
                <w:bCs/>
                <w:sz w:val="24"/>
                <w:szCs w:val="24"/>
              </w:rPr>
              <w:t>m³/d，合计为</w:t>
            </w:r>
            <w:r>
              <w:rPr>
                <w:rFonts w:hint="eastAsia" w:ascii="Times New Roman" w:hAnsi="Times New Roman" w:cs="Times New Roman"/>
                <w:bCs/>
                <w:sz w:val="24"/>
                <w:szCs w:val="24"/>
              </w:rPr>
              <w:t>120</w:t>
            </w:r>
            <w:r>
              <w:rPr>
                <w:rFonts w:ascii="Times New Roman" w:hAnsi="Times New Roman" w:cs="Times New Roman"/>
                <w:bCs/>
                <w:sz w:val="24"/>
                <w:szCs w:val="24"/>
              </w:rPr>
              <w:t>m³/a</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生活污水水质如下表所示。</w:t>
            </w:r>
          </w:p>
          <w:p>
            <w:pPr>
              <w:jc w:val="center"/>
              <w:rPr>
                <w:rFonts w:hint="eastAsia" w:ascii="Times New Roman" w:hAnsi="Times New Roman" w:cs="Times New Roman"/>
                <w:bCs/>
                <w:sz w:val="24"/>
                <w:szCs w:val="24"/>
              </w:rPr>
            </w:pPr>
          </w:p>
          <w:p>
            <w:pPr>
              <w:jc w:val="center"/>
              <w:rPr>
                <w:rFonts w:ascii="Times New Roman" w:hAnsi="Times New Roman" w:cs="Times New Roman"/>
                <w:b/>
                <w:bCs/>
                <w:kern w:val="0"/>
              </w:rPr>
            </w:pPr>
            <w:r>
              <w:rPr>
                <w:rFonts w:ascii="Times New Roman" w:cs="Times New Roman" w:hAnsiTheme="minorEastAsia"/>
                <w:b/>
                <w:bCs/>
                <w:kern w:val="0"/>
              </w:rPr>
              <w:t>表</w:t>
            </w:r>
            <w:r>
              <w:rPr>
                <w:rFonts w:hint="eastAsia" w:ascii="Times New Roman" w:hAnsi="Times New Roman" w:cs="Times New Roman"/>
                <w:b/>
                <w:bCs/>
                <w:kern w:val="0"/>
              </w:rPr>
              <w:t>4.2</w:t>
            </w:r>
            <w:r>
              <w:rPr>
                <w:rFonts w:ascii="Times New Roman" w:hAnsi="Times New Roman" w:cs="Times New Roman"/>
                <w:b/>
                <w:bCs/>
                <w:kern w:val="0"/>
              </w:rPr>
              <w:t xml:space="preserve">.2-1 </w:t>
            </w:r>
            <w:r>
              <w:rPr>
                <w:rFonts w:ascii="Times New Roman" w:cs="Times New Roman" w:hAnsiTheme="minorEastAsia"/>
                <w:b/>
                <w:bCs/>
                <w:kern w:val="0"/>
              </w:rPr>
              <w:t>生活污水水质指标一览表</w:t>
            </w:r>
          </w:p>
          <w:tbl>
            <w:tblPr>
              <w:tblStyle w:val="15"/>
              <w:tblW w:w="5000" w:type="pct"/>
              <w:jc w:val="center"/>
              <w:tblLayout w:type="fixed"/>
              <w:tblCellMar>
                <w:top w:w="0" w:type="dxa"/>
                <w:left w:w="108" w:type="dxa"/>
                <w:bottom w:w="0" w:type="dxa"/>
                <w:right w:w="108" w:type="dxa"/>
              </w:tblCellMar>
            </w:tblPr>
            <w:tblGrid>
              <w:gridCol w:w="734"/>
              <w:gridCol w:w="568"/>
              <w:gridCol w:w="851"/>
              <w:gridCol w:w="852"/>
              <w:gridCol w:w="568"/>
              <w:gridCol w:w="851"/>
              <w:gridCol w:w="568"/>
              <w:gridCol w:w="568"/>
              <w:gridCol w:w="710"/>
              <w:gridCol w:w="994"/>
              <w:gridCol w:w="1349"/>
            </w:tblGrid>
            <w:tr>
              <w:tblPrEx>
                <w:tblCellMar>
                  <w:top w:w="0" w:type="dxa"/>
                  <w:left w:w="108" w:type="dxa"/>
                  <w:bottom w:w="0" w:type="dxa"/>
                  <w:right w:w="108" w:type="dxa"/>
                </w:tblCellMar>
              </w:tblPrEx>
              <w:trPr>
                <w:trHeight w:val="149" w:hRule="atLeast"/>
                <w:jc w:val="center"/>
              </w:trPr>
              <w:tc>
                <w:tcPr>
                  <w:tcW w:w="733" w:type="dxa"/>
                  <w:vMerge w:val="restart"/>
                  <w:tcBorders>
                    <w:top w:val="single" w:color="auto" w:sz="8"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auto"/>
                      <w:szCs w:val="21"/>
                      <w:lang w:val="en-US"/>
                    </w:rPr>
                  </w:pPr>
                  <w:r>
                    <w:rPr>
                      <w:rFonts w:hAnsiTheme="minorEastAsia" w:eastAsiaTheme="minorEastAsia"/>
                      <w:color w:val="auto"/>
                      <w:szCs w:val="21"/>
                    </w:rPr>
                    <w:t>污染物</w:t>
                  </w:r>
                </w:p>
              </w:tc>
              <w:tc>
                <w:tcPr>
                  <w:tcW w:w="7867" w:type="dxa"/>
                  <w:gridSpan w:val="10"/>
                  <w:tcBorders>
                    <w:top w:val="single" w:color="auto" w:sz="8" w:space="0"/>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hAnsiTheme="minorEastAsia" w:eastAsiaTheme="minorEastAsia"/>
                      <w:color w:val="auto"/>
                      <w:szCs w:val="21"/>
                    </w:rPr>
                    <w:t>污染物</w:t>
                  </w:r>
                  <w:r>
                    <w:rPr>
                      <w:rFonts w:hAnsiTheme="minorEastAsia" w:eastAsiaTheme="minorEastAsia"/>
                      <w:color w:val="auto"/>
                      <w:szCs w:val="21"/>
                      <w:lang w:val="en-US"/>
                    </w:rPr>
                    <w:t>（</w:t>
                  </w:r>
                  <w:r>
                    <w:rPr>
                      <w:rFonts w:eastAsiaTheme="minorEastAsia"/>
                      <w:color w:val="auto"/>
                      <w:szCs w:val="21"/>
                      <w:lang w:val="en-US"/>
                    </w:rPr>
                    <w:t>mg/L</w:t>
                  </w:r>
                  <w:r>
                    <w:rPr>
                      <w:rFonts w:hAnsiTheme="minorEastAsia" w:eastAsiaTheme="minorEastAsia"/>
                      <w:color w:val="auto"/>
                      <w:szCs w:val="21"/>
                      <w:lang w:val="en-US"/>
                    </w:rPr>
                    <w:t>）</w:t>
                  </w:r>
                </w:p>
              </w:tc>
            </w:tr>
            <w:tr>
              <w:tblPrEx>
                <w:tblCellMar>
                  <w:top w:w="0" w:type="dxa"/>
                  <w:left w:w="108" w:type="dxa"/>
                  <w:bottom w:w="0" w:type="dxa"/>
                  <w:right w:w="108" w:type="dxa"/>
                </w:tblCellMar>
              </w:tblPrEx>
              <w:trPr>
                <w:trHeight w:val="285" w:hRule="atLeast"/>
                <w:jc w:val="center"/>
              </w:trPr>
              <w:tc>
                <w:tcPr>
                  <w:tcW w:w="733"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auto"/>
                      <w:szCs w:val="21"/>
                      <w:lang w:val="en-US"/>
                    </w:rPr>
                  </w:pP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pH</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CODcr</w:t>
                  </w:r>
                </w:p>
              </w:tc>
              <w:tc>
                <w:tcPr>
                  <w:tcW w:w="851"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BOD</w:t>
                  </w:r>
                  <w:r>
                    <w:rPr>
                      <w:rFonts w:eastAsiaTheme="minorEastAsia"/>
                      <w:color w:val="auto"/>
                      <w:szCs w:val="21"/>
                      <w:vertAlign w:val="subscript"/>
                      <w:lang w:val="en-US"/>
                    </w:rPr>
                    <w:t>5</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SS</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NH</w:t>
                  </w:r>
                  <w:r>
                    <w:rPr>
                      <w:rFonts w:eastAsiaTheme="minorEastAsia"/>
                      <w:color w:val="auto"/>
                      <w:szCs w:val="21"/>
                      <w:vertAlign w:val="subscript"/>
                      <w:lang w:val="en-US"/>
                    </w:rPr>
                    <w:t>3</w:t>
                  </w:r>
                  <w:r>
                    <w:rPr>
                      <w:rFonts w:eastAsiaTheme="minorEastAsia"/>
                      <w:color w:val="auto"/>
                      <w:szCs w:val="21"/>
                      <w:lang w:val="en-US"/>
                    </w:rPr>
                    <w:t>-N</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TN</w:t>
                  </w:r>
                </w:p>
              </w:tc>
              <w:tc>
                <w:tcPr>
                  <w:tcW w:w="567"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TP</w:t>
                  </w:r>
                </w:p>
              </w:tc>
              <w:tc>
                <w:tcPr>
                  <w:tcW w:w="709"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hint="eastAsia" w:eastAsiaTheme="minorEastAsia"/>
                      <w:color w:val="auto"/>
                      <w:szCs w:val="21"/>
                    </w:rPr>
                    <w:t>动植物油</w:t>
                  </w:r>
                </w:p>
              </w:tc>
              <w:tc>
                <w:tcPr>
                  <w:tcW w:w="992"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hAnsiTheme="minorEastAsia" w:eastAsiaTheme="minorEastAsia"/>
                      <w:color w:val="auto"/>
                      <w:szCs w:val="21"/>
                    </w:rPr>
                    <w:t>阴离子表面活性剂</w:t>
                  </w:r>
                </w:p>
              </w:tc>
              <w:tc>
                <w:tcPr>
                  <w:tcW w:w="1347"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rPr>
                  </w:pPr>
                  <w:r>
                    <w:rPr>
                      <w:rFonts w:hAnsiTheme="minorEastAsia" w:eastAsiaTheme="minorEastAsia"/>
                      <w:color w:val="auto"/>
                      <w:szCs w:val="21"/>
                    </w:rPr>
                    <w:t>粪大肠菌群数（</w:t>
                  </w:r>
                  <w:r>
                    <w:rPr>
                      <w:rFonts w:eastAsiaTheme="minorEastAsia"/>
                      <w:color w:val="auto"/>
                      <w:szCs w:val="21"/>
                    </w:rPr>
                    <w:t>MPN/L</w:t>
                  </w:r>
                  <w:r>
                    <w:rPr>
                      <w:rFonts w:hAnsiTheme="minorEastAsia" w:eastAsiaTheme="minorEastAsia"/>
                      <w:color w:val="auto"/>
                      <w:szCs w:val="21"/>
                    </w:rPr>
                    <w:t>）</w:t>
                  </w:r>
                </w:p>
              </w:tc>
            </w:tr>
            <w:tr>
              <w:tblPrEx>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hAnsiTheme="minorEastAsia" w:eastAsiaTheme="minorEastAsia"/>
                      <w:color w:val="auto"/>
                      <w:szCs w:val="21"/>
                    </w:rPr>
                    <w:t>生活污水</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6-9</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350</w:t>
                  </w:r>
                </w:p>
              </w:tc>
              <w:tc>
                <w:tcPr>
                  <w:tcW w:w="851"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220</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300</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38</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45</w:t>
                  </w:r>
                </w:p>
              </w:tc>
              <w:tc>
                <w:tcPr>
                  <w:tcW w:w="567"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eastAsiaTheme="minorEastAsia"/>
                      <w:color w:val="auto"/>
                      <w:szCs w:val="21"/>
                      <w:lang w:val="en-US"/>
                    </w:rPr>
                    <w:t>8</w:t>
                  </w:r>
                </w:p>
              </w:tc>
              <w:tc>
                <w:tcPr>
                  <w:tcW w:w="709" w:type="dxa"/>
                  <w:tcBorders>
                    <w:top w:val="nil"/>
                    <w:left w:val="nil"/>
                    <w:bottom w:val="single" w:color="auto" w:sz="8" w:space="0"/>
                    <w:right w:val="single" w:color="auto" w:sz="4" w:space="0"/>
                  </w:tcBorders>
                  <w:vAlign w:val="center"/>
                </w:tcPr>
                <w:p>
                  <w:pPr>
                    <w:pStyle w:val="25"/>
                    <w:spacing w:line="360" w:lineRule="exact"/>
                    <w:rPr>
                      <w:rFonts w:eastAsiaTheme="minorEastAsia"/>
                      <w:color w:val="auto"/>
                      <w:szCs w:val="21"/>
                      <w:lang w:val="en-US"/>
                    </w:rPr>
                  </w:pPr>
                  <w:r>
                    <w:rPr>
                      <w:rFonts w:hint="eastAsia" w:eastAsiaTheme="minorEastAsia"/>
                      <w:color w:val="auto"/>
                      <w:szCs w:val="21"/>
                      <w:lang w:val="en-US"/>
                    </w:rPr>
                    <w:t>100</w:t>
                  </w:r>
                </w:p>
              </w:tc>
              <w:tc>
                <w:tcPr>
                  <w:tcW w:w="99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rPr>
                    <w:t>16</w:t>
                  </w:r>
                </w:p>
              </w:tc>
              <w:tc>
                <w:tcPr>
                  <w:tcW w:w="1347"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rPr>
                    <w:t>16000</w:t>
                  </w:r>
                </w:p>
              </w:tc>
            </w:tr>
          </w:tbl>
          <w:p>
            <w:pPr>
              <w:spacing w:beforeLines="50" w:line="360" w:lineRule="auto"/>
              <w:ind w:firstLine="361" w:firstLineChars="150"/>
              <w:rPr>
                <w:rFonts w:ascii="Times New Roman" w:hAnsi="Times New Roman" w:cs="Times New Roman"/>
                <w:b/>
                <w:sz w:val="24"/>
                <w:szCs w:val="24"/>
              </w:rPr>
            </w:pPr>
            <w:r>
              <w:rPr>
                <w:rFonts w:ascii="Times New Roman" w:cs="Times New Roman" w:hAnsiTheme="minorEastAsia"/>
                <w:b/>
                <w:sz w:val="24"/>
                <w:szCs w:val="24"/>
              </w:rPr>
              <w:t>（</w:t>
            </w:r>
            <w:r>
              <w:rPr>
                <w:rFonts w:hint="eastAsia" w:ascii="Times New Roman" w:hAnsi="Times New Roman" w:cs="Times New Roman"/>
                <w:b/>
                <w:sz w:val="24"/>
                <w:szCs w:val="24"/>
              </w:rPr>
              <w:t>2</w:t>
            </w:r>
            <w:r>
              <w:rPr>
                <w:rFonts w:ascii="Times New Roman" w:cs="Times New Roman" w:hAnsiTheme="minorEastAsia"/>
                <w:b/>
                <w:sz w:val="24"/>
                <w:szCs w:val="24"/>
              </w:rPr>
              <w:t>）</w:t>
            </w:r>
            <w:r>
              <w:rPr>
                <w:rFonts w:hint="eastAsia" w:ascii="Times New Roman" w:cs="Times New Roman" w:hAnsiTheme="minorEastAsia"/>
                <w:b/>
                <w:sz w:val="24"/>
              </w:rPr>
              <w:t>生活污水</w:t>
            </w:r>
            <w:r>
              <w:rPr>
                <w:rFonts w:hint="eastAsia" w:ascii="Times New Roman" w:cs="Times New Roman" w:hAnsiTheme="minorEastAsia"/>
                <w:b/>
                <w:sz w:val="24"/>
                <w:szCs w:val="24"/>
              </w:rPr>
              <w:t>依托可行性分析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bCs/>
                <w:sz w:val="24"/>
                <w:szCs w:val="24"/>
              </w:rPr>
              <w:t>根据调查，该员工由公司员工内部调剂使用不新增员工，而公司现有员工生活已全部依托</w:t>
            </w:r>
            <w:r>
              <w:rPr>
                <w:rFonts w:ascii="Times New Roman" w:hAnsi="Times New Roman" w:cs="Times New Roman"/>
                <w:bCs/>
                <w:sz w:val="24"/>
                <w:szCs w:val="24"/>
              </w:rPr>
              <w:t>昆明隆泰工贸有限公司</w:t>
            </w:r>
            <w:r>
              <w:rPr>
                <w:rFonts w:hint="eastAsia" w:ascii="Times New Roman" w:hAnsi="Times New Roman" w:cs="Times New Roman"/>
                <w:bCs/>
                <w:sz w:val="24"/>
                <w:szCs w:val="24"/>
              </w:rPr>
              <w:t>现有生活设施，</w:t>
            </w:r>
            <w:r>
              <w:rPr>
                <w:rFonts w:ascii="Times New Roman" w:hAnsi="Times New Roman" w:cs="Times New Roman"/>
                <w:bCs/>
                <w:sz w:val="24"/>
                <w:szCs w:val="24"/>
              </w:rPr>
              <w:t>根据调查，该办公生活区</w:t>
            </w:r>
            <w:r>
              <w:rPr>
                <w:rFonts w:hint="eastAsia" w:ascii="Times New Roman" w:hAnsi="Times New Roman" w:cs="Times New Roman"/>
                <w:bCs/>
                <w:sz w:val="24"/>
                <w:szCs w:val="24"/>
              </w:rPr>
              <w:t>已</w:t>
            </w:r>
            <w:r>
              <w:rPr>
                <w:rFonts w:ascii="Times New Roman" w:hAnsi="Times New Roman" w:cs="Times New Roman"/>
                <w:bCs/>
                <w:sz w:val="24"/>
                <w:szCs w:val="24"/>
              </w:rPr>
              <w:t>配套设置</w:t>
            </w:r>
            <w:r>
              <w:rPr>
                <w:rFonts w:hint="eastAsia" w:ascii="Times New Roman" w:hAnsi="Times New Roman" w:cs="Times New Roman"/>
                <w:bCs/>
                <w:sz w:val="24"/>
                <w:szCs w:val="24"/>
              </w:rPr>
              <w:t>了</w:t>
            </w:r>
            <w:r>
              <w:rPr>
                <w:rFonts w:ascii="Times New Roman" w:hAnsi="Times New Roman" w:cs="Times New Roman"/>
                <w:bCs/>
                <w:sz w:val="24"/>
                <w:szCs w:val="24"/>
              </w:rPr>
              <w:t>1个1m³的隔油池、1个有效容积为10m³的化粪池</w:t>
            </w:r>
            <w:r>
              <w:rPr>
                <w:rFonts w:hint="eastAsia" w:ascii="Times New Roman" w:hAnsi="Times New Roman" w:cs="Times New Roman"/>
                <w:bCs/>
                <w:sz w:val="24"/>
                <w:szCs w:val="24"/>
              </w:rPr>
              <w:t>、</w:t>
            </w:r>
            <w:r>
              <w:rPr>
                <w:rFonts w:ascii="Times New Roman" w:hAnsi="Times New Roman" w:cs="Times New Roman"/>
                <w:bCs/>
                <w:sz w:val="24"/>
                <w:szCs w:val="24"/>
              </w:rPr>
              <w:t>1个处理能力为10m³/d的一体化污水处理设施和1个有效容积为10m³的清水池</w:t>
            </w:r>
            <w:r>
              <w:rPr>
                <w:rFonts w:hint="eastAsia" w:ascii="Times New Roman" w:hAnsi="Times New Roman" w:cs="Times New Roman"/>
                <w:bCs/>
                <w:sz w:val="24"/>
                <w:szCs w:val="24"/>
              </w:rPr>
              <w:t>，该办公生活设施已通过环保竣工验收。因此，项目建成后不新增员工，依托生活设施不发生变化，</w:t>
            </w:r>
            <w:r>
              <w:rPr>
                <w:rFonts w:ascii="Times New Roman" w:hAnsi="Times New Roman" w:cs="Times New Roman"/>
                <w:bCs/>
                <w:sz w:val="24"/>
                <w:szCs w:val="24"/>
              </w:rPr>
              <w:t>该办公生活区可满足依托使用要求。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w:t>
            </w:r>
            <w:r>
              <w:rPr>
                <w:rFonts w:ascii="Times New Roman" w:hAnsi="Times New Roman" w:cs="Times New Roman"/>
                <w:sz w:val="24"/>
                <w:szCs w:val="24"/>
              </w:rPr>
              <w:t>项目</w:t>
            </w:r>
            <w:r>
              <w:rPr>
                <w:rFonts w:hint="eastAsia" w:ascii="Times New Roman" w:hAnsi="Times New Roman" w:cs="Times New Roman"/>
                <w:sz w:val="24"/>
                <w:szCs w:val="24"/>
              </w:rPr>
              <w:t>区</w:t>
            </w:r>
            <w:r>
              <w:rPr>
                <w:rFonts w:ascii="Times New Roman" w:hAnsi="Times New Roman" w:cs="Times New Roman"/>
                <w:sz w:val="24"/>
                <w:szCs w:val="24"/>
              </w:rPr>
              <w:t>无废水产生，因此对地表水环境影响较小。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pStyle w:val="33"/>
              <w:ind w:firstLine="480"/>
              <w:rPr>
                <w:rFonts w:eastAsiaTheme="minorEastAsia"/>
                <w:szCs w:val="24"/>
              </w:rPr>
            </w:pPr>
            <w:r>
              <w:rPr>
                <w:szCs w:val="21"/>
              </w:rPr>
              <w:t>项目为原料库建设项目，噪声污染源主要为铝灰在装卸过程产生的叉车噪声，</w:t>
            </w:r>
            <w:r>
              <w:rPr>
                <w:rFonts w:eastAsiaTheme="minorEastAsia"/>
                <w:szCs w:val="24"/>
              </w:rPr>
              <w:t>其源强如下表所示。</w:t>
            </w:r>
          </w:p>
          <w:p>
            <w:pPr>
              <w:jc w:val="center"/>
              <w:rPr>
                <w:rFonts w:ascii="Times New Roman" w:hAnsi="Times New Roman" w:cs="Times New Roman"/>
                <w:b/>
              </w:rPr>
            </w:pPr>
            <w:r>
              <w:rPr>
                <w:rFonts w:ascii="Times New Roman" w:hAnsi="Times New Roman" w:cs="Times New Roman"/>
                <w:b/>
                <w:szCs w:val="24"/>
              </w:rPr>
              <w:t>表4.2.</w:t>
            </w:r>
            <w:r>
              <w:rPr>
                <w:rFonts w:ascii="Times New Roman" w:hAnsi="Times New Roman" w:cs="Times New Roman"/>
                <w:b/>
              </w:rPr>
              <w:t>3</w:t>
            </w:r>
            <w:r>
              <w:rPr>
                <w:rFonts w:ascii="Times New Roman" w:hAnsi="Times New Roman" w:cs="Times New Roman"/>
                <w:b/>
                <w:szCs w:val="24"/>
              </w:rPr>
              <w:t>-1 项目主要生产设备噪声源强一览表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2"/>
              <w:gridCol w:w="1276"/>
              <w:gridCol w:w="1134"/>
              <w:gridCol w:w="1275"/>
              <w:gridCol w:w="993"/>
              <w:gridCol w:w="1275"/>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302" w:type="dxa"/>
                  <w:vAlign w:val="center"/>
                </w:tcPr>
                <w:p>
                  <w:pPr>
                    <w:pStyle w:val="25"/>
                    <w:spacing w:line="360" w:lineRule="exact"/>
                    <w:rPr>
                      <w:rFonts w:eastAsiaTheme="minorEastAsia"/>
                      <w:color w:val="auto"/>
                      <w:szCs w:val="21"/>
                    </w:rPr>
                  </w:pPr>
                  <w:r>
                    <w:rPr>
                      <w:rFonts w:eastAsiaTheme="minorEastAsia"/>
                      <w:color w:val="auto"/>
                      <w:szCs w:val="21"/>
                    </w:rPr>
                    <w:t>主要工艺</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生产设施</w:t>
                  </w:r>
                </w:p>
              </w:tc>
              <w:tc>
                <w:tcPr>
                  <w:tcW w:w="1134" w:type="dxa"/>
                  <w:vAlign w:val="center"/>
                </w:tcPr>
                <w:p>
                  <w:pPr>
                    <w:pStyle w:val="25"/>
                    <w:spacing w:line="360" w:lineRule="exact"/>
                    <w:rPr>
                      <w:rFonts w:eastAsiaTheme="minorEastAsia"/>
                      <w:color w:val="auto"/>
                      <w:szCs w:val="21"/>
                    </w:rPr>
                  </w:pPr>
                  <w:r>
                    <w:rPr>
                      <w:rFonts w:eastAsiaTheme="minorEastAsia"/>
                      <w:color w:val="auto"/>
                      <w:szCs w:val="21"/>
                    </w:rPr>
                    <w:t>数量</w:t>
                  </w:r>
                </w:p>
              </w:tc>
              <w:tc>
                <w:tcPr>
                  <w:tcW w:w="1275" w:type="dxa"/>
                  <w:vAlign w:val="center"/>
                </w:tcPr>
                <w:p>
                  <w:pPr>
                    <w:pStyle w:val="25"/>
                    <w:spacing w:line="360" w:lineRule="exact"/>
                    <w:rPr>
                      <w:rFonts w:eastAsiaTheme="minorEastAsia"/>
                      <w:color w:val="auto"/>
                      <w:szCs w:val="21"/>
                    </w:rPr>
                  </w:pPr>
                  <w:r>
                    <w:rPr>
                      <w:rFonts w:eastAsiaTheme="minorEastAsia"/>
                      <w:color w:val="auto"/>
                      <w:szCs w:val="21"/>
                    </w:rPr>
                    <w:t>产生强度〔dB（A）〕</w:t>
                  </w:r>
                </w:p>
              </w:tc>
              <w:tc>
                <w:tcPr>
                  <w:tcW w:w="993" w:type="dxa"/>
                  <w:vAlign w:val="center"/>
                </w:tcPr>
                <w:p>
                  <w:pPr>
                    <w:pStyle w:val="25"/>
                    <w:spacing w:line="360" w:lineRule="exact"/>
                    <w:rPr>
                      <w:rFonts w:eastAsiaTheme="minorEastAsia"/>
                      <w:color w:val="auto"/>
                      <w:szCs w:val="21"/>
                    </w:rPr>
                  </w:pPr>
                  <w:r>
                    <w:rPr>
                      <w:rFonts w:eastAsiaTheme="minorEastAsia"/>
                      <w:color w:val="auto"/>
                      <w:szCs w:val="21"/>
                    </w:rPr>
                    <w:t>降噪措施</w:t>
                  </w:r>
                </w:p>
              </w:tc>
              <w:tc>
                <w:tcPr>
                  <w:tcW w:w="1275" w:type="dxa"/>
                  <w:vAlign w:val="center"/>
                </w:tcPr>
                <w:p>
                  <w:pPr>
                    <w:pStyle w:val="25"/>
                    <w:spacing w:line="360" w:lineRule="exact"/>
                    <w:rPr>
                      <w:rFonts w:eastAsiaTheme="minorEastAsia"/>
                      <w:color w:val="auto"/>
                      <w:sz w:val="20"/>
                      <w:szCs w:val="21"/>
                    </w:rPr>
                  </w:pPr>
                  <w:r>
                    <w:rPr>
                      <w:rFonts w:eastAsiaTheme="minorEastAsia"/>
                      <w:color w:val="auto"/>
                      <w:szCs w:val="21"/>
                    </w:rPr>
                    <w:t>排放强度〔dB（A）〕</w:t>
                  </w:r>
                </w:p>
              </w:tc>
              <w:tc>
                <w:tcPr>
                  <w:tcW w:w="1350" w:type="dxa"/>
                  <w:vAlign w:val="center"/>
                </w:tcPr>
                <w:p>
                  <w:pPr>
                    <w:pStyle w:val="25"/>
                    <w:spacing w:line="360" w:lineRule="exact"/>
                    <w:rPr>
                      <w:rFonts w:eastAsiaTheme="minorEastAsia"/>
                      <w:color w:val="auto"/>
                      <w:sz w:val="20"/>
                      <w:szCs w:val="21"/>
                    </w:rPr>
                  </w:pPr>
                  <w:r>
                    <w:rPr>
                      <w:rFonts w:eastAsiaTheme="minorEastAsia"/>
                      <w:color w:val="auto"/>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Align w:val="center"/>
                </w:tcPr>
                <w:p>
                  <w:pPr>
                    <w:pStyle w:val="25"/>
                    <w:spacing w:line="360" w:lineRule="exact"/>
                    <w:rPr>
                      <w:rFonts w:eastAsiaTheme="minorEastAsia"/>
                      <w:color w:val="auto"/>
                      <w:szCs w:val="21"/>
                    </w:rPr>
                  </w:pPr>
                  <w:r>
                    <w:rPr>
                      <w:color w:val="auto"/>
                      <w:szCs w:val="21"/>
                    </w:rPr>
                    <w:t>铝灰装卸</w:t>
                  </w:r>
                </w:p>
              </w:tc>
              <w:tc>
                <w:tcPr>
                  <w:tcW w:w="1276" w:type="dxa"/>
                  <w:vAlign w:val="center"/>
                </w:tcPr>
                <w:p>
                  <w:pPr>
                    <w:pStyle w:val="25"/>
                    <w:spacing w:line="360" w:lineRule="exact"/>
                    <w:rPr>
                      <w:rFonts w:eastAsiaTheme="minorEastAsia"/>
                      <w:color w:val="auto"/>
                      <w:szCs w:val="21"/>
                    </w:rPr>
                  </w:pPr>
                  <w:r>
                    <w:rPr>
                      <w:color w:val="auto"/>
                      <w:szCs w:val="21"/>
                    </w:rPr>
                    <w:t>叉车</w:t>
                  </w:r>
                </w:p>
              </w:tc>
              <w:tc>
                <w:tcPr>
                  <w:tcW w:w="1134" w:type="dxa"/>
                  <w:vAlign w:val="center"/>
                </w:tcPr>
                <w:p>
                  <w:pPr>
                    <w:pStyle w:val="25"/>
                    <w:spacing w:line="360" w:lineRule="exact"/>
                    <w:rPr>
                      <w:rFonts w:eastAsiaTheme="minorEastAsia"/>
                      <w:color w:val="auto"/>
                      <w:szCs w:val="21"/>
                    </w:rPr>
                  </w:pPr>
                  <w:r>
                    <w:rPr>
                      <w:color w:val="auto"/>
                      <w:szCs w:val="21"/>
                    </w:rPr>
                    <w:t>1辆</w:t>
                  </w:r>
                </w:p>
              </w:tc>
              <w:tc>
                <w:tcPr>
                  <w:tcW w:w="1275" w:type="dxa"/>
                  <w:vAlign w:val="center"/>
                </w:tcPr>
                <w:p>
                  <w:pPr>
                    <w:pStyle w:val="25"/>
                    <w:spacing w:line="360" w:lineRule="exact"/>
                    <w:rPr>
                      <w:rFonts w:eastAsiaTheme="minorEastAsia"/>
                      <w:color w:val="auto"/>
                      <w:szCs w:val="21"/>
                    </w:rPr>
                  </w:pPr>
                  <w:r>
                    <w:rPr>
                      <w:color w:val="auto"/>
                      <w:szCs w:val="21"/>
                    </w:rPr>
                    <w:t>75</w:t>
                  </w:r>
                </w:p>
              </w:tc>
              <w:tc>
                <w:tcPr>
                  <w:tcW w:w="993" w:type="dxa"/>
                  <w:vAlign w:val="center"/>
                </w:tcPr>
                <w:p>
                  <w:pPr>
                    <w:pStyle w:val="25"/>
                    <w:spacing w:line="360" w:lineRule="exact"/>
                    <w:rPr>
                      <w:rFonts w:eastAsiaTheme="minorEastAsia"/>
                      <w:color w:val="auto"/>
                      <w:szCs w:val="21"/>
                    </w:rPr>
                  </w:pPr>
                  <w:r>
                    <w:rPr>
                      <w:rFonts w:eastAsiaTheme="minorEastAsia"/>
                      <w:color w:val="auto"/>
                      <w:szCs w:val="21"/>
                    </w:rPr>
                    <w:t>墙体阻隔等</w:t>
                  </w:r>
                </w:p>
              </w:tc>
              <w:tc>
                <w:tcPr>
                  <w:tcW w:w="1275" w:type="dxa"/>
                  <w:vAlign w:val="center"/>
                </w:tcPr>
                <w:p>
                  <w:pPr>
                    <w:pStyle w:val="25"/>
                    <w:spacing w:line="360" w:lineRule="exact"/>
                    <w:rPr>
                      <w:rFonts w:eastAsiaTheme="minorEastAsia"/>
                      <w:color w:val="auto"/>
                      <w:sz w:val="20"/>
                      <w:szCs w:val="21"/>
                    </w:rPr>
                  </w:pPr>
                  <w:r>
                    <w:rPr>
                      <w:rFonts w:eastAsiaTheme="minorEastAsia"/>
                      <w:color w:val="auto"/>
                      <w:sz w:val="20"/>
                      <w:szCs w:val="21"/>
                    </w:rPr>
                    <w:t>65</w:t>
                  </w:r>
                </w:p>
              </w:tc>
              <w:tc>
                <w:tcPr>
                  <w:tcW w:w="1350" w:type="dxa"/>
                  <w:vAlign w:val="center"/>
                </w:tcPr>
                <w:p>
                  <w:pPr>
                    <w:pStyle w:val="25"/>
                    <w:spacing w:line="360" w:lineRule="exact"/>
                    <w:rPr>
                      <w:rFonts w:eastAsiaTheme="minorEastAsia"/>
                      <w:color w:val="auto"/>
                      <w:szCs w:val="21"/>
                    </w:rPr>
                  </w:pPr>
                  <w:r>
                    <w:rPr>
                      <w:rFonts w:eastAsiaTheme="minorEastAsia"/>
                      <w:color w:val="auto"/>
                      <w:szCs w:val="21"/>
                    </w:rPr>
                    <w:t>间歇性产生，3h/d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2" w:type="dxa"/>
                  <w:vAlign w:val="center"/>
                </w:tcPr>
                <w:p>
                  <w:pPr>
                    <w:pStyle w:val="25"/>
                    <w:spacing w:line="360" w:lineRule="exact"/>
                    <w:rPr>
                      <w:color w:val="auto"/>
                      <w:szCs w:val="21"/>
                    </w:rPr>
                  </w:pPr>
                  <w:r>
                    <w:rPr>
                      <w:color w:val="auto"/>
                      <w:szCs w:val="21"/>
                    </w:rPr>
                    <w:t>运输</w:t>
                  </w:r>
                </w:p>
              </w:tc>
              <w:tc>
                <w:tcPr>
                  <w:tcW w:w="1276" w:type="dxa"/>
                  <w:vAlign w:val="center"/>
                </w:tcPr>
                <w:p>
                  <w:pPr>
                    <w:pStyle w:val="25"/>
                    <w:spacing w:line="360" w:lineRule="exact"/>
                    <w:rPr>
                      <w:color w:val="auto"/>
                      <w:szCs w:val="21"/>
                    </w:rPr>
                  </w:pPr>
                  <w:r>
                    <w:rPr>
                      <w:color w:val="auto"/>
                      <w:szCs w:val="21"/>
                    </w:rPr>
                    <w:t>运输车辆</w:t>
                  </w:r>
                </w:p>
              </w:tc>
              <w:tc>
                <w:tcPr>
                  <w:tcW w:w="1134" w:type="dxa"/>
                  <w:vAlign w:val="center"/>
                </w:tcPr>
                <w:p>
                  <w:pPr>
                    <w:pStyle w:val="25"/>
                    <w:spacing w:line="360" w:lineRule="exact"/>
                    <w:rPr>
                      <w:color w:val="auto"/>
                      <w:szCs w:val="21"/>
                    </w:rPr>
                  </w:pPr>
                  <w:r>
                    <w:rPr>
                      <w:color w:val="auto"/>
                      <w:szCs w:val="21"/>
                    </w:rPr>
                    <w:t>--</w:t>
                  </w:r>
                </w:p>
              </w:tc>
              <w:tc>
                <w:tcPr>
                  <w:tcW w:w="1275" w:type="dxa"/>
                  <w:vAlign w:val="center"/>
                </w:tcPr>
                <w:p>
                  <w:pPr>
                    <w:pStyle w:val="25"/>
                    <w:spacing w:line="360" w:lineRule="exact"/>
                    <w:rPr>
                      <w:color w:val="auto"/>
                      <w:szCs w:val="21"/>
                    </w:rPr>
                  </w:pPr>
                  <w:r>
                    <w:rPr>
                      <w:color w:val="auto"/>
                      <w:szCs w:val="21"/>
                    </w:rPr>
                    <w:t>85</w:t>
                  </w:r>
                </w:p>
              </w:tc>
              <w:tc>
                <w:tcPr>
                  <w:tcW w:w="993"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275" w:type="dxa"/>
                  <w:vAlign w:val="center"/>
                </w:tcPr>
                <w:p>
                  <w:pPr>
                    <w:pStyle w:val="25"/>
                    <w:spacing w:line="360" w:lineRule="exact"/>
                    <w:rPr>
                      <w:rFonts w:eastAsiaTheme="minorEastAsia"/>
                      <w:color w:val="auto"/>
                      <w:sz w:val="20"/>
                      <w:szCs w:val="21"/>
                    </w:rPr>
                  </w:pPr>
                  <w:r>
                    <w:rPr>
                      <w:color w:val="auto"/>
                      <w:szCs w:val="21"/>
                    </w:rPr>
                    <w:t>85</w:t>
                  </w:r>
                </w:p>
              </w:tc>
              <w:tc>
                <w:tcPr>
                  <w:tcW w:w="1350" w:type="dxa"/>
                  <w:vAlign w:val="center"/>
                </w:tcPr>
                <w:p>
                  <w:pPr>
                    <w:pStyle w:val="25"/>
                    <w:spacing w:line="360" w:lineRule="exact"/>
                    <w:rPr>
                      <w:rFonts w:eastAsiaTheme="minorEastAsia"/>
                      <w:color w:val="auto"/>
                      <w:szCs w:val="21"/>
                    </w:rPr>
                  </w:pPr>
                  <w:r>
                    <w:rPr>
                      <w:color w:val="auto"/>
                      <w:szCs w:val="21"/>
                    </w:rPr>
                    <w:t>间歇性</w:t>
                  </w:r>
                  <w:r>
                    <w:rPr>
                      <w:rFonts w:eastAsiaTheme="minorEastAsia"/>
                      <w:color w:val="auto"/>
                      <w:szCs w:val="21"/>
                    </w:rPr>
                    <w:t>产生</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（2）厂界噪声预测</w:t>
            </w:r>
          </w:p>
          <w:p>
            <w:pPr>
              <w:pStyle w:val="33"/>
              <w:ind w:firstLine="480"/>
              <w:rPr>
                <w:szCs w:val="21"/>
              </w:rPr>
            </w:pPr>
            <w:r>
              <w:rPr>
                <w:szCs w:val="21"/>
              </w:rPr>
              <w:t>根据噪声污染源强可知，项目为原料库建设项目，噪声污染源主要为原料在装卸过程产生的叉车噪声，项目区内设置了一辆2.5t的叉车，</w:t>
            </w:r>
            <w:r>
              <w:rPr>
                <w:rFonts w:hint="eastAsia"/>
              </w:rPr>
              <w:t>叉车为流动噪声源，</w:t>
            </w:r>
            <w:r>
              <w:rPr>
                <w:szCs w:val="21"/>
              </w:rPr>
              <w:t>其噪声源强约为75dB（A）。另外运输车辆的噪声源约为85dB（A），运输车辆噪声为间歇性产生，</w:t>
            </w:r>
            <w:r>
              <w:rPr>
                <w:rFonts w:hint="eastAsia"/>
                <w:szCs w:val="21"/>
              </w:rPr>
              <w:t>室内噪声</w:t>
            </w:r>
            <w:r>
              <w:rPr>
                <w:rFonts w:hint="eastAsia"/>
              </w:rPr>
              <w:t>有墙体建筑物阻隔，同时加强驾驶人员的管理，文明操作。</w:t>
            </w:r>
            <w:r>
              <w:rPr>
                <w:rFonts w:hint="eastAsia"/>
                <w:szCs w:val="21"/>
              </w:rPr>
              <w:t>噪声</w:t>
            </w:r>
            <w:r>
              <w:rPr>
                <w:szCs w:val="21"/>
              </w:rPr>
              <w:t>可满足《工业企业厂界环境噪声排放标准》（GB12348-2008）中3类要求。</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3"/>
              <w:ind w:firstLine="480"/>
              <w:rPr>
                <w:rFonts w:eastAsiaTheme="minorEastAsia"/>
                <w:szCs w:val="24"/>
              </w:rPr>
            </w:pPr>
            <w:r>
              <w:rPr>
                <w:rFonts w:eastAsiaTheme="minorEastAsia"/>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3"/>
              <w:ind w:firstLine="480"/>
              <w:rPr>
                <w:rFonts w:eastAsiaTheme="minorEastAsia"/>
                <w:szCs w:val="24"/>
              </w:rPr>
            </w:pPr>
            <w:r>
              <w:rPr>
                <w:rFonts w:eastAsiaTheme="minorEastAsia"/>
                <w:szCs w:val="24"/>
              </w:rPr>
              <w:t>根据</w:t>
            </w:r>
            <w:r>
              <w:rPr>
                <w:szCs w:val="24"/>
              </w:rPr>
              <w:t>《排污许可证申请与核发技术规范 工业固体废物和危险废物治理》（HJ1033-2019）和</w:t>
            </w:r>
            <w:r>
              <w:rPr>
                <w:rFonts w:eastAsiaTheme="minorEastAsia"/>
                <w:szCs w:val="24"/>
              </w:rPr>
              <w:t>《排污单位自行监测技术指南 总则》（HJ819-2017）的要求，项目噪声自行监测要求如下表所示。</w:t>
            </w:r>
          </w:p>
          <w:p>
            <w:pPr>
              <w:pStyle w:val="27"/>
              <w:spacing w:beforeLines="0"/>
              <w:rPr>
                <w:rFonts w:hAnsi="Times New Roman" w:eastAsiaTheme="minorEastAsia"/>
                <w:sz w:val="21"/>
                <w:szCs w:val="21"/>
              </w:rPr>
            </w:pPr>
            <w:r>
              <w:rPr>
                <w:rFonts w:hAnsi="Times New Roman" w:eastAsiaTheme="minorEastAsia"/>
                <w:sz w:val="21"/>
                <w:szCs w:val="21"/>
              </w:rPr>
              <w:t>表4.2.3-2  厂界噪声自行监测计划一览表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5"/>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5"/>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25"/>
                    <w:widowControl w:val="0"/>
                    <w:spacing w:line="360" w:lineRule="exact"/>
                    <w:rPr>
                      <w:rFonts w:eastAsiaTheme="minorEastAsia"/>
                      <w:color w:val="auto"/>
                    </w:rPr>
                  </w:pPr>
                  <w:r>
                    <w:rPr>
                      <w:rFonts w:eastAsiaTheme="minorEastAsia"/>
                      <w:color w:val="auto"/>
                    </w:rPr>
                    <w:t>监测因子</w:t>
                  </w:r>
                </w:p>
              </w:tc>
              <w:tc>
                <w:tcPr>
                  <w:tcW w:w="1701" w:type="dxa"/>
                  <w:vAlign w:val="center"/>
                </w:tcPr>
                <w:p>
                  <w:pPr>
                    <w:pStyle w:val="25"/>
                    <w:widowControl w:val="0"/>
                    <w:spacing w:line="360" w:lineRule="exact"/>
                    <w:rPr>
                      <w:rFonts w:eastAsiaTheme="minorEastAsia"/>
                      <w:color w:val="auto"/>
                    </w:rPr>
                  </w:pPr>
                  <w:r>
                    <w:rPr>
                      <w:rFonts w:eastAsiaTheme="minorEastAsia"/>
                      <w:color w:val="auto"/>
                    </w:rPr>
                    <w:t>最低监测频率</w:t>
                  </w:r>
                </w:p>
              </w:tc>
              <w:tc>
                <w:tcPr>
                  <w:tcW w:w="3476" w:type="dxa"/>
                  <w:vAlign w:val="center"/>
                </w:tcPr>
                <w:p>
                  <w:pPr>
                    <w:pStyle w:val="25"/>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5"/>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5"/>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25"/>
                    <w:widowControl w:val="0"/>
                    <w:spacing w:line="360" w:lineRule="exact"/>
                    <w:rPr>
                      <w:rFonts w:eastAsiaTheme="minorEastAsia"/>
                      <w:color w:val="auto"/>
                    </w:rPr>
                  </w:pPr>
                  <w:r>
                    <w:rPr>
                      <w:rFonts w:eastAsiaTheme="minorEastAsia"/>
                      <w:color w:val="auto"/>
                    </w:rPr>
                    <w:t>等效连续A声级</w:t>
                  </w:r>
                </w:p>
              </w:tc>
              <w:tc>
                <w:tcPr>
                  <w:tcW w:w="1701" w:type="dxa"/>
                  <w:vAlign w:val="center"/>
                </w:tcPr>
                <w:p>
                  <w:pPr>
                    <w:pStyle w:val="25"/>
                    <w:widowControl w:val="0"/>
                    <w:spacing w:line="360" w:lineRule="exact"/>
                    <w:rPr>
                      <w:rFonts w:eastAsiaTheme="minorEastAsia"/>
                      <w:color w:val="auto"/>
                    </w:rPr>
                  </w:pPr>
                  <w:r>
                    <w:rPr>
                      <w:rFonts w:eastAsiaTheme="minorEastAsia"/>
                      <w:color w:val="auto"/>
                    </w:rPr>
                    <w:t>次/季</w:t>
                  </w:r>
                </w:p>
              </w:tc>
              <w:tc>
                <w:tcPr>
                  <w:tcW w:w="3476" w:type="dxa"/>
                  <w:vAlign w:val="center"/>
                </w:tcPr>
                <w:p>
                  <w:pPr>
                    <w:pStyle w:val="25"/>
                    <w:widowControl w:val="0"/>
                    <w:spacing w:line="360" w:lineRule="exact"/>
                    <w:ind w:firstLine="210" w:firstLineChars="100"/>
                    <w:jc w:val="both"/>
                    <w:rPr>
                      <w:rFonts w:eastAsiaTheme="minorEastAsia"/>
                      <w:color w:val="auto"/>
                    </w:rPr>
                  </w:pPr>
                  <w:r>
                    <w:rPr>
                      <w:color w:val="auto"/>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3"/>
              <w:ind w:firstLine="480"/>
              <w:rPr>
                <w:rFonts w:eastAsiaTheme="minorEastAsia"/>
                <w:szCs w:val="24"/>
              </w:rPr>
            </w:pPr>
            <w:r>
              <w:rPr>
                <w:rFonts w:eastAsiaTheme="minorEastAsia"/>
                <w:szCs w:val="24"/>
              </w:rPr>
              <w:t>根据项目特点，项目叉车的维护保养，员工的劳保用品的发放等均由公司统一安排，上述部分产生的废机油的收集和处置均属于该公司主体工程进行管理范围，因此本次环评不对其进行分析。</w:t>
            </w:r>
            <w:r>
              <w:rPr>
                <w:szCs w:val="21"/>
              </w:rPr>
              <w:t>该项目主要固体废物为废包装袋。</w:t>
            </w:r>
            <w:r>
              <w:rPr>
                <w:rFonts w:hint="eastAsia"/>
                <w:szCs w:val="21"/>
              </w:rPr>
              <w:t>另外，项目建成后不新增员工，依托生活设施依托</w:t>
            </w:r>
            <w:r>
              <w:rPr>
                <w:szCs w:val="21"/>
              </w:rPr>
              <w:t>昆明隆泰工贸有限公司</w:t>
            </w:r>
            <w:r>
              <w:rPr>
                <w:rFonts w:hint="eastAsia"/>
                <w:szCs w:val="21"/>
              </w:rPr>
              <w:t>办公生活区使用，生活垃圾主要在依托工程内产生。</w:t>
            </w:r>
          </w:p>
          <w:p>
            <w:pPr>
              <w:pStyle w:val="33"/>
              <w:ind w:firstLine="482"/>
              <w:rPr>
                <w:rFonts w:eastAsiaTheme="minorEastAsia"/>
                <w:b/>
                <w:szCs w:val="24"/>
              </w:rPr>
            </w:pPr>
            <w:r>
              <w:rPr>
                <w:rFonts w:eastAsiaTheme="minorEastAsia"/>
                <w:b/>
                <w:szCs w:val="24"/>
              </w:rPr>
              <w:t>①废包装袋</w:t>
            </w:r>
          </w:p>
          <w:p>
            <w:pPr>
              <w:pStyle w:val="33"/>
              <w:ind w:firstLine="480"/>
              <w:rPr>
                <w:rFonts w:eastAsiaTheme="minorEastAsia"/>
                <w:szCs w:val="24"/>
              </w:rPr>
            </w:pPr>
            <w:r>
              <w:rPr>
                <w:rFonts w:eastAsiaTheme="minorEastAsia"/>
                <w:szCs w:val="24"/>
              </w:rPr>
              <w:t>根据项目特点可知，该项目对包装完好的各类原料进行贮存，在原料运输至车间拆包使用过程会产生一定量的废包装袋，根据公司实际运行经验估算，废包装袋产生量约为1.6t/a；根据《国家危险废物名录》（2021 年版），其属性见下表。</w:t>
            </w:r>
          </w:p>
          <w:p>
            <w:pPr>
              <w:pStyle w:val="35"/>
              <w:ind w:firstLine="422"/>
              <w:rPr>
                <w:szCs w:val="21"/>
              </w:rPr>
            </w:pPr>
            <w:r>
              <w:rPr>
                <w:szCs w:val="21"/>
              </w:rPr>
              <w:t>表4.2.4-1  国家危险废物名录（2021年）（摘抄）</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299"/>
              <w:gridCol w:w="859"/>
              <w:gridCol w:w="1163"/>
              <w:gridCol w:w="289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25"/>
                    <w:spacing w:line="360" w:lineRule="exact"/>
                    <w:rPr>
                      <w:color w:val="auto"/>
                      <w:szCs w:val="21"/>
                    </w:rPr>
                  </w:pPr>
                  <w:r>
                    <w:rPr>
                      <w:color w:val="auto"/>
                      <w:szCs w:val="21"/>
                    </w:rPr>
                    <w:t>项目危废名称</w:t>
                  </w:r>
                </w:p>
              </w:tc>
              <w:tc>
                <w:tcPr>
                  <w:tcW w:w="755" w:type="pct"/>
                  <w:vAlign w:val="center"/>
                </w:tcPr>
                <w:p>
                  <w:pPr>
                    <w:pStyle w:val="25"/>
                    <w:spacing w:line="360" w:lineRule="exact"/>
                    <w:rPr>
                      <w:color w:val="auto"/>
                      <w:szCs w:val="21"/>
                    </w:rPr>
                  </w:pPr>
                  <w:r>
                    <w:rPr>
                      <w:color w:val="auto"/>
                      <w:szCs w:val="21"/>
                    </w:rPr>
                    <w:t>废物类别</w:t>
                  </w:r>
                </w:p>
              </w:tc>
              <w:tc>
                <w:tcPr>
                  <w:tcW w:w="499" w:type="pct"/>
                  <w:vAlign w:val="center"/>
                </w:tcPr>
                <w:p>
                  <w:pPr>
                    <w:pStyle w:val="25"/>
                    <w:spacing w:line="360" w:lineRule="exact"/>
                    <w:rPr>
                      <w:color w:val="auto"/>
                      <w:szCs w:val="21"/>
                    </w:rPr>
                  </w:pPr>
                  <w:r>
                    <w:rPr>
                      <w:color w:val="auto"/>
                      <w:szCs w:val="21"/>
                    </w:rPr>
                    <w:t>行业来源</w:t>
                  </w:r>
                </w:p>
              </w:tc>
              <w:tc>
                <w:tcPr>
                  <w:tcW w:w="676" w:type="pct"/>
                  <w:vAlign w:val="center"/>
                </w:tcPr>
                <w:p>
                  <w:pPr>
                    <w:pStyle w:val="25"/>
                    <w:spacing w:line="360" w:lineRule="exact"/>
                    <w:rPr>
                      <w:color w:val="auto"/>
                      <w:szCs w:val="21"/>
                    </w:rPr>
                  </w:pPr>
                  <w:r>
                    <w:rPr>
                      <w:color w:val="auto"/>
                      <w:szCs w:val="21"/>
                    </w:rPr>
                    <w:t>废物代码</w:t>
                  </w:r>
                </w:p>
              </w:tc>
              <w:tc>
                <w:tcPr>
                  <w:tcW w:w="1682" w:type="pct"/>
                  <w:vAlign w:val="center"/>
                </w:tcPr>
                <w:p>
                  <w:pPr>
                    <w:pStyle w:val="25"/>
                    <w:spacing w:line="360" w:lineRule="exact"/>
                    <w:rPr>
                      <w:color w:val="auto"/>
                      <w:szCs w:val="21"/>
                    </w:rPr>
                  </w:pPr>
                  <w:r>
                    <w:rPr>
                      <w:color w:val="auto"/>
                      <w:szCs w:val="21"/>
                    </w:rPr>
                    <w:t>危险废物</w:t>
                  </w:r>
                </w:p>
              </w:tc>
              <w:tc>
                <w:tcPr>
                  <w:tcW w:w="608" w:type="pct"/>
                  <w:vAlign w:val="center"/>
                </w:tcPr>
                <w:p>
                  <w:pPr>
                    <w:pStyle w:val="25"/>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25"/>
                    <w:spacing w:line="360" w:lineRule="exact"/>
                    <w:rPr>
                      <w:color w:val="auto"/>
                      <w:szCs w:val="21"/>
                    </w:rPr>
                  </w:pPr>
                  <w:r>
                    <w:rPr>
                      <w:color w:val="auto"/>
                      <w:szCs w:val="21"/>
                    </w:rPr>
                    <w:t>废包装袋</w:t>
                  </w:r>
                </w:p>
              </w:tc>
              <w:tc>
                <w:tcPr>
                  <w:tcW w:w="755" w:type="pct"/>
                  <w:vAlign w:val="center"/>
                </w:tcPr>
                <w:p>
                  <w:pPr>
                    <w:pStyle w:val="25"/>
                    <w:spacing w:line="360" w:lineRule="exact"/>
                    <w:rPr>
                      <w:color w:val="auto"/>
                      <w:szCs w:val="21"/>
                    </w:rPr>
                  </w:pPr>
                  <w:r>
                    <w:rPr>
                      <w:color w:val="auto"/>
                      <w:szCs w:val="21"/>
                    </w:rPr>
                    <w:t>HW49其他废物</w:t>
                  </w:r>
                </w:p>
              </w:tc>
              <w:tc>
                <w:tcPr>
                  <w:tcW w:w="499" w:type="pct"/>
                  <w:vAlign w:val="center"/>
                </w:tcPr>
                <w:p>
                  <w:pPr>
                    <w:pStyle w:val="25"/>
                    <w:spacing w:line="360" w:lineRule="exact"/>
                    <w:rPr>
                      <w:color w:val="auto"/>
                      <w:szCs w:val="21"/>
                    </w:rPr>
                  </w:pPr>
                  <w:r>
                    <w:rPr>
                      <w:color w:val="auto"/>
                      <w:szCs w:val="21"/>
                    </w:rPr>
                    <w:t>非特定行业</w:t>
                  </w:r>
                </w:p>
              </w:tc>
              <w:tc>
                <w:tcPr>
                  <w:tcW w:w="676" w:type="pct"/>
                  <w:vAlign w:val="center"/>
                </w:tcPr>
                <w:p>
                  <w:pPr>
                    <w:pStyle w:val="25"/>
                    <w:spacing w:line="360" w:lineRule="exact"/>
                    <w:rPr>
                      <w:color w:val="auto"/>
                      <w:szCs w:val="21"/>
                    </w:rPr>
                  </w:pPr>
                  <w:r>
                    <w:rPr>
                      <w:color w:val="auto"/>
                      <w:szCs w:val="21"/>
                    </w:rPr>
                    <w:t>900-041-49</w:t>
                  </w:r>
                </w:p>
              </w:tc>
              <w:tc>
                <w:tcPr>
                  <w:tcW w:w="1682" w:type="pct"/>
                  <w:vAlign w:val="center"/>
                </w:tcPr>
                <w:p>
                  <w:pPr>
                    <w:autoSpaceDE w:val="0"/>
                    <w:autoSpaceDN w:val="0"/>
                    <w:adjustRightInd w:val="0"/>
                    <w:ind w:firstLine="210" w:firstLineChars="100"/>
                    <w:jc w:val="left"/>
                    <w:rPr>
                      <w:rFonts w:ascii="Times New Roman" w:hAnsi="Times New Roman" w:cs="Times New Roman"/>
                      <w:bCs/>
                      <w:snapToGrid w:val="0"/>
                      <w:kern w:val="32"/>
                      <w:lang w:val="zh-CN"/>
                    </w:rPr>
                  </w:pPr>
                  <w:r>
                    <w:rPr>
                      <w:rFonts w:ascii="Times New Roman" w:hAnsi="Times New Roman" w:cs="Times New Roman"/>
                      <w:bCs/>
                      <w:snapToGrid w:val="0"/>
                      <w:kern w:val="32"/>
                      <w:lang w:val="zh-CN"/>
                    </w:rPr>
                    <w:t>含有或沾染毒性、感染性危险废物的废弃包装物、容器、过滤吸附介质</w:t>
                  </w:r>
                </w:p>
              </w:tc>
              <w:tc>
                <w:tcPr>
                  <w:tcW w:w="608" w:type="pct"/>
                  <w:vAlign w:val="center"/>
                </w:tcPr>
                <w:p>
                  <w:pPr>
                    <w:pStyle w:val="25"/>
                    <w:spacing w:line="360" w:lineRule="exact"/>
                    <w:rPr>
                      <w:color w:val="auto"/>
                      <w:szCs w:val="21"/>
                    </w:rPr>
                  </w:pPr>
                  <w:r>
                    <w:rPr>
                      <w:color w:val="auto"/>
                      <w:szCs w:val="21"/>
                    </w:rPr>
                    <w:t>T/In</w:t>
                  </w:r>
                </w:p>
              </w:tc>
            </w:tr>
          </w:tbl>
          <w:p>
            <w:pPr>
              <w:pStyle w:val="33"/>
              <w:spacing w:beforeLines="50"/>
              <w:ind w:firstLine="480"/>
              <w:rPr>
                <w:rFonts w:eastAsiaTheme="minorEastAsia"/>
                <w:szCs w:val="24"/>
              </w:rPr>
            </w:pPr>
            <w:r>
              <w:rPr>
                <w:rFonts w:eastAsiaTheme="minorEastAsia"/>
                <w:szCs w:val="24"/>
              </w:rPr>
              <w:t>针对废包装袋，项目拟设置一个10m²的危险废物贮存间对其进行暂存，委托有资质的单位进行处置；处置率为100%。</w:t>
            </w:r>
          </w:p>
          <w:p>
            <w:pPr>
              <w:pStyle w:val="33"/>
              <w:ind w:firstLine="482"/>
              <w:rPr>
                <w:rFonts w:eastAsiaTheme="minorEastAsia"/>
                <w:b/>
                <w:szCs w:val="24"/>
              </w:rPr>
            </w:pPr>
            <w:r>
              <w:rPr>
                <w:rFonts w:hint="eastAsia" w:eastAsiaTheme="minorEastAsia"/>
                <w:b/>
                <w:szCs w:val="24"/>
              </w:rPr>
              <w:t>②生活垃圾</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根据项目特点可知，</w:t>
            </w:r>
            <w:r>
              <w:rPr>
                <w:rFonts w:hint="eastAsia" w:ascii="Times New Roman" w:hAnsi="Times New Roman" w:cs="Times New Roman"/>
                <w:bCs/>
                <w:sz w:val="24"/>
                <w:szCs w:val="24"/>
              </w:rPr>
              <w:t>项目拟设员工5人，该员工由公司员工内部调剂使用不新增员工，生活垃圾产生量按1kg/人·d计，则员工生活垃圾产生量为5kg/d（1.5t/a），生活垃圾依托使用</w:t>
            </w:r>
            <w:r>
              <w:rPr>
                <w:rFonts w:ascii="Times New Roman" w:hAnsi="Times New Roman" w:cs="Times New Roman"/>
                <w:bCs/>
                <w:sz w:val="24"/>
                <w:szCs w:val="24"/>
              </w:rPr>
              <w:t>昆明隆泰工贸有限公司办公生活区</w:t>
            </w:r>
            <w:r>
              <w:rPr>
                <w:rFonts w:hint="eastAsia" w:ascii="Times New Roman" w:hAnsi="Times New Roman" w:cs="Times New Roman"/>
                <w:bCs/>
                <w:sz w:val="24"/>
                <w:szCs w:val="24"/>
              </w:rPr>
              <w:t>生活垃圾收集设施收集后，委托环卫部门处置。</w:t>
            </w:r>
            <w:r>
              <w:rPr>
                <w:rFonts w:ascii="Times New Roman" w:hAnsi="Times New Roman" w:cs="Times New Roman"/>
                <w:bCs/>
                <w:sz w:val="24"/>
                <w:szCs w:val="24"/>
              </w:rPr>
              <w:t>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3"/>
              <w:ind w:firstLine="480"/>
              <w:rPr>
                <w:rFonts w:eastAsiaTheme="minorEastAsia"/>
                <w:szCs w:val="24"/>
              </w:rPr>
            </w:pPr>
            <w:r>
              <w:rPr>
                <w:rFonts w:eastAsiaTheme="minorEastAsia"/>
                <w:szCs w:val="24"/>
              </w:rPr>
              <w:t>根据固体废物污染源强分析可知，项目产生的固体废物包括废包装袋</w:t>
            </w:r>
            <w:r>
              <w:rPr>
                <w:rFonts w:hint="eastAsia" w:eastAsiaTheme="minorEastAsia"/>
                <w:szCs w:val="24"/>
              </w:rPr>
              <w:t>；</w:t>
            </w:r>
            <w:r>
              <w:rPr>
                <w:rFonts w:eastAsiaTheme="minorEastAsia"/>
                <w:szCs w:val="24"/>
              </w:rPr>
              <w:t>其环境影响和保护措施分析具体如下：</w:t>
            </w:r>
          </w:p>
          <w:p>
            <w:pPr>
              <w:pStyle w:val="27"/>
              <w:spacing w:beforeLines="0"/>
              <w:rPr>
                <w:rFonts w:hAnsi="Times New Roman" w:eastAsiaTheme="minorEastAsia"/>
                <w:sz w:val="21"/>
                <w:szCs w:val="21"/>
              </w:rPr>
            </w:pPr>
            <w:r>
              <w:rPr>
                <w:rFonts w:hAnsi="Times New Roman" w:eastAsiaTheme="minorEastAsia"/>
                <w:sz w:val="21"/>
                <w:szCs w:val="21"/>
              </w:rPr>
              <w:t>表4.2.4-2  固体废物环境影响和保护措施分析一览表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851"/>
              <w:gridCol w:w="992"/>
              <w:gridCol w:w="850"/>
              <w:gridCol w:w="851"/>
              <w:gridCol w:w="1701"/>
              <w:gridCol w:w="1824"/>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5"/>
                    <w:spacing w:line="360" w:lineRule="exact"/>
                    <w:rPr>
                      <w:rFonts w:eastAsiaTheme="minorEastAsia"/>
                      <w:color w:val="auto"/>
                      <w:szCs w:val="21"/>
                    </w:rPr>
                  </w:pPr>
                  <w:r>
                    <w:rPr>
                      <w:rFonts w:eastAsiaTheme="minorEastAsia"/>
                      <w:color w:val="auto"/>
                      <w:szCs w:val="21"/>
                    </w:rPr>
                    <w:t>序号</w:t>
                  </w:r>
                </w:p>
              </w:tc>
              <w:tc>
                <w:tcPr>
                  <w:tcW w:w="851" w:type="dxa"/>
                  <w:vAlign w:val="center"/>
                </w:tcPr>
                <w:p>
                  <w:pPr>
                    <w:pStyle w:val="25"/>
                    <w:spacing w:line="360" w:lineRule="exact"/>
                    <w:rPr>
                      <w:rFonts w:eastAsiaTheme="minorEastAsia"/>
                      <w:color w:val="auto"/>
                      <w:szCs w:val="21"/>
                    </w:rPr>
                  </w:pPr>
                  <w:r>
                    <w:rPr>
                      <w:rFonts w:eastAsiaTheme="minorEastAsia"/>
                      <w:color w:val="auto"/>
                      <w:szCs w:val="21"/>
                    </w:rPr>
                    <w:t>产生环节</w:t>
                  </w:r>
                </w:p>
              </w:tc>
              <w:tc>
                <w:tcPr>
                  <w:tcW w:w="992" w:type="dxa"/>
                  <w:vAlign w:val="center"/>
                </w:tcPr>
                <w:p>
                  <w:pPr>
                    <w:pStyle w:val="25"/>
                    <w:spacing w:line="360" w:lineRule="exact"/>
                    <w:rPr>
                      <w:rFonts w:eastAsiaTheme="minorEastAsia"/>
                      <w:color w:val="auto"/>
                      <w:szCs w:val="21"/>
                    </w:rPr>
                  </w:pPr>
                  <w:r>
                    <w:rPr>
                      <w:rFonts w:eastAsiaTheme="minorEastAsia"/>
                      <w:color w:val="auto"/>
                      <w:szCs w:val="21"/>
                    </w:rPr>
                    <w:t>名称</w:t>
                  </w:r>
                </w:p>
              </w:tc>
              <w:tc>
                <w:tcPr>
                  <w:tcW w:w="850" w:type="dxa"/>
                  <w:vAlign w:val="center"/>
                </w:tcPr>
                <w:p>
                  <w:pPr>
                    <w:pStyle w:val="25"/>
                    <w:spacing w:line="360" w:lineRule="exact"/>
                    <w:rPr>
                      <w:rFonts w:eastAsiaTheme="minorEastAsia"/>
                      <w:color w:val="auto"/>
                      <w:szCs w:val="21"/>
                    </w:rPr>
                  </w:pPr>
                  <w:r>
                    <w:rPr>
                      <w:rFonts w:eastAsiaTheme="minorEastAsia"/>
                      <w:color w:val="auto"/>
                      <w:szCs w:val="21"/>
                    </w:rPr>
                    <w:t>属性</w:t>
                  </w:r>
                </w:p>
              </w:tc>
              <w:tc>
                <w:tcPr>
                  <w:tcW w:w="851" w:type="dxa"/>
                  <w:vAlign w:val="center"/>
                </w:tcPr>
                <w:p>
                  <w:pPr>
                    <w:pStyle w:val="25"/>
                    <w:spacing w:line="360" w:lineRule="exact"/>
                    <w:rPr>
                      <w:rFonts w:eastAsiaTheme="minorEastAsia"/>
                      <w:color w:val="auto"/>
                      <w:szCs w:val="21"/>
                    </w:rPr>
                  </w:pPr>
                  <w:r>
                    <w:rPr>
                      <w:rFonts w:eastAsiaTheme="minorEastAsia"/>
                      <w:color w:val="auto"/>
                      <w:szCs w:val="21"/>
                    </w:rPr>
                    <w:t>产生量</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贮存方式</w:t>
                  </w:r>
                </w:p>
              </w:tc>
              <w:tc>
                <w:tcPr>
                  <w:tcW w:w="1824" w:type="dxa"/>
                  <w:vAlign w:val="center"/>
                </w:tcPr>
                <w:p>
                  <w:pPr>
                    <w:pStyle w:val="25"/>
                    <w:spacing w:line="360" w:lineRule="exact"/>
                    <w:rPr>
                      <w:rFonts w:eastAsiaTheme="minorEastAsia"/>
                      <w:color w:val="auto"/>
                      <w:szCs w:val="21"/>
                    </w:rPr>
                  </w:pPr>
                  <w:r>
                    <w:rPr>
                      <w:rFonts w:eastAsiaTheme="minorEastAsia"/>
                      <w:color w:val="auto"/>
                      <w:szCs w:val="21"/>
                    </w:rPr>
                    <w:t>利用处置方式和去向</w:t>
                  </w:r>
                </w:p>
              </w:tc>
              <w:tc>
                <w:tcPr>
                  <w:tcW w:w="943" w:type="dxa"/>
                  <w:vAlign w:val="center"/>
                </w:tcPr>
                <w:p>
                  <w:pPr>
                    <w:pStyle w:val="25"/>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5"/>
                    <w:spacing w:line="360" w:lineRule="exact"/>
                    <w:rPr>
                      <w:rFonts w:eastAsiaTheme="minorEastAsia"/>
                      <w:color w:val="auto"/>
                      <w:szCs w:val="21"/>
                    </w:rPr>
                  </w:pPr>
                  <w:r>
                    <w:rPr>
                      <w:rFonts w:eastAsiaTheme="minorEastAsia"/>
                      <w:color w:val="auto"/>
                      <w:szCs w:val="21"/>
                    </w:rPr>
                    <w:t>1</w:t>
                  </w:r>
                </w:p>
              </w:tc>
              <w:tc>
                <w:tcPr>
                  <w:tcW w:w="851" w:type="dxa"/>
                  <w:vAlign w:val="center"/>
                </w:tcPr>
                <w:p>
                  <w:pPr>
                    <w:pStyle w:val="25"/>
                    <w:spacing w:line="360" w:lineRule="exact"/>
                    <w:rPr>
                      <w:rFonts w:eastAsiaTheme="minorEastAsia"/>
                      <w:color w:val="auto"/>
                      <w:szCs w:val="21"/>
                    </w:rPr>
                  </w:pPr>
                  <w:r>
                    <w:rPr>
                      <w:rFonts w:eastAsiaTheme="minorEastAsia"/>
                      <w:color w:val="auto"/>
                      <w:szCs w:val="21"/>
                    </w:rPr>
                    <w:t>拆包</w:t>
                  </w:r>
                </w:p>
              </w:tc>
              <w:tc>
                <w:tcPr>
                  <w:tcW w:w="992" w:type="dxa"/>
                  <w:vAlign w:val="center"/>
                </w:tcPr>
                <w:p>
                  <w:pPr>
                    <w:pStyle w:val="25"/>
                    <w:spacing w:line="360" w:lineRule="exact"/>
                    <w:rPr>
                      <w:rFonts w:eastAsiaTheme="minorEastAsia"/>
                      <w:color w:val="auto"/>
                      <w:szCs w:val="21"/>
                    </w:rPr>
                  </w:pPr>
                  <w:r>
                    <w:rPr>
                      <w:rFonts w:eastAsiaTheme="minorEastAsia"/>
                      <w:color w:val="auto"/>
                      <w:szCs w:val="21"/>
                    </w:rPr>
                    <w:t>废包装袋</w:t>
                  </w:r>
                </w:p>
              </w:tc>
              <w:tc>
                <w:tcPr>
                  <w:tcW w:w="850" w:type="dxa"/>
                  <w:vAlign w:val="center"/>
                </w:tcPr>
                <w:p>
                  <w:pPr>
                    <w:pStyle w:val="25"/>
                    <w:spacing w:line="360" w:lineRule="exact"/>
                    <w:rPr>
                      <w:rFonts w:eastAsiaTheme="minorEastAsia"/>
                      <w:color w:val="auto"/>
                      <w:szCs w:val="21"/>
                    </w:rPr>
                  </w:pPr>
                  <w:r>
                    <w:rPr>
                      <w:rFonts w:eastAsiaTheme="minorEastAsia"/>
                      <w:color w:val="auto"/>
                      <w:szCs w:val="21"/>
                    </w:rPr>
                    <w:t>危险废物</w:t>
                  </w:r>
                </w:p>
              </w:tc>
              <w:tc>
                <w:tcPr>
                  <w:tcW w:w="851" w:type="dxa"/>
                  <w:vAlign w:val="center"/>
                </w:tcPr>
                <w:p>
                  <w:pPr>
                    <w:pStyle w:val="25"/>
                    <w:spacing w:line="360" w:lineRule="exact"/>
                    <w:rPr>
                      <w:rFonts w:eastAsiaTheme="minorEastAsia"/>
                      <w:color w:val="auto"/>
                      <w:szCs w:val="21"/>
                    </w:rPr>
                  </w:pPr>
                  <w:r>
                    <w:rPr>
                      <w:rFonts w:eastAsiaTheme="minorEastAsia"/>
                      <w:color w:val="auto"/>
                      <w:szCs w:val="21"/>
                    </w:rPr>
                    <w:t>1.6t/a</w:t>
                  </w:r>
                </w:p>
              </w:tc>
              <w:tc>
                <w:tcPr>
                  <w:tcW w:w="1701"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拟设置一个10m²的危险废物贮存间对其进行暂存</w:t>
                  </w:r>
                </w:p>
              </w:tc>
              <w:tc>
                <w:tcPr>
                  <w:tcW w:w="1824"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4"/>
                    </w:rPr>
                    <w:t>委托有资质的单位进行处置</w:t>
                  </w:r>
                </w:p>
              </w:tc>
              <w:tc>
                <w:tcPr>
                  <w:tcW w:w="943" w:type="dxa"/>
                  <w:vAlign w:val="center"/>
                </w:tcPr>
                <w:p>
                  <w:pPr>
                    <w:pStyle w:val="25"/>
                    <w:spacing w:line="360" w:lineRule="exact"/>
                    <w:rPr>
                      <w:rFonts w:eastAsiaTheme="minorEastAsia"/>
                      <w:color w:val="auto"/>
                      <w:szCs w:val="21"/>
                    </w:rPr>
                  </w:pPr>
                  <w:r>
                    <w:rPr>
                      <w:rFonts w:eastAsiaTheme="minorEastAsia"/>
                      <w:color w:val="auto"/>
                      <w:szCs w:val="24"/>
                    </w:rPr>
                    <w:t>1.6t/a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3" w:type="dxa"/>
                  <w:vAlign w:val="center"/>
                </w:tcPr>
                <w:p>
                  <w:pPr>
                    <w:pStyle w:val="25"/>
                    <w:spacing w:line="360" w:lineRule="exact"/>
                    <w:rPr>
                      <w:rFonts w:eastAsiaTheme="minorEastAsia"/>
                      <w:color w:val="auto"/>
                      <w:szCs w:val="21"/>
                    </w:rPr>
                  </w:pPr>
                  <w:r>
                    <w:rPr>
                      <w:rFonts w:hint="eastAsia" w:eastAsiaTheme="minorEastAsia"/>
                      <w:color w:val="auto"/>
                      <w:szCs w:val="21"/>
                    </w:rPr>
                    <w:t>2</w:t>
                  </w:r>
                </w:p>
              </w:tc>
              <w:tc>
                <w:tcPr>
                  <w:tcW w:w="851" w:type="dxa"/>
                  <w:vAlign w:val="center"/>
                </w:tcPr>
                <w:p>
                  <w:pPr>
                    <w:pStyle w:val="25"/>
                    <w:spacing w:line="360" w:lineRule="exact"/>
                    <w:rPr>
                      <w:rFonts w:eastAsiaTheme="minorEastAsia"/>
                      <w:color w:val="auto"/>
                      <w:szCs w:val="21"/>
                    </w:rPr>
                  </w:pPr>
                  <w:r>
                    <w:rPr>
                      <w:rFonts w:hint="eastAsia" w:eastAsiaTheme="minorEastAsia"/>
                      <w:color w:val="auto"/>
                      <w:szCs w:val="21"/>
                    </w:rPr>
                    <w:t>员工生活</w:t>
                  </w:r>
                </w:p>
              </w:tc>
              <w:tc>
                <w:tcPr>
                  <w:tcW w:w="992" w:type="dxa"/>
                  <w:vAlign w:val="center"/>
                </w:tcPr>
                <w:p>
                  <w:pPr>
                    <w:pStyle w:val="25"/>
                    <w:spacing w:line="360" w:lineRule="exact"/>
                    <w:rPr>
                      <w:rFonts w:eastAsiaTheme="minorEastAsia"/>
                      <w:color w:val="auto"/>
                      <w:szCs w:val="21"/>
                    </w:rPr>
                  </w:pPr>
                  <w:r>
                    <w:rPr>
                      <w:rFonts w:hint="eastAsia" w:eastAsiaTheme="minorEastAsia"/>
                      <w:color w:val="auto"/>
                      <w:szCs w:val="21"/>
                    </w:rPr>
                    <w:t>生活垃圾</w:t>
                  </w:r>
                </w:p>
              </w:tc>
              <w:tc>
                <w:tcPr>
                  <w:tcW w:w="850" w:type="dxa"/>
                  <w:vAlign w:val="center"/>
                </w:tcPr>
                <w:p>
                  <w:pPr>
                    <w:pStyle w:val="25"/>
                    <w:spacing w:line="360" w:lineRule="exact"/>
                    <w:rPr>
                      <w:rFonts w:eastAsiaTheme="minorEastAsia"/>
                      <w:color w:val="auto"/>
                      <w:szCs w:val="21"/>
                    </w:rPr>
                  </w:pPr>
                  <w:r>
                    <w:rPr>
                      <w:rFonts w:hint="eastAsia" w:eastAsiaTheme="minorEastAsia"/>
                      <w:color w:val="auto"/>
                      <w:szCs w:val="21"/>
                    </w:rPr>
                    <w:t>生活固废</w:t>
                  </w:r>
                </w:p>
              </w:tc>
              <w:tc>
                <w:tcPr>
                  <w:tcW w:w="851" w:type="dxa"/>
                  <w:vAlign w:val="center"/>
                </w:tcPr>
                <w:p>
                  <w:pPr>
                    <w:pStyle w:val="25"/>
                    <w:spacing w:line="360" w:lineRule="exact"/>
                    <w:rPr>
                      <w:rFonts w:eastAsiaTheme="minorEastAsia"/>
                      <w:color w:val="auto"/>
                      <w:szCs w:val="21"/>
                    </w:rPr>
                  </w:pPr>
                  <w:r>
                    <w:rPr>
                      <w:rFonts w:hint="eastAsia" w:eastAsiaTheme="minorEastAsia"/>
                      <w:color w:val="auto"/>
                      <w:szCs w:val="21"/>
                    </w:rPr>
                    <w:t>1.5t/a</w:t>
                  </w:r>
                </w:p>
              </w:tc>
              <w:tc>
                <w:tcPr>
                  <w:tcW w:w="1701" w:type="dxa"/>
                  <w:vAlign w:val="center"/>
                </w:tcPr>
                <w:p>
                  <w:pPr>
                    <w:pStyle w:val="25"/>
                    <w:spacing w:line="360" w:lineRule="exact"/>
                    <w:ind w:firstLine="210" w:firstLineChars="100"/>
                    <w:jc w:val="both"/>
                    <w:rPr>
                      <w:rFonts w:eastAsiaTheme="minorEastAsia"/>
                      <w:color w:val="auto"/>
                      <w:szCs w:val="21"/>
                    </w:rPr>
                  </w:pPr>
                  <w:r>
                    <w:rPr>
                      <w:rFonts w:hint="eastAsia" w:eastAsiaTheme="minorEastAsia"/>
                      <w:color w:val="auto"/>
                      <w:szCs w:val="21"/>
                    </w:rPr>
                    <w:t>日产日清</w:t>
                  </w:r>
                </w:p>
              </w:tc>
              <w:tc>
                <w:tcPr>
                  <w:tcW w:w="1824" w:type="dxa"/>
                  <w:vAlign w:val="center"/>
                </w:tcPr>
                <w:p>
                  <w:pPr>
                    <w:pStyle w:val="25"/>
                    <w:spacing w:line="360" w:lineRule="exact"/>
                    <w:ind w:firstLine="210" w:firstLineChars="100"/>
                    <w:jc w:val="both"/>
                    <w:rPr>
                      <w:rFonts w:eastAsiaTheme="minorEastAsia"/>
                      <w:color w:val="auto"/>
                      <w:szCs w:val="24"/>
                    </w:rPr>
                  </w:pPr>
                  <w:r>
                    <w:rPr>
                      <w:rFonts w:hint="eastAsia" w:eastAsiaTheme="minorEastAsia"/>
                      <w:color w:val="auto"/>
                      <w:szCs w:val="24"/>
                    </w:rPr>
                    <w:t>依托使用</w:t>
                  </w:r>
                  <w:r>
                    <w:rPr>
                      <w:rFonts w:eastAsiaTheme="minorEastAsia"/>
                      <w:color w:val="auto"/>
                      <w:szCs w:val="24"/>
                    </w:rPr>
                    <w:t>昆明隆泰工贸有限公司办公生活区</w:t>
                  </w:r>
                  <w:r>
                    <w:rPr>
                      <w:rFonts w:hint="eastAsia" w:eastAsiaTheme="minorEastAsia"/>
                      <w:color w:val="auto"/>
                      <w:szCs w:val="24"/>
                    </w:rPr>
                    <w:t>生活垃圾收集设施收集后，委托环卫部门处置。</w:t>
                  </w:r>
                </w:p>
              </w:tc>
              <w:tc>
                <w:tcPr>
                  <w:tcW w:w="943" w:type="dxa"/>
                  <w:vAlign w:val="center"/>
                </w:tcPr>
                <w:p>
                  <w:pPr>
                    <w:pStyle w:val="25"/>
                    <w:spacing w:line="360" w:lineRule="exact"/>
                    <w:rPr>
                      <w:rFonts w:eastAsiaTheme="minorEastAsia"/>
                      <w:color w:val="auto"/>
                      <w:szCs w:val="24"/>
                    </w:rPr>
                  </w:pPr>
                  <w:r>
                    <w:rPr>
                      <w:rFonts w:hint="eastAsia"/>
                      <w:bCs w:val="0"/>
                      <w:color w:val="auto"/>
                      <w:sz w:val="24"/>
                      <w:szCs w:val="24"/>
                    </w:rPr>
                    <w:t>1.5t/a</w:t>
                  </w:r>
                </w:p>
              </w:tc>
            </w:tr>
          </w:tbl>
          <w:p>
            <w:pPr>
              <w:pStyle w:val="33"/>
              <w:spacing w:beforeLines="50"/>
              <w:ind w:firstLine="480"/>
              <w:rPr>
                <w:rFonts w:eastAsiaTheme="minorEastAsia"/>
                <w:szCs w:val="24"/>
              </w:rPr>
            </w:pPr>
            <w:r>
              <w:rPr>
                <w:rFonts w:eastAsiaTheme="minorEastAsia"/>
                <w:szCs w:val="24"/>
              </w:rPr>
              <w:t>由上表可知，项目产生的固体废物均可得到合理处置，处置率为100%；对环境影响较小。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（2）环境管理要求</w:t>
            </w:r>
          </w:p>
          <w:p>
            <w:pPr>
              <w:pStyle w:val="33"/>
              <w:ind w:firstLine="480"/>
              <w:rPr>
                <w:szCs w:val="24"/>
              </w:rPr>
            </w:pPr>
            <w:r>
              <w:rPr>
                <w:szCs w:val="24"/>
              </w:rPr>
              <w:t>针对项目产生的废包装袋等危险废物，项目在日常管理过程中，必须严格按照《危险废物贮存污染控制标准》（GB18597-2001）及修改单的要求，在对危险废物的收集、贮存和委托有资质的单位处理过程中，做到下表提出的要求。</w:t>
            </w:r>
          </w:p>
          <w:p>
            <w:pPr>
              <w:pStyle w:val="27"/>
              <w:spacing w:beforeLines="0"/>
              <w:rPr>
                <w:rFonts w:hAnsi="Times New Roman" w:eastAsiaTheme="minorEastAsia"/>
                <w:sz w:val="21"/>
                <w:szCs w:val="21"/>
              </w:rPr>
            </w:pPr>
            <w:r>
              <w:rPr>
                <w:rFonts w:hAnsi="Times New Roman" w:eastAsiaTheme="minorEastAsia"/>
                <w:sz w:val="21"/>
                <w:szCs w:val="21"/>
              </w:rPr>
              <w:t>表4.2.4-3 项目危险废物管理要求一览表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auto"/>
                    </w:rPr>
                  </w:pPr>
                  <w:r>
                    <w:rPr>
                      <w:rFonts w:eastAsiaTheme="minorEastAsia"/>
                      <w:color w:val="auto"/>
                    </w:rPr>
                    <w:t>序号</w:t>
                  </w:r>
                </w:p>
              </w:tc>
              <w:tc>
                <w:tcPr>
                  <w:tcW w:w="850" w:type="dxa"/>
                  <w:vAlign w:val="center"/>
                </w:tcPr>
                <w:p>
                  <w:pPr>
                    <w:pStyle w:val="25"/>
                    <w:spacing w:before="78"/>
                    <w:ind w:left="11"/>
                    <w:rPr>
                      <w:rFonts w:eastAsiaTheme="minorEastAsia"/>
                      <w:color w:val="auto"/>
                    </w:rPr>
                  </w:pPr>
                  <w:r>
                    <w:rPr>
                      <w:rFonts w:eastAsiaTheme="minorEastAsia"/>
                      <w:color w:val="auto"/>
                    </w:rPr>
                    <w:t>环节</w:t>
                  </w:r>
                </w:p>
              </w:tc>
              <w:tc>
                <w:tcPr>
                  <w:tcW w:w="7688" w:type="dxa"/>
                  <w:vAlign w:val="center"/>
                </w:tcPr>
                <w:p>
                  <w:pPr>
                    <w:pStyle w:val="25"/>
                    <w:spacing w:before="78"/>
                    <w:ind w:left="11"/>
                    <w:rPr>
                      <w:rFonts w:eastAsiaTheme="minorEastAsia"/>
                      <w:color w:val="auto"/>
                    </w:rPr>
                  </w:pPr>
                  <w:r>
                    <w:rPr>
                      <w:rFonts w:eastAsiaTheme="minorEastAsia"/>
                      <w:color w:val="auto"/>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auto"/>
                    </w:rPr>
                  </w:pPr>
                  <w:r>
                    <w:rPr>
                      <w:rFonts w:eastAsiaTheme="minorEastAsia"/>
                      <w:color w:val="auto"/>
                    </w:rPr>
                    <w:t>1</w:t>
                  </w:r>
                </w:p>
              </w:tc>
              <w:tc>
                <w:tcPr>
                  <w:tcW w:w="850" w:type="dxa"/>
                  <w:vAlign w:val="center"/>
                </w:tcPr>
                <w:p>
                  <w:pPr>
                    <w:pStyle w:val="25"/>
                    <w:spacing w:before="78"/>
                    <w:ind w:left="11"/>
                    <w:rPr>
                      <w:rFonts w:eastAsiaTheme="minorEastAsia"/>
                      <w:color w:val="auto"/>
                    </w:rPr>
                  </w:pPr>
                  <w:r>
                    <w:rPr>
                      <w:rFonts w:eastAsiaTheme="minorEastAsia"/>
                      <w:color w:val="auto"/>
                    </w:rPr>
                    <w:t>收集过程</w:t>
                  </w:r>
                </w:p>
              </w:tc>
              <w:tc>
                <w:tcPr>
                  <w:tcW w:w="7688" w:type="dxa"/>
                  <w:vAlign w:val="center"/>
                </w:tcPr>
                <w:p>
                  <w:pPr>
                    <w:pStyle w:val="25"/>
                    <w:spacing w:before="78"/>
                    <w:ind w:left="11" w:firstLine="210" w:firstLineChars="100"/>
                    <w:jc w:val="left"/>
                    <w:rPr>
                      <w:rFonts w:eastAsiaTheme="minorEastAsia"/>
                      <w:color w:val="auto"/>
                    </w:rPr>
                  </w:pPr>
                  <w:r>
                    <w:rPr>
                      <w:rFonts w:eastAsiaTheme="minorEastAsia"/>
                      <w:color w:val="auto"/>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auto"/>
                    </w:rPr>
                  </w:pPr>
                  <w:r>
                    <w:rPr>
                      <w:rFonts w:eastAsiaTheme="minorEastAsia"/>
                      <w:color w:val="auto"/>
                    </w:rPr>
                    <w:t>2</w:t>
                  </w:r>
                </w:p>
              </w:tc>
              <w:tc>
                <w:tcPr>
                  <w:tcW w:w="850" w:type="dxa"/>
                  <w:vAlign w:val="center"/>
                </w:tcPr>
                <w:p>
                  <w:pPr>
                    <w:pStyle w:val="25"/>
                    <w:spacing w:before="78"/>
                    <w:ind w:left="11"/>
                    <w:rPr>
                      <w:rFonts w:eastAsiaTheme="minorEastAsia"/>
                      <w:color w:val="auto"/>
                    </w:rPr>
                  </w:pPr>
                  <w:r>
                    <w:rPr>
                      <w:rFonts w:eastAsiaTheme="minorEastAsia"/>
                      <w:color w:val="auto"/>
                    </w:rPr>
                    <w:t>贮存过程</w:t>
                  </w:r>
                </w:p>
              </w:tc>
              <w:tc>
                <w:tcPr>
                  <w:tcW w:w="7688" w:type="dxa"/>
                  <w:vAlign w:val="center"/>
                </w:tcPr>
                <w:p>
                  <w:pPr>
                    <w:pStyle w:val="25"/>
                    <w:spacing w:before="78"/>
                    <w:ind w:left="11" w:firstLine="210" w:firstLineChars="100"/>
                    <w:jc w:val="left"/>
                    <w:rPr>
                      <w:rFonts w:eastAsiaTheme="minorEastAsia"/>
                      <w:color w:val="auto"/>
                    </w:rPr>
                  </w:pPr>
                  <w:r>
                    <w:rPr>
                      <w:rFonts w:eastAsiaTheme="minorEastAsia"/>
                      <w:color w:val="auto"/>
                    </w:rPr>
                    <w:t>①要做好暂存库的防渗、防泄漏工作。</w:t>
                  </w:r>
                </w:p>
                <w:p>
                  <w:pPr>
                    <w:pStyle w:val="25"/>
                    <w:spacing w:before="78"/>
                    <w:ind w:left="11" w:firstLine="210" w:firstLineChars="100"/>
                    <w:jc w:val="left"/>
                    <w:rPr>
                      <w:rFonts w:eastAsiaTheme="minorEastAsia"/>
                      <w:color w:val="auto"/>
                    </w:rPr>
                  </w:pPr>
                  <w:r>
                    <w:rPr>
                      <w:rFonts w:eastAsiaTheme="minorEastAsia"/>
                      <w:color w:val="auto"/>
                    </w:rPr>
                    <w:t>②危险废物堆场必须封顶，并做好防雨工作，场内须做好防渗措施。</w:t>
                  </w:r>
                </w:p>
                <w:p>
                  <w:pPr>
                    <w:pStyle w:val="25"/>
                    <w:spacing w:before="78"/>
                    <w:ind w:left="11" w:firstLine="210" w:firstLineChars="100"/>
                    <w:jc w:val="left"/>
                    <w:rPr>
                      <w:rFonts w:eastAsiaTheme="minorEastAsia"/>
                      <w:color w:val="auto"/>
                    </w:rPr>
                  </w:pPr>
                  <w:r>
                    <w:rPr>
                      <w:rFonts w:eastAsiaTheme="minorEastAsia"/>
                      <w:color w:val="auto"/>
                    </w:rPr>
                    <w:t>③危险废物需用符合标准的容器盛装，容器上需粘贴符合《危险废物贮存污染控制标准》（GB18597-2001）附录A所示的标签。</w:t>
                  </w:r>
                </w:p>
                <w:p>
                  <w:pPr>
                    <w:pStyle w:val="25"/>
                    <w:spacing w:before="78"/>
                    <w:ind w:left="11" w:firstLine="210" w:firstLineChars="100"/>
                    <w:jc w:val="left"/>
                    <w:rPr>
                      <w:rFonts w:eastAsiaTheme="minorEastAsia"/>
                      <w:color w:val="auto"/>
                    </w:rPr>
                  </w:pPr>
                  <w:r>
                    <w:rPr>
                      <w:rFonts w:eastAsiaTheme="minorEastAsia"/>
                      <w:color w:val="auto"/>
                    </w:rPr>
                    <w:t>④暂存库必须按GB15562.2《环境保护图形标志—固体废物贮存（处置）场》的规定设置警示标志。</w:t>
                  </w:r>
                </w:p>
                <w:p>
                  <w:pPr>
                    <w:pStyle w:val="25"/>
                    <w:spacing w:before="78"/>
                    <w:ind w:left="11" w:firstLine="210" w:firstLineChars="100"/>
                    <w:jc w:val="left"/>
                    <w:rPr>
                      <w:rFonts w:eastAsiaTheme="minorEastAsia"/>
                      <w:color w:val="auto"/>
                    </w:rPr>
                  </w:pPr>
                  <w:r>
                    <w:rPr>
                      <w:rFonts w:eastAsiaTheme="minorEastAsia"/>
                      <w:color w:val="auto"/>
                    </w:rPr>
                    <w:t>⑤装载危险废物的容器要满足相应的强度要求，必须完好无损。</w:t>
                  </w:r>
                </w:p>
                <w:p>
                  <w:pPr>
                    <w:pStyle w:val="25"/>
                    <w:spacing w:before="78"/>
                    <w:ind w:left="11" w:firstLine="210" w:firstLineChars="100"/>
                    <w:jc w:val="left"/>
                    <w:rPr>
                      <w:rFonts w:eastAsiaTheme="minorEastAsia"/>
                      <w:color w:val="auto"/>
                    </w:rPr>
                  </w:pPr>
                  <w:r>
                    <w:rPr>
                      <w:rFonts w:eastAsiaTheme="minorEastAsia"/>
                      <w:color w:val="auto"/>
                    </w:rPr>
                    <w:t>⑥盛装危险废物的容器材质和衬里要与危险废物性质相容（不相互反应）。</w:t>
                  </w:r>
                </w:p>
                <w:p>
                  <w:pPr>
                    <w:pStyle w:val="25"/>
                    <w:spacing w:before="78"/>
                    <w:ind w:left="11" w:firstLine="210" w:firstLineChars="100"/>
                    <w:jc w:val="left"/>
                    <w:rPr>
                      <w:rFonts w:eastAsiaTheme="minorEastAsia"/>
                      <w:color w:val="auto"/>
                    </w:rPr>
                  </w:pPr>
                  <w:r>
                    <w:rPr>
                      <w:rFonts w:eastAsiaTheme="minorEastAsia"/>
                      <w:color w:val="auto"/>
                    </w:rPr>
                    <w:t>⑦必须定期对所贮存的危险废物包装容器进行检查，发现破损，应及时采取措施清理更换。</w:t>
                  </w:r>
                </w:p>
                <w:p>
                  <w:pPr>
                    <w:pStyle w:val="25"/>
                    <w:spacing w:before="78"/>
                    <w:ind w:left="11" w:firstLine="210" w:firstLineChars="100"/>
                    <w:jc w:val="left"/>
                    <w:rPr>
                      <w:rFonts w:eastAsiaTheme="minorEastAsia"/>
                      <w:color w:val="auto"/>
                    </w:rPr>
                  </w:pPr>
                  <w:r>
                    <w:rPr>
                      <w:rFonts w:eastAsiaTheme="minorEastAsia"/>
                      <w:color w:val="auto"/>
                    </w:rPr>
                    <w:t>⑧作好危险废物贮存情况的记录，记录上须注明危险废物的名称、来源、数量、特性和包装容器的类别、入库日期、存放库位、废物出库日期及接收单位名称。记录和货单在危险废物处置后继续保留三年。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auto"/>
                    </w:rPr>
                  </w:pPr>
                  <w:r>
                    <w:rPr>
                      <w:rFonts w:eastAsiaTheme="minorEastAsia"/>
                      <w:color w:val="auto"/>
                    </w:rPr>
                    <w:t>3</w:t>
                  </w:r>
                </w:p>
              </w:tc>
              <w:tc>
                <w:tcPr>
                  <w:tcW w:w="850" w:type="dxa"/>
                  <w:vAlign w:val="center"/>
                </w:tcPr>
                <w:p>
                  <w:pPr>
                    <w:pStyle w:val="25"/>
                    <w:spacing w:before="78"/>
                    <w:ind w:left="11"/>
                    <w:rPr>
                      <w:rFonts w:eastAsiaTheme="minorEastAsia"/>
                      <w:color w:val="auto"/>
                    </w:rPr>
                  </w:pPr>
                  <w:r>
                    <w:rPr>
                      <w:rFonts w:eastAsiaTheme="minorEastAsia"/>
                      <w:color w:val="auto"/>
                    </w:rPr>
                    <w:t>委托转移</w:t>
                  </w:r>
                </w:p>
              </w:tc>
              <w:tc>
                <w:tcPr>
                  <w:tcW w:w="7688" w:type="dxa"/>
                  <w:vAlign w:val="center"/>
                </w:tcPr>
                <w:p>
                  <w:pPr>
                    <w:pStyle w:val="25"/>
                    <w:spacing w:before="78"/>
                    <w:ind w:left="11" w:firstLine="210" w:firstLineChars="100"/>
                    <w:jc w:val="left"/>
                    <w:rPr>
                      <w:rFonts w:eastAsiaTheme="minorEastAsia"/>
                      <w:color w:val="auto"/>
                    </w:rPr>
                  </w:pPr>
                  <w:r>
                    <w:rPr>
                      <w:rFonts w:eastAsiaTheme="minorEastAsia"/>
                      <w:color w:val="auto"/>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auto"/>
                    </w:rPr>
                  </w:pPr>
                  <w:r>
                    <w:rPr>
                      <w:rFonts w:eastAsiaTheme="minorEastAsia"/>
                      <w:color w:val="auto"/>
                    </w:rPr>
                    <w:t>4</w:t>
                  </w:r>
                </w:p>
              </w:tc>
              <w:tc>
                <w:tcPr>
                  <w:tcW w:w="850" w:type="dxa"/>
                  <w:vAlign w:val="center"/>
                </w:tcPr>
                <w:p>
                  <w:pPr>
                    <w:pStyle w:val="25"/>
                    <w:spacing w:before="78"/>
                    <w:ind w:left="11"/>
                    <w:rPr>
                      <w:rFonts w:eastAsiaTheme="minorEastAsia"/>
                      <w:color w:val="auto"/>
                    </w:rPr>
                  </w:pPr>
                  <w:r>
                    <w:rPr>
                      <w:rFonts w:eastAsiaTheme="minorEastAsia"/>
                      <w:color w:val="auto"/>
                    </w:rPr>
                    <w:t>危险废物贮存间的建设及管理</w:t>
                  </w:r>
                </w:p>
              </w:tc>
              <w:tc>
                <w:tcPr>
                  <w:tcW w:w="7688" w:type="dxa"/>
                  <w:vAlign w:val="center"/>
                </w:tcPr>
                <w:p>
                  <w:pPr>
                    <w:pStyle w:val="25"/>
                    <w:spacing w:before="78"/>
                    <w:ind w:left="11" w:firstLine="210" w:firstLineChars="100"/>
                    <w:jc w:val="left"/>
                    <w:rPr>
                      <w:rFonts w:eastAsiaTheme="minorEastAsia"/>
                      <w:color w:val="auto"/>
                    </w:rPr>
                  </w:pPr>
                  <w:r>
                    <w:rPr>
                      <w:rFonts w:eastAsiaTheme="minorEastAsia"/>
                      <w:color w:val="auto"/>
                    </w:rPr>
                    <w:t>①危险废物贮存间必须要密闭建设，门口内侧设立围堰，地面应做好硬化及“三防”措施；</w:t>
                  </w:r>
                </w:p>
                <w:p>
                  <w:pPr>
                    <w:pStyle w:val="25"/>
                    <w:spacing w:before="78"/>
                    <w:ind w:left="11" w:firstLine="210" w:firstLineChars="100"/>
                    <w:jc w:val="left"/>
                    <w:rPr>
                      <w:rFonts w:eastAsiaTheme="minorEastAsia"/>
                      <w:color w:val="auto"/>
                    </w:rPr>
                  </w:pPr>
                  <w:r>
                    <w:rPr>
                      <w:rFonts w:eastAsiaTheme="minorEastAsia"/>
                      <w:color w:val="auto"/>
                    </w:rPr>
                    <w:t>②危险废物贮存间门口需张贴标准规范的危险废物标识和危险信息版，屋内张贴企业《危险废物管理制度》；</w:t>
                  </w:r>
                </w:p>
                <w:p>
                  <w:pPr>
                    <w:pStyle w:val="25"/>
                    <w:spacing w:before="78"/>
                    <w:ind w:left="11" w:firstLine="210" w:firstLineChars="100"/>
                    <w:jc w:val="left"/>
                    <w:rPr>
                      <w:rFonts w:eastAsiaTheme="minorEastAsia"/>
                      <w:color w:val="auto"/>
                    </w:rPr>
                  </w:pPr>
                  <w:r>
                    <w:rPr>
                      <w:rFonts w:eastAsiaTheme="minorEastAsia"/>
                      <w:color w:val="auto"/>
                    </w:rPr>
                    <w:t>③危险废物贮存间需按照“双人双锁”制度管理；</w:t>
                  </w:r>
                </w:p>
                <w:p>
                  <w:pPr>
                    <w:pStyle w:val="25"/>
                    <w:spacing w:before="78"/>
                    <w:ind w:left="11" w:firstLine="210" w:firstLineChars="100"/>
                    <w:jc w:val="left"/>
                    <w:rPr>
                      <w:rFonts w:eastAsiaTheme="minorEastAsia"/>
                      <w:color w:val="auto"/>
                    </w:rPr>
                  </w:pPr>
                  <w:r>
                    <w:rPr>
                      <w:rFonts w:eastAsiaTheme="minorEastAsia"/>
                      <w:color w:val="auto"/>
                    </w:rPr>
                    <w:t>④不同种类危险废物应有明显的过道划分，墙上张贴危废名称，危险废物包装需完好无破损并系挂危险废物标签，并按要求填写；</w:t>
                  </w:r>
                </w:p>
                <w:p>
                  <w:pPr>
                    <w:pStyle w:val="25"/>
                    <w:spacing w:before="78"/>
                    <w:ind w:left="11" w:firstLine="210" w:firstLineChars="100"/>
                    <w:jc w:val="left"/>
                    <w:rPr>
                      <w:rFonts w:eastAsiaTheme="minorEastAsia"/>
                      <w:color w:val="auto"/>
                    </w:rPr>
                  </w:pPr>
                  <w:r>
                    <w:rPr>
                      <w:rFonts w:eastAsiaTheme="minorEastAsia"/>
                      <w:color w:val="auto"/>
                    </w:rPr>
                    <w:t>⑤建立台账并悬挂于危险废物贮存间内；</w:t>
                  </w:r>
                </w:p>
                <w:p>
                  <w:pPr>
                    <w:pStyle w:val="25"/>
                    <w:spacing w:before="78"/>
                    <w:ind w:left="11" w:firstLine="210" w:firstLineChars="100"/>
                    <w:jc w:val="left"/>
                    <w:rPr>
                      <w:rFonts w:eastAsiaTheme="minorEastAsia"/>
                      <w:color w:val="auto"/>
                    </w:rPr>
                  </w:pPr>
                  <w:r>
                    <w:rPr>
                      <w:rFonts w:eastAsiaTheme="minorEastAsia"/>
                      <w:color w:val="auto"/>
                    </w:rPr>
                    <w:t>⑥危险废物贮存间内禁止存放除危险废物及应急工具及其他物品。</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3"/>
              <w:ind w:firstLine="361" w:firstLineChars="150"/>
              <w:rPr>
                <w:rFonts w:eastAsiaTheme="minorEastAsia"/>
                <w:b/>
                <w:szCs w:val="24"/>
              </w:rPr>
            </w:pPr>
            <w:r>
              <w:rPr>
                <w:rFonts w:eastAsiaTheme="minorEastAsia"/>
                <w:b/>
                <w:szCs w:val="24"/>
              </w:rPr>
              <w:t>（1）污染源及污染物类型</w:t>
            </w:r>
          </w:p>
          <w:p>
            <w:pPr>
              <w:pStyle w:val="33"/>
              <w:ind w:firstLine="480"/>
              <w:rPr>
                <w:szCs w:val="24"/>
              </w:rPr>
            </w:pPr>
            <w:r>
              <w:rPr>
                <w:szCs w:val="24"/>
              </w:rPr>
              <w:t>该项目为铝灰暂存库建设项目，该项目拟暂存的危险废物原料主要来源于电解铝、再生铝等企业产生的铝灰，其危废代码包括：“321-024-48”、“321-026-48”和“321-034-48”等1个大类3个小类；对地下水及土壤的主要污染源即为铝灰，其污染物类型包括腐蚀性、氟化物及少量重金属等因子。</w:t>
            </w:r>
          </w:p>
          <w:p>
            <w:pPr>
              <w:pStyle w:val="33"/>
              <w:ind w:firstLine="361" w:firstLineChars="150"/>
              <w:rPr>
                <w:rFonts w:eastAsiaTheme="minorEastAsia"/>
                <w:b/>
                <w:szCs w:val="24"/>
              </w:rPr>
            </w:pPr>
            <w:r>
              <w:rPr>
                <w:rFonts w:eastAsiaTheme="minorEastAsia"/>
                <w:b/>
                <w:szCs w:val="24"/>
              </w:rPr>
              <w:t>（2）污染源及污染途径</w:t>
            </w:r>
          </w:p>
          <w:p>
            <w:pPr>
              <w:pStyle w:val="33"/>
              <w:ind w:firstLine="480"/>
              <w:rPr>
                <w:szCs w:val="24"/>
              </w:rPr>
            </w:pPr>
            <w:r>
              <w:rPr>
                <w:szCs w:val="24"/>
              </w:rPr>
              <w:t>污染物从污染源进入地下水所经过的路径称为地下水污染途径，地下水污染途径是多种多样的。根据项目的特点，该项目可能对地下水造成污染的途径主要有：各危险废物原料，在地面防渗层发生破损的情况下会发生渗漏，对地下水造成污染。</w:t>
            </w:r>
          </w:p>
          <w:p>
            <w:pPr>
              <w:pStyle w:val="33"/>
              <w:ind w:firstLine="361" w:firstLineChars="150"/>
              <w:rPr>
                <w:rFonts w:eastAsiaTheme="minorEastAsia"/>
                <w:b/>
                <w:szCs w:val="24"/>
              </w:rPr>
            </w:pPr>
            <w:r>
              <w:rPr>
                <w:rFonts w:eastAsiaTheme="minorEastAsia"/>
                <w:b/>
                <w:szCs w:val="24"/>
              </w:rPr>
              <w:t>（2）防控措施</w:t>
            </w:r>
          </w:p>
          <w:p>
            <w:pPr>
              <w:pStyle w:val="33"/>
              <w:ind w:firstLine="480"/>
              <w:rPr>
                <w:szCs w:val="24"/>
              </w:rPr>
            </w:pPr>
            <w:r>
              <w:rPr>
                <w:szCs w:val="24"/>
              </w:rPr>
              <w:t>该项目地下水、土壤污染防治措施按照“源头控制、分区防治、应急响应”相结合的原则，从污染物的产生、入渗、扩散、应急响应进行控制。</w:t>
            </w:r>
          </w:p>
          <w:p>
            <w:pPr>
              <w:pStyle w:val="33"/>
              <w:ind w:firstLine="482"/>
              <w:rPr>
                <w:b/>
                <w:szCs w:val="24"/>
              </w:rPr>
            </w:pPr>
            <w:r>
              <w:rPr>
                <w:b/>
                <w:szCs w:val="24"/>
              </w:rPr>
              <w:t>①源头控制措施</w:t>
            </w:r>
          </w:p>
          <w:p>
            <w:pPr>
              <w:pStyle w:val="33"/>
              <w:ind w:firstLine="480"/>
              <w:rPr>
                <w:szCs w:val="24"/>
              </w:rPr>
            </w:pPr>
            <w:r>
              <w:rPr>
                <w:szCs w:val="24"/>
              </w:rPr>
              <w:t>严格按照公司制定的规范管理要求进行各类暂存原料的装卸，尽量减少运输过程或装卸过程发生包装袋破损，杜绝暂存原料的扬散和流失。</w:t>
            </w:r>
          </w:p>
          <w:p>
            <w:pPr>
              <w:pStyle w:val="33"/>
              <w:ind w:firstLine="482"/>
              <w:rPr>
                <w:b/>
                <w:szCs w:val="24"/>
              </w:rPr>
            </w:pPr>
            <w:r>
              <w:rPr>
                <w:b/>
                <w:szCs w:val="24"/>
              </w:rPr>
              <w:t>②分区控制措施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sz w:val="24"/>
              </w:rPr>
              <w:t>。</w:t>
            </w:r>
          </w:p>
          <w:p>
            <w:pPr>
              <w:jc w:val="center"/>
              <w:rPr>
                <w:rFonts w:ascii="Times New Roman" w:hAnsi="Times New Roman" w:cs="Times New Roman"/>
                <w:b/>
              </w:rPr>
            </w:pPr>
            <w:r>
              <w:rPr>
                <w:rFonts w:ascii="Times New Roman" w:hAnsi="Times New Roman" w:cs="Times New Roman"/>
                <w:b/>
              </w:rPr>
              <w:t>表4.2.5-1  污染控制难易程度分级参照表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auto"/>
                      <w:szCs w:val="21"/>
                    </w:rPr>
                  </w:pPr>
                  <w:r>
                    <w:rPr>
                      <w:rFonts w:eastAsiaTheme="minorEastAsia"/>
                      <w:color w:val="auto"/>
                      <w:szCs w:val="21"/>
                    </w:rPr>
                    <w:t>污染物控制难易程度</w:t>
                  </w:r>
                </w:p>
              </w:tc>
              <w:tc>
                <w:tcPr>
                  <w:tcW w:w="6875" w:type="dxa"/>
                  <w:vAlign w:val="center"/>
                </w:tcPr>
                <w:p>
                  <w:pPr>
                    <w:pStyle w:val="25"/>
                    <w:spacing w:line="360" w:lineRule="exact"/>
                    <w:rPr>
                      <w:rFonts w:eastAsiaTheme="minorEastAsia"/>
                      <w:color w:val="auto"/>
                      <w:szCs w:val="21"/>
                    </w:rPr>
                  </w:pPr>
                  <w:r>
                    <w:rPr>
                      <w:rFonts w:eastAsiaTheme="minorEastAsia"/>
                      <w:color w:val="auto"/>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auto"/>
                      <w:szCs w:val="21"/>
                    </w:rPr>
                  </w:pPr>
                  <w:r>
                    <w:rPr>
                      <w:rFonts w:eastAsiaTheme="minorEastAsia"/>
                      <w:color w:val="auto"/>
                      <w:szCs w:val="21"/>
                    </w:rPr>
                    <w:t>难</w:t>
                  </w:r>
                </w:p>
              </w:tc>
              <w:tc>
                <w:tcPr>
                  <w:tcW w:w="6875"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auto"/>
                      <w:szCs w:val="21"/>
                    </w:rPr>
                  </w:pPr>
                  <w:r>
                    <w:rPr>
                      <w:rFonts w:eastAsiaTheme="minorEastAsia"/>
                      <w:color w:val="auto"/>
                      <w:szCs w:val="21"/>
                    </w:rPr>
                    <w:t>易</w:t>
                  </w:r>
                </w:p>
              </w:tc>
              <w:tc>
                <w:tcPr>
                  <w:tcW w:w="6875"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天然包气带防污性能分级如下表所示。</w:t>
            </w:r>
          </w:p>
          <w:p>
            <w:pPr>
              <w:jc w:val="center"/>
              <w:rPr>
                <w:rFonts w:ascii="Times New Roman" w:hAnsi="Times New Roman" w:cs="Times New Roman"/>
                <w:b/>
              </w:rPr>
            </w:pPr>
            <w:r>
              <w:rPr>
                <w:rFonts w:ascii="Times New Roman" w:hAnsi="Times New Roman" w:cs="Times New Roman"/>
                <w:b/>
              </w:rPr>
              <w:t>表4.2.5-2  天然包气带防污性能分级</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auto"/>
                      <w:szCs w:val="21"/>
                    </w:rPr>
                  </w:pPr>
                  <w:r>
                    <w:rPr>
                      <w:rFonts w:eastAsiaTheme="minorEastAsia"/>
                      <w:color w:val="auto"/>
                      <w:szCs w:val="21"/>
                    </w:rPr>
                    <w:t>分级</w:t>
                  </w:r>
                </w:p>
              </w:tc>
              <w:tc>
                <w:tcPr>
                  <w:tcW w:w="7867" w:type="dxa"/>
                  <w:vAlign w:val="center"/>
                </w:tcPr>
                <w:p>
                  <w:pPr>
                    <w:pStyle w:val="25"/>
                    <w:spacing w:line="360" w:lineRule="exact"/>
                    <w:rPr>
                      <w:rFonts w:eastAsiaTheme="minorEastAsia"/>
                      <w:color w:val="auto"/>
                      <w:szCs w:val="21"/>
                    </w:rPr>
                  </w:pPr>
                  <w:r>
                    <w:rPr>
                      <w:rFonts w:eastAsiaTheme="minorEastAsia"/>
                      <w:color w:val="auto"/>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auto"/>
                      <w:szCs w:val="21"/>
                    </w:rPr>
                  </w:pPr>
                  <w:r>
                    <w:rPr>
                      <w:rFonts w:eastAsiaTheme="minorEastAsia"/>
                      <w:color w:val="auto"/>
                      <w:szCs w:val="21"/>
                    </w:rPr>
                    <w:t>强</w:t>
                  </w:r>
                </w:p>
              </w:tc>
              <w:tc>
                <w:tcPr>
                  <w:tcW w:w="7867"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岩（土）单层厚度Mb≥1.0m，渗透系数K≤10</w:t>
                  </w:r>
                  <w:r>
                    <w:rPr>
                      <w:rFonts w:eastAsiaTheme="minorEastAsia"/>
                      <w:color w:val="auto"/>
                      <w:szCs w:val="21"/>
                      <w:vertAlign w:val="superscript"/>
                    </w:rPr>
                    <w:t>-6</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auto"/>
                      <w:szCs w:val="21"/>
                    </w:rPr>
                  </w:pPr>
                  <w:r>
                    <w:rPr>
                      <w:rFonts w:eastAsiaTheme="minorEastAsia"/>
                      <w:color w:val="auto"/>
                      <w:szCs w:val="21"/>
                    </w:rPr>
                    <w:t>中</w:t>
                  </w:r>
                </w:p>
              </w:tc>
              <w:tc>
                <w:tcPr>
                  <w:tcW w:w="7867"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岩（土）单层厚度0.5m≤Mb＜1.0m，渗透系数K≤10</w:t>
                  </w:r>
                  <w:r>
                    <w:rPr>
                      <w:rFonts w:eastAsiaTheme="minorEastAsia"/>
                      <w:color w:val="auto"/>
                      <w:szCs w:val="21"/>
                      <w:vertAlign w:val="superscript"/>
                    </w:rPr>
                    <w:t>-6</w:t>
                  </w:r>
                  <w:r>
                    <w:rPr>
                      <w:rFonts w:eastAsiaTheme="minorEastAsia"/>
                      <w:color w:val="auto"/>
                      <w:szCs w:val="21"/>
                    </w:rPr>
                    <w:t>cm/s，且分布连续、稳定；</w:t>
                  </w:r>
                </w:p>
                <w:p>
                  <w:pPr>
                    <w:pStyle w:val="25"/>
                    <w:spacing w:line="360" w:lineRule="exact"/>
                    <w:ind w:firstLine="210" w:firstLineChars="100"/>
                    <w:jc w:val="both"/>
                    <w:rPr>
                      <w:rFonts w:eastAsiaTheme="minorEastAsia"/>
                      <w:color w:val="auto"/>
                      <w:szCs w:val="21"/>
                    </w:rPr>
                  </w:pPr>
                  <w:r>
                    <w:rPr>
                      <w:rFonts w:eastAsiaTheme="minorEastAsia"/>
                      <w:color w:val="auto"/>
                      <w:szCs w:val="21"/>
                    </w:rPr>
                    <w:t>岩（土）单层厚度Mb≥1.0m，渗透系数10</w:t>
                  </w:r>
                  <w:r>
                    <w:rPr>
                      <w:rFonts w:eastAsiaTheme="minorEastAsia"/>
                      <w:color w:val="auto"/>
                      <w:szCs w:val="21"/>
                      <w:vertAlign w:val="superscript"/>
                    </w:rPr>
                    <w:t>-6</w:t>
                  </w:r>
                  <w:r>
                    <w:rPr>
                      <w:rFonts w:eastAsiaTheme="minorEastAsia"/>
                      <w:color w:val="auto"/>
                      <w:szCs w:val="21"/>
                    </w:rPr>
                    <w:t>cm/s＜K≤10</w:t>
                  </w:r>
                  <w:r>
                    <w:rPr>
                      <w:rFonts w:eastAsiaTheme="minorEastAsia"/>
                      <w:color w:val="auto"/>
                      <w:szCs w:val="21"/>
                      <w:vertAlign w:val="superscript"/>
                    </w:rPr>
                    <w:t>-4</w:t>
                  </w:r>
                  <w:r>
                    <w:rPr>
                      <w:rFonts w:eastAsiaTheme="minorEastAsia"/>
                      <w:color w:val="auto"/>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auto"/>
                      <w:szCs w:val="21"/>
                    </w:rPr>
                  </w:pPr>
                  <w:r>
                    <w:rPr>
                      <w:rFonts w:eastAsiaTheme="minorEastAsia"/>
                      <w:color w:val="auto"/>
                      <w:szCs w:val="21"/>
                    </w:rPr>
                    <w:t>弱</w:t>
                  </w:r>
                </w:p>
              </w:tc>
              <w:tc>
                <w:tcPr>
                  <w:tcW w:w="7867"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auto"/>
                      <w:szCs w:val="21"/>
                    </w:rPr>
                  </w:pPr>
                  <w:r>
                    <w:rPr>
                      <w:rFonts w:eastAsiaTheme="minorEastAsia"/>
                      <w:color w:val="auto"/>
                      <w:szCs w:val="21"/>
                    </w:rPr>
                    <w:t>备注</w:t>
                  </w:r>
                </w:p>
              </w:tc>
              <w:tc>
                <w:tcPr>
                  <w:tcW w:w="7867"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地下水污染防渗分区按下表要求执行。</w:t>
            </w:r>
          </w:p>
          <w:p>
            <w:pPr>
              <w:jc w:val="center"/>
              <w:rPr>
                <w:rFonts w:ascii="Times New Roman" w:hAnsi="Times New Roman" w:cs="Times New Roman"/>
                <w:b/>
              </w:rPr>
            </w:pPr>
            <w:r>
              <w:rPr>
                <w:rFonts w:ascii="Times New Roman" w:hAnsi="Times New Roman" w:cs="Times New Roman"/>
                <w:b/>
              </w:rPr>
              <w:t>表4.2.5-3  地下水污染防渗分区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5"/>
                    <w:spacing w:line="360" w:lineRule="exact"/>
                    <w:rPr>
                      <w:rFonts w:eastAsiaTheme="minorEastAsia"/>
                      <w:color w:val="auto"/>
                      <w:szCs w:val="21"/>
                    </w:rPr>
                  </w:pPr>
                  <w:r>
                    <w:rPr>
                      <w:rFonts w:eastAsiaTheme="minorEastAsia"/>
                      <w:color w:val="auto"/>
                      <w:szCs w:val="21"/>
                    </w:rPr>
                    <w:t>防渗分区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天然包气带防污性能</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污染控制难易程度</w:t>
                  </w:r>
                </w:p>
              </w:tc>
              <w:tc>
                <w:tcPr>
                  <w:tcW w:w="988" w:type="pct"/>
                  <w:vAlign w:val="center"/>
                </w:tcPr>
                <w:p>
                  <w:pPr>
                    <w:pStyle w:val="25"/>
                    <w:spacing w:line="360" w:lineRule="exact"/>
                    <w:rPr>
                      <w:rFonts w:eastAsiaTheme="minorEastAsia"/>
                      <w:color w:val="auto"/>
                      <w:szCs w:val="21"/>
                    </w:rPr>
                  </w:pPr>
                  <w:r>
                    <w:rPr>
                      <w:rFonts w:eastAsiaTheme="minorEastAsia"/>
                      <w:color w:val="auto"/>
                      <w:szCs w:val="21"/>
                    </w:rPr>
                    <w:t>污染物类型</w:t>
                  </w:r>
                </w:p>
              </w:tc>
              <w:tc>
                <w:tcPr>
                  <w:tcW w:w="1771" w:type="pct"/>
                  <w:vAlign w:val="center"/>
                </w:tcPr>
                <w:p>
                  <w:pPr>
                    <w:pStyle w:val="25"/>
                    <w:spacing w:line="360" w:lineRule="exact"/>
                    <w:rPr>
                      <w:rFonts w:eastAsiaTheme="minorEastAsia"/>
                      <w:color w:val="auto"/>
                      <w:szCs w:val="21"/>
                    </w:rPr>
                  </w:pPr>
                  <w:r>
                    <w:rPr>
                      <w:rFonts w:eastAsiaTheme="minorEastAsia"/>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5"/>
                    <w:spacing w:line="360" w:lineRule="exact"/>
                    <w:rPr>
                      <w:rFonts w:eastAsiaTheme="minorEastAsia"/>
                      <w:color w:val="auto"/>
                      <w:szCs w:val="21"/>
                    </w:rPr>
                  </w:pPr>
                  <w:r>
                    <w:rPr>
                      <w:rFonts w:eastAsiaTheme="minorEastAsia"/>
                      <w:color w:val="auto"/>
                      <w:szCs w:val="21"/>
                    </w:rPr>
                    <w:t>重点防渗区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难</w:t>
                  </w:r>
                </w:p>
              </w:tc>
              <w:tc>
                <w:tcPr>
                  <w:tcW w:w="988" w:type="pct"/>
                  <w:vMerge w:val="restart"/>
                  <w:vAlign w:val="center"/>
                </w:tcPr>
                <w:p>
                  <w:pPr>
                    <w:pStyle w:val="25"/>
                    <w:spacing w:line="360" w:lineRule="exact"/>
                    <w:rPr>
                      <w:rFonts w:eastAsiaTheme="minorEastAsia"/>
                      <w:color w:val="auto"/>
                      <w:szCs w:val="21"/>
                    </w:rPr>
                  </w:pPr>
                  <w:r>
                    <w:rPr>
                      <w:rFonts w:eastAsiaTheme="minorEastAsia"/>
                      <w:color w:val="auto"/>
                      <w:szCs w:val="21"/>
                    </w:rPr>
                    <w:t>重金属、持久性有机污染物</w:t>
                  </w:r>
                </w:p>
              </w:tc>
              <w:tc>
                <w:tcPr>
                  <w:tcW w:w="1771" w:type="pct"/>
                  <w:vMerge w:val="restar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等效黏土防渗层Mb≥6.0m，K≤1×10</w:t>
                  </w:r>
                  <w:r>
                    <w:rPr>
                      <w:rFonts w:eastAsiaTheme="minorEastAsia"/>
                      <w:color w:val="auto"/>
                      <w:szCs w:val="21"/>
                      <w:vertAlign w:val="superscript"/>
                    </w:rPr>
                    <w:t>-7</w:t>
                  </w:r>
                  <w:r>
                    <w:rPr>
                      <w:rFonts w:eastAsiaTheme="minorEastAsia"/>
                      <w:color w:val="auto"/>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auto"/>
                      <w:szCs w:val="21"/>
                    </w:rPr>
                  </w:pP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难</w:t>
                  </w:r>
                </w:p>
              </w:tc>
              <w:tc>
                <w:tcPr>
                  <w:tcW w:w="988" w:type="pct"/>
                  <w:vMerge w:val="continue"/>
                  <w:vAlign w:val="center"/>
                </w:tcPr>
                <w:p>
                  <w:pPr>
                    <w:pStyle w:val="25"/>
                    <w:spacing w:line="360" w:lineRule="exact"/>
                    <w:rPr>
                      <w:rFonts w:eastAsiaTheme="minorEastAsia"/>
                      <w:color w:val="auto"/>
                      <w:szCs w:val="21"/>
                    </w:rPr>
                  </w:pPr>
                </w:p>
              </w:tc>
              <w:tc>
                <w:tcPr>
                  <w:tcW w:w="1771" w:type="pct"/>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auto"/>
                      <w:szCs w:val="21"/>
                    </w:rPr>
                  </w:pP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易</w:t>
                  </w:r>
                </w:p>
              </w:tc>
              <w:tc>
                <w:tcPr>
                  <w:tcW w:w="988" w:type="pct"/>
                  <w:vMerge w:val="continue"/>
                  <w:vAlign w:val="center"/>
                </w:tcPr>
                <w:p>
                  <w:pPr>
                    <w:pStyle w:val="25"/>
                    <w:spacing w:line="360" w:lineRule="exact"/>
                    <w:rPr>
                      <w:rFonts w:eastAsiaTheme="minorEastAsia"/>
                      <w:color w:val="auto"/>
                      <w:szCs w:val="21"/>
                    </w:rPr>
                  </w:pPr>
                </w:p>
              </w:tc>
              <w:tc>
                <w:tcPr>
                  <w:tcW w:w="1771" w:type="pct"/>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5"/>
                    <w:spacing w:line="360" w:lineRule="exact"/>
                    <w:rPr>
                      <w:rFonts w:eastAsiaTheme="minorEastAsia"/>
                      <w:color w:val="auto"/>
                      <w:szCs w:val="21"/>
                    </w:rPr>
                  </w:pPr>
                  <w:r>
                    <w:rPr>
                      <w:rFonts w:eastAsiaTheme="minorEastAsia"/>
                      <w:color w:val="auto"/>
                      <w:szCs w:val="21"/>
                    </w:rPr>
                    <w:t>一般防渗区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弱</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易-难</w:t>
                  </w:r>
                </w:p>
              </w:tc>
              <w:tc>
                <w:tcPr>
                  <w:tcW w:w="988" w:type="pct"/>
                  <w:vMerge w:val="restart"/>
                  <w:vAlign w:val="center"/>
                </w:tcPr>
                <w:p>
                  <w:pPr>
                    <w:pStyle w:val="25"/>
                    <w:spacing w:line="360" w:lineRule="exact"/>
                    <w:rPr>
                      <w:rFonts w:eastAsiaTheme="minorEastAsia"/>
                      <w:color w:val="auto"/>
                      <w:szCs w:val="21"/>
                    </w:rPr>
                  </w:pPr>
                  <w:r>
                    <w:rPr>
                      <w:rFonts w:eastAsiaTheme="minorEastAsia"/>
                      <w:color w:val="auto"/>
                      <w:szCs w:val="21"/>
                    </w:rPr>
                    <w:t>其他类型</w:t>
                  </w:r>
                </w:p>
              </w:tc>
              <w:tc>
                <w:tcPr>
                  <w:tcW w:w="1771" w:type="pct"/>
                  <w:vMerge w:val="restar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等效黏土防渗层Mb≥1.5m，K≤1×10</w:t>
                  </w:r>
                  <w:r>
                    <w:rPr>
                      <w:rFonts w:eastAsiaTheme="minorEastAsia"/>
                      <w:color w:val="auto"/>
                      <w:szCs w:val="21"/>
                      <w:vertAlign w:val="superscript"/>
                    </w:rPr>
                    <w:t>-7</w:t>
                  </w:r>
                  <w:r>
                    <w:rPr>
                      <w:rFonts w:eastAsiaTheme="minorEastAsia"/>
                      <w:color w:val="auto"/>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auto"/>
                      <w:szCs w:val="21"/>
                    </w:rPr>
                  </w:pP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难</w:t>
                  </w:r>
                </w:p>
              </w:tc>
              <w:tc>
                <w:tcPr>
                  <w:tcW w:w="988" w:type="pct"/>
                  <w:vMerge w:val="continue"/>
                  <w:vAlign w:val="center"/>
                </w:tcPr>
                <w:p>
                  <w:pPr>
                    <w:pStyle w:val="25"/>
                    <w:spacing w:line="360" w:lineRule="exact"/>
                    <w:rPr>
                      <w:rFonts w:eastAsiaTheme="minorEastAsia"/>
                      <w:color w:val="auto"/>
                      <w:szCs w:val="21"/>
                    </w:rPr>
                  </w:pPr>
                </w:p>
              </w:tc>
              <w:tc>
                <w:tcPr>
                  <w:tcW w:w="1771" w:type="pct"/>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auto"/>
                      <w:szCs w:val="21"/>
                    </w:rPr>
                  </w:pP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中</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易</w:t>
                  </w:r>
                </w:p>
              </w:tc>
              <w:tc>
                <w:tcPr>
                  <w:tcW w:w="988" w:type="pct"/>
                  <w:vMerge w:val="restart"/>
                  <w:vAlign w:val="center"/>
                </w:tcPr>
                <w:p>
                  <w:pPr>
                    <w:pStyle w:val="25"/>
                    <w:spacing w:line="360" w:lineRule="exact"/>
                    <w:rPr>
                      <w:rFonts w:eastAsiaTheme="minorEastAsia"/>
                      <w:color w:val="auto"/>
                      <w:szCs w:val="21"/>
                    </w:rPr>
                  </w:pPr>
                  <w:r>
                    <w:rPr>
                      <w:rFonts w:eastAsiaTheme="minorEastAsia"/>
                      <w:color w:val="auto"/>
                      <w:szCs w:val="21"/>
                    </w:rPr>
                    <w:t>重金属、持久性有机污染物</w:t>
                  </w:r>
                </w:p>
              </w:tc>
              <w:tc>
                <w:tcPr>
                  <w:tcW w:w="1771" w:type="pct"/>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auto"/>
                      <w:szCs w:val="21"/>
                    </w:rPr>
                  </w:pP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易</w:t>
                  </w:r>
                </w:p>
              </w:tc>
              <w:tc>
                <w:tcPr>
                  <w:tcW w:w="988" w:type="pct"/>
                  <w:vMerge w:val="continue"/>
                  <w:vAlign w:val="center"/>
                </w:tcPr>
                <w:p>
                  <w:pPr>
                    <w:pStyle w:val="25"/>
                    <w:spacing w:line="360" w:lineRule="exact"/>
                    <w:rPr>
                      <w:rFonts w:eastAsiaTheme="minorEastAsia"/>
                      <w:color w:val="auto"/>
                      <w:szCs w:val="21"/>
                    </w:rPr>
                  </w:pPr>
                </w:p>
              </w:tc>
              <w:tc>
                <w:tcPr>
                  <w:tcW w:w="1771" w:type="pct"/>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5"/>
                    <w:spacing w:line="360" w:lineRule="exact"/>
                    <w:rPr>
                      <w:rFonts w:eastAsiaTheme="minorEastAsia"/>
                      <w:color w:val="auto"/>
                      <w:szCs w:val="21"/>
                    </w:rPr>
                  </w:pPr>
                  <w:r>
                    <w:rPr>
                      <w:rFonts w:eastAsiaTheme="minorEastAsia"/>
                      <w:color w:val="auto"/>
                      <w:szCs w:val="21"/>
                    </w:rPr>
                    <w:t>简单防渗区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中-强</w:t>
                  </w:r>
                </w:p>
              </w:tc>
              <w:tc>
                <w:tcPr>
                  <w:tcW w:w="824" w:type="pct"/>
                  <w:vAlign w:val="center"/>
                </w:tcPr>
                <w:p>
                  <w:pPr>
                    <w:pStyle w:val="25"/>
                    <w:spacing w:line="360" w:lineRule="exact"/>
                    <w:rPr>
                      <w:rFonts w:eastAsiaTheme="minorEastAsia"/>
                      <w:color w:val="auto"/>
                      <w:szCs w:val="21"/>
                    </w:rPr>
                  </w:pPr>
                  <w:r>
                    <w:rPr>
                      <w:rFonts w:eastAsiaTheme="minorEastAsia"/>
                      <w:color w:val="auto"/>
                      <w:szCs w:val="21"/>
                    </w:rPr>
                    <w:t>易</w:t>
                  </w:r>
                </w:p>
              </w:tc>
              <w:tc>
                <w:tcPr>
                  <w:tcW w:w="988" w:type="pct"/>
                  <w:vAlign w:val="center"/>
                </w:tcPr>
                <w:p>
                  <w:pPr>
                    <w:pStyle w:val="25"/>
                    <w:spacing w:line="360" w:lineRule="exact"/>
                    <w:rPr>
                      <w:rFonts w:eastAsiaTheme="minorEastAsia"/>
                      <w:color w:val="auto"/>
                      <w:szCs w:val="21"/>
                    </w:rPr>
                  </w:pPr>
                  <w:r>
                    <w:rPr>
                      <w:rFonts w:eastAsiaTheme="minorEastAsia"/>
                      <w:color w:val="auto"/>
                      <w:szCs w:val="21"/>
                    </w:rPr>
                    <w:t>其他类型</w:t>
                  </w:r>
                </w:p>
              </w:tc>
              <w:tc>
                <w:tcPr>
                  <w:tcW w:w="1771" w:type="pc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一般地面硬化</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根据以上分区原则可知，铝灰暂存库全部区域均属于重点防渗区。具体如下：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GB2 </w:instrText>
            </w:r>
            <w:r>
              <w:rPr>
                <w:rFonts w:ascii="Times New Roman" w:hAnsi="Times New Roman" w:cs="Times New Roman"/>
                <w:sz w:val="24"/>
                <w:szCs w:val="24"/>
              </w:rPr>
              <w:fldChar w:fldCharType="separate"/>
            </w:r>
            <w:r>
              <w:rPr>
                <w:rFonts w:ascii="Times New Roman" w:hAnsi="Times New Roman" w:cs="Times New Roman"/>
                <w:sz w:val="24"/>
                <w:szCs w:val="24"/>
              </w:rPr>
              <w:t>⑴</w:t>
            </w:r>
            <w:r>
              <w:rPr>
                <w:rFonts w:ascii="Times New Roman" w:hAnsi="Times New Roman" w:cs="Times New Roman"/>
                <w:sz w:val="24"/>
                <w:szCs w:val="24"/>
              </w:rPr>
              <w:fldChar w:fldCharType="end"/>
            </w:r>
            <w:r>
              <w:rPr>
                <w:rFonts w:ascii="Times New Roman" w:hAnsi="Times New Roman" w:cs="Times New Roman"/>
                <w:sz w:val="24"/>
                <w:szCs w:val="24"/>
              </w:rPr>
              <w:t>地面防渗：铝灰暂存库内全部区域均属于重点防渗区，暂存库地面基础已采用2mm厚的HDPE膜进行防渗，使其渗透系数≤10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GB2 </w:instrText>
            </w:r>
            <w:r>
              <w:rPr>
                <w:rFonts w:ascii="Times New Roman" w:hAnsi="Times New Roman" w:cs="Times New Roman"/>
                <w:sz w:val="24"/>
                <w:szCs w:val="24"/>
              </w:rPr>
              <w:fldChar w:fldCharType="separate"/>
            </w:r>
            <w:r>
              <w:rPr>
                <w:rFonts w:ascii="Times New Roman" w:hAnsi="Times New Roman" w:cs="Times New Roman"/>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裙脚防渗：铝灰暂存库内裙脚拟采用不低于2mm后的HDPE膜或其他人工防渗材料进行防渗，使其渗透系数≤10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w:t>
            </w:r>
          </w:p>
          <w:p>
            <w:pPr>
              <w:pStyle w:val="33"/>
              <w:ind w:firstLine="361" w:firstLineChars="150"/>
              <w:rPr>
                <w:rFonts w:eastAsiaTheme="minorEastAsia"/>
                <w:b/>
                <w:szCs w:val="24"/>
              </w:rPr>
            </w:pPr>
            <w:r>
              <w:rPr>
                <w:rFonts w:eastAsiaTheme="minorEastAsia"/>
                <w:b/>
                <w:szCs w:val="24"/>
              </w:rPr>
              <w:t>（3）跟踪监测计划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查阅《云南凯凌环保工程有限公司30000t/a电解铝撇渣（铝灰）处置项目环境影响报告书》，该环评已提出建立项目区的地下水环境监控体系，包括建立地下水监控制度和环境管理体系、制定监测计划、配备必要的检测仪器和设备，以便及时发现问题，及时采取措施</w:t>
            </w:r>
            <w:r>
              <w:rPr>
                <w:rFonts w:hint="eastAsia" w:ascii="Times New Roman" w:hAnsi="Times New Roman" w:cs="Times New Roman"/>
                <w:sz w:val="24"/>
                <w:szCs w:val="24"/>
              </w:rPr>
              <w:t>。</w:t>
            </w:r>
            <w:r>
              <w:rPr>
                <w:rFonts w:ascii="Times New Roman" w:hAnsi="Times New Roman" w:cs="Times New Roman"/>
                <w:sz w:val="24"/>
                <w:szCs w:val="24"/>
              </w:rPr>
              <w:t>根据调查发现，</w:t>
            </w:r>
            <w:r>
              <w:rPr>
                <w:rFonts w:hint="eastAsia" w:ascii="Times New Roman" w:hAnsi="Times New Roman" w:cs="Times New Roman"/>
                <w:sz w:val="24"/>
                <w:szCs w:val="24"/>
              </w:rPr>
              <w:t>建设单位</w:t>
            </w:r>
            <w:r>
              <w:rPr>
                <w:rFonts w:ascii="Times New Roman" w:hAnsi="Times New Roman" w:cs="Times New Roman"/>
                <w:sz w:val="24"/>
                <w:szCs w:val="24"/>
              </w:rPr>
              <w:t>在公司30000t/a电解铝撇渣（铝灰）处置项目厂区及周围设置3个地下水监测点，每年监测一到两次。该点位在项目地下水影响范围内，可代表项目的地下水影响特点，因此</w:t>
            </w:r>
            <w:r>
              <w:rPr>
                <w:rFonts w:hint="eastAsia" w:ascii="Times New Roman" w:hAnsi="Times New Roman" w:cs="Times New Roman"/>
                <w:sz w:val="24"/>
                <w:szCs w:val="24"/>
              </w:rPr>
              <w:t>该项目利用该跟踪监测计划要求进行跟踪监测，不再单独</w:t>
            </w:r>
            <w:r>
              <w:rPr>
                <w:rFonts w:ascii="Times New Roman" w:hAnsi="Times New Roman" w:cs="Times New Roman"/>
                <w:sz w:val="24"/>
                <w:szCs w:val="24"/>
              </w:rPr>
              <w:t>提出地下水环境影响跟踪监测计划，项目运行过程中，严格按照《云南凯凌环保工程有限公司30000t/a电解铝撇渣（铝灰）处置项目环境影响报告书》提出的相关要求执行。</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该项目位于云南省东川再就业特区天生桥特色产业园，属于工业园区，且不新增用地，生态环境影响较小。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根据《建设项目环境影响报告表编制技术指南》（污染影响类）（试行）的要求，该项目涉及的危险物质包括铝灰和废包装袋，铝</w:t>
            </w:r>
            <w:r>
              <w:rPr>
                <w:rFonts w:hint="eastAsia" w:ascii="Times New Roman" w:hAnsi="Times New Roman" w:cs="Times New Roman"/>
                <w:sz w:val="24"/>
                <w:szCs w:val="24"/>
              </w:rPr>
              <w:t>灰属于《建设项目环境风险评价技术导则》（</w:t>
            </w:r>
            <w:r>
              <w:rPr>
                <w:rFonts w:ascii="Times New Roman" w:hAnsi="Times New Roman" w:cs="Times New Roman"/>
                <w:sz w:val="24"/>
                <w:szCs w:val="24"/>
              </w:rPr>
              <w:t>HJ169-2018</w:t>
            </w:r>
            <w:r>
              <w:rPr>
                <w:rFonts w:hint="eastAsia" w:ascii="Times New Roman" w:hAnsi="Times New Roman" w:cs="Times New Roman"/>
                <w:sz w:val="24"/>
                <w:szCs w:val="24"/>
              </w:rPr>
              <w:t xml:space="preserve">）附录B中“健康危险急性毒性物质（类别 </w:t>
            </w:r>
            <w:r>
              <w:rPr>
                <w:rFonts w:ascii="Times New Roman" w:hAnsi="Times New Roman" w:cs="Times New Roman"/>
                <w:sz w:val="24"/>
                <w:szCs w:val="24"/>
              </w:rPr>
              <w:t>2</w:t>
            </w:r>
            <w:r>
              <w:rPr>
                <w:rFonts w:hint="eastAsia" w:ascii="Times New Roman" w:hAnsi="Times New Roman" w:cs="Times New Roman"/>
                <w:sz w:val="24"/>
                <w:szCs w:val="24"/>
              </w:rPr>
              <w:t>，类别</w:t>
            </w:r>
            <w:r>
              <w:rPr>
                <w:rFonts w:ascii="Times New Roman" w:hAnsi="Times New Roman" w:cs="Times New Roman"/>
                <w:sz w:val="24"/>
                <w:szCs w:val="24"/>
              </w:rPr>
              <w:t>3</w:t>
            </w:r>
            <w:r>
              <w:rPr>
                <w:rFonts w:hint="eastAsia" w:ascii="Times New Roman" w:hAnsi="Times New Roman" w:cs="Times New Roman"/>
                <w:sz w:val="24"/>
                <w:szCs w:val="24"/>
              </w:rPr>
              <w:t>）”，临界量是50t，最大堆存量为5000t，已</w:t>
            </w:r>
            <w:r>
              <w:rPr>
                <w:rFonts w:ascii="Times New Roman" w:hAnsi="Times New Roman" w:cs="Times New Roman"/>
                <w:sz w:val="24"/>
                <w:szCs w:val="24"/>
              </w:rPr>
              <w:t>超过临界量，因此设置环境风险</w:t>
            </w:r>
            <w:r>
              <w:rPr>
                <w:rFonts w:hint="eastAsia" w:ascii="Times New Roman" w:hAnsi="Times New Roman" w:cs="Times New Roman"/>
                <w:sz w:val="24"/>
                <w:szCs w:val="24"/>
              </w:rPr>
              <w:t>专项</w:t>
            </w:r>
            <w:r>
              <w:rPr>
                <w:rFonts w:ascii="Times New Roman" w:hAnsi="Times New Roman" w:cs="Times New Roman"/>
                <w:sz w:val="24"/>
                <w:szCs w:val="24"/>
              </w:rPr>
              <w:t>评价。</w:t>
            </w:r>
            <w:r>
              <w:rPr>
                <w:rFonts w:hint="eastAsia" w:ascii="Times New Roman" w:hAnsi="Times New Roman" w:cs="Times New Roman"/>
                <w:sz w:val="24"/>
                <w:szCs w:val="24"/>
              </w:rPr>
              <w:t>项目</w:t>
            </w:r>
            <w:r>
              <w:rPr>
                <w:rFonts w:ascii="Times New Roman" w:hAnsi="Times New Roman" w:cs="Times New Roman"/>
                <w:sz w:val="24"/>
                <w:szCs w:val="24"/>
              </w:rPr>
              <w:t>环境风险影响和防治措施</w:t>
            </w:r>
            <w:r>
              <w:rPr>
                <w:rFonts w:hint="eastAsia" w:ascii="Times New Roman" w:hAnsi="Times New Roman" w:cs="Times New Roman"/>
                <w:sz w:val="24"/>
                <w:szCs w:val="24"/>
              </w:rPr>
              <w:t>详见</w:t>
            </w:r>
            <w:bookmarkStart w:id="5" w:name="_Toc128648286"/>
            <w:r>
              <w:rPr>
                <w:rFonts w:ascii="Times New Roman" w:hAnsi="Times New Roman" w:cs="Times New Roman"/>
                <w:sz w:val="24"/>
                <w:szCs w:val="24"/>
              </w:rPr>
              <w:t>环境风险</w:t>
            </w:r>
            <w:r>
              <w:rPr>
                <w:rFonts w:hint="eastAsia" w:ascii="Times New Roman" w:hAnsi="Times New Roman" w:cs="Times New Roman"/>
                <w:sz w:val="24"/>
                <w:szCs w:val="24"/>
              </w:rPr>
              <w:t>专项</w:t>
            </w:r>
            <w:r>
              <w:rPr>
                <w:rFonts w:ascii="Times New Roman" w:hAnsi="Times New Roman" w:cs="Times New Roman"/>
                <w:sz w:val="24"/>
                <w:szCs w:val="24"/>
              </w:rPr>
              <w:t>评价</w:t>
            </w:r>
            <w:bookmarkEnd w:id="5"/>
            <w:r>
              <w:rPr>
                <w:rFonts w:hint="eastAsia" w:ascii="Times New Roman" w:hAnsi="Times New Roman" w:cs="Times New Roman"/>
                <w:sz w:val="24"/>
                <w:szCs w:val="24"/>
              </w:rPr>
              <w:t>章节。</w:t>
            </w:r>
          </w:p>
          <w:p>
            <w:pPr>
              <w:spacing w:line="360" w:lineRule="auto"/>
              <w:ind w:firstLine="482" w:firstLineChars="200"/>
              <w:rPr>
                <w:rFonts w:ascii="Times New Roman" w:hAnsi="Times New Roman" w:cs="Times New Roman"/>
                <w:b/>
                <w:sz w:val="24"/>
                <w:szCs w:val="24"/>
              </w:rPr>
            </w:pPr>
            <w:bookmarkStart w:id="6" w:name="_Toc72228649"/>
            <w:r>
              <w:rPr>
                <w:rFonts w:ascii="Times New Roman" w:hAnsi="Times New Roman" w:cs="Times New Roman"/>
                <w:b/>
                <w:sz w:val="24"/>
                <w:szCs w:val="24"/>
              </w:rPr>
              <w:t>4.3 环保投资估算</w:t>
            </w:r>
            <w:bookmarkEnd w:id="6"/>
          </w:p>
          <w:p>
            <w:pPr>
              <w:pStyle w:val="33"/>
              <w:ind w:firstLine="480"/>
              <w:rPr>
                <w:rFonts w:eastAsiaTheme="minorEastAsia"/>
                <w:bCs/>
              </w:rPr>
            </w:pPr>
            <w:r>
              <w:rPr>
                <w:rFonts w:eastAsiaTheme="minorEastAsia"/>
                <w:bCs/>
              </w:rPr>
              <w:t>项目总投资200万元，其中基建环保投资为33.3万元，占总投资的16.65%。年环保投资运行费用约为3.4万元，项目拟采取措施的具体内容、责任主体、实施时段及环境保护投入资金如下表所示。</w:t>
            </w:r>
          </w:p>
          <w:p>
            <w:pPr>
              <w:pStyle w:val="33"/>
              <w:ind w:firstLine="480"/>
              <w:rPr>
                <w:rFonts w:eastAsiaTheme="minorEastAsia"/>
                <w:bCs/>
              </w:rPr>
            </w:pPr>
          </w:p>
          <w:p>
            <w:pPr>
              <w:pStyle w:val="27"/>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656"/>
              <w:gridCol w:w="805"/>
              <w:gridCol w:w="1270"/>
              <w:gridCol w:w="2402"/>
              <w:gridCol w:w="849"/>
              <w:gridCol w:w="663"/>
              <w:gridCol w:w="822"/>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restart"/>
                  <w:vAlign w:val="center"/>
                </w:tcPr>
                <w:p>
                  <w:pPr>
                    <w:pStyle w:val="25"/>
                    <w:spacing w:line="360" w:lineRule="exact"/>
                    <w:rPr>
                      <w:color w:val="auto"/>
                      <w:szCs w:val="21"/>
                    </w:rPr>
                  </w:pPr>
                  <w:r>
                    <w:rPr>
                      <w:color w:val="auto"/>
                      <w:szCs w:val="21"/>
                    </w:rPr>
                    <w:t>时期</w:t>
                  </w:r>
                </w:p>
              </w:tc>
              <w:tc>
                <w:tcPr>
                  <w:tcW w:w="1461" w:type="dxa"/>
                  <w:gridSpan w:val="2"/>
                  <w:vMerge w:val="restart"/>
                  <w:vAlign w:val="center"/>
                </w:tcPr>
                <w:p>
                  <w:pPr>
                    <w:pStyle w:val="25"/>
                    <w:spacing w:line="360" w:lineRule="exact"/>
                    <w:rPr>
                      <w:color w:val="auto"/>
                      <w:szCs w:val="21"/>
                    </w:rPr>
                  </w:pPr>
                  <w:r>
                    <w:rPr>
                      <w:color w:val="auto"/>
                      <w:szCs w:val="21"/>
                    </w:rPr>
                    <w:t>类型</w:t>
                  </w:r>
                </w:p>
              </w:tc>
              <w:tc>
                <w:tcPr>
                  <w:tcW w:w="3672" w:type="dxa"/>
                  <w:gridSpan w:val="2"/>
                  <w:vAlign w:val="center"/>
                </w:tcPr>
                <w:p>
                  <w:pPr>
                    <w:pStyle w:val="25"/>
                    <w:spacing w:line="360" w:lineRule="exact"/>
                    <w:rPr>
                      <w:color w:val="auto"/>
                      <w:szCs w:val="21"/>
                    </w:rPr>
                  </w:pPr>
                  <w:r>
                    <w:rPr>
                      <w:color w:val="auto"/>
                      <w:szCs w:val="21"/>
                    </w:rPr>
                    <w:t>环保措施</w:t>
                  </w:r>
                </w:p>
              </w:tc>
              <w:tc>
                <w:tcPr>
                  <w:tcW w:w="1512" w:type="dxa"/>
                  <w:gridSpan w:val="2"/>
                  <w:vAlign w:val="center"/>
                </w:tcPr>
                <w:p>
                  <w:pPr>
                    <w:pStyle w:val="25"/>
                    <w:spacing w:line="360" w:lineRule="exact"/>
                    <w:rPr>
                      <w:color w:val="auto"/>
                      <w:szCs w:val="21"/>
                    </w:rPr>
                  </w:pPr>
                  <w:r>
                    <w:rPr>
                      <w:color w:val="auto"/>
                      <w:szCs w:val="21"/>
                    </w:rPr>
                    <w:t>建设期资金投入量（万元）</w:t>
                  </w:r>
                </w:p>
              </w:tc>
              <w:tc>
                <w:tcPr>
                  <w:tcW w:w="1546" w:type="dxa"/>
                  <w:gridSpan w:val="2"/>
                  <w:vAlign w:val="center"/>
                </w:tcPr>
                <w:p>
                  <w:pPr>
                    <w:pStyle w:val="25"/>
                    <w:spacing w:line="360" w:lineRule="exact"/>
                    <w:rPr>
                      <w:color w:val="auto"/>
                      <w:szCs w:val="21"/>
                    </w:rPr>
                  </w:pPr>
                  <w:r>
                    <w:rPr>
                      <w:color w:val="auto"/>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1461" w:type="dxa"/>
                  <w:gridSpan w:val="2"/>
                  <w:vMerge w:val="continue"/>
                  <w:vAlign w:val="center"/>
                </w:tcPr>
                <w:p>
                  <w:pPr>
                    <w:pStyle w:val="25"/>
                    <w:spacing w:line="360" w:lineRule="exact"/>
                    <w:rPr>
                      <w:color w:val="auto"/>
                      <w:szCs w:val="21"/>
                    </w:rPr>
                  </w:pPr>
                </w:p>
              </w:tc>
              <w:tc>
                <w:tcPr>
                  <w:tcW w:w="1270" w:type="dxa"/>
                  <w:vAlign w:val="center"/>
                </w:tcPr>
                <w:p>
                  <w:pPr>
                    <w:pStyle w:val="25"/>
                    <w:spacing w:line="360" w:lineRule="exact"/>
                    <w:rPr>
                      <w:color w:val="auto"/>
                      <w:szCs w:val="21"/>
                    </w:rPr>
                  </w:pPr>
                  <w:r>
                    <w:rPr>
                      <w:color w:val="auto"/>
                      <w:szCs w:val="21"/>
                    </w:rPr>
                    <w:t>环保项目</w:t>
                  </w:r>
                </w:p>
              </w:tc>
              <w:tc>
                <w:tcPr>
                  <w:tcW w:w="2402" w:type="dxa"/>
                  <w:vAlign w:val="center"/>
                </w:tcPr>
                <w:p>
                  <w:pPr>
                    <w:pStyle w:val="25"/>
                    <w:spacing w:line="360" w:lineRule="exact"/>
                    <w:rPr>
                      <w:color w:val="auto"/>
                      <w:szCs w:val="21"/>
                    </w:rPr>
                  </w:pPr>
                  <w:r>
                    <w:rPr>
                      <w:color w:val="auto"/>
                      <w:szCs w:val="21"/>
                    </w:rPr>
                    <w:t>数量</w:t>
                  </w:r>
                </w:p>
              </w:tc>
              <w:tc>
                <w:tcPr>
                  <w:tcW w:w="849" w:type="dxa"/>
                  <w:vAlign w:val="center"/>
                </w:tcPr>
                <w:p>
                  <w:pPr>
                    <w:pStyle w:val="25"/>
                    <w:spacing w:line="360" w:lineRule="exact"/>
                    <w:rPr>
                      <w:color w:val="auto"/>
                      <w:szCs w:val="21"/>
                    </w:rPr>
                  </w:pPr>
                  <w:r>
                    <w:rPr>
                      <w:color w:val="auto"/>
                      <w:szCs w:val="21"/>
                    </w:rPr>
                    <w:t>建设费用</w:t>
                  </w:r>
                </w:p>
              </w:tc>
              <w:tc>
                <w:tcPr>
                  <w:tcW w:w="663" w:type="dxa"/>
                  <w:vAlign w:val="center"/>
                </w:tcPr>
                <w:p>
                  <w:pPr>
                    <w:pStyle w:val="25"/>
                    <w:spacing w:line="360" w:lineRule="exact"/>
                    <w:rPr>
                      <w:color w:val="auto"/>
                      <w:szCs w:val="21"/>
                    </w:rPr>
                  </w:pPr>
                  <w:r>
                    <w:rPr>
                      <w:color w:val="auto"/>
                      <w:szCs w:val="21"/>
                    </w:rPr>
                    <w:t>责任主体</w:t>
                  </w:r>
                </w:p>
              </w:tc>
              <w:tc>
                <w:tcPr>
                  <w:tcW w:w="822" w:type="dxa"/>
                  <w:vAlign w:val="center"/>
                </w:tcPr>
                <w:p>
                  <w:pPr>
                    <w:pStyle w:val="25"/>
                    <w:spacing w:line="360" w:lineRule="exact"/>
                    <w:rPr>
                      <w:color w:val="auto"/>
                      <w:szCs w:val="21"/>
                    </w:rPr>
                  </w:pPr>
                  <w:r>
                    <w:rPr>
                      <w:color w:val="auto"/>
                      <w:szCs w:val="21"/>
                    </w:rPr>
                    <w:t>运行费用</w:t>
                  </w:r>
                </w:p>
              </w:tc>
              <w:tc>
                <w:tcPr>
                  <w:tcW w:w="724" w:type="dxa"/>
                  <w:vAlign w:val="center"/>
                </w:tcPr>
                <w:p>
                  <w:pPr>
                    <w:pStyle w:val="25"/>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restart"/>
                  <w:vAlign w:val="center"/>
                </w:tcPr>
                <w:p>
                  <w:pPr>
                    <w:pStyle w:val="25"/>
                    <w:spacing w:line="360" w:lineRule="exact"/>
                    <w:rPr>
                      <w:color w:val="auto"/>
                      <w:szCs w:val="21"/>
                    </w:rPr>
                  </w:pPr>
                  <w:r>
                    <w:rPr>
                      <w:color w:val="auto"/>
                      <w:szCs w:val="21"/>
                    </w:rPr>
                    <w:t>运营期污染源</w:t>
                  </w:r>
                </w:p>
              </w:tc>
              <w:tc>
                <w:tcPr>
                  <w:tcW w:w="656" w:type="dxa"/>
                  <w:vMerge w:val="restart"/>
                  <w:vAlign w:val="center"/>
                </w:tcPr>
                <w:p>
                  <w:pPr>
                    <w:pStyle w:val="25"/>
                    <w:spacing w:line="360" w:lineRule="exact"/>
                    <w:rPr>
                      <w:color w:val="auto"/>
                      <w:szCs w:val="21"/>
                    </w:rPr>
                  </w:pPr>
                  <w:r>
                    <w:rPr>
                      <w:color w:val="auto"/>
                      <w:szCs w:val="21"/>
                    </w:rPr>
                    <w:t>废气</w:t>
                  </w:r>
                </w:p>
              </w:tc>
              <w:tc>
                <w:tcPr>
                  <w:tcW w:w="805" w:type="dxa"/>
                  <w:vMerge w:val="restart"/>
                  <w:vAlign w:val="center"/>
                </w:tcPr>
                <w:p>
                  <w:pPr>
                    <w:pStyle w:val="25"/>
                    <w:spacing w:line="360" w:lineRule="exact"/>
                    <w:rPr>
                      <w:color w:val="auto"/>
                      <w:szCs w:val="21"/>
                    </w:rPr>
                  </w:pPr>
                  <w:r>
                    <w:rPr>
                      <w:color w:val="auto"/>
                      <w:szCs w:val="21"/>
                    </w:rPr>
                    <w:t>粉尘</w:t>
                  </w:r>
                  <w:r>
                    <w:rPr>
                      <w:rFonts w:hint="eastAsia"/>
                      <w:color w:val="auto"/>
                      <w:szCs w:val="21"/>
                    </w:rPr>
                    <w:t>、氟化物</w:t>
                  </w:r>
                </w:p>
              </w:tc>
              <w:tc>
                <w:tcPr>
                  <w:tcW w:w="1270" w:type="dxa"/>
                  <w:vAlign w:val="center"/>
                </w:tcPr>
                <w:p>
                  <w:pPr>
                    <w:pStyle w:val="25"/>
                    <w:spacing w:line="360" w:lineRule="exact"/>
                    <w:rPr>
                      <w:color w:val="auto"/>
                      <w:szCs w:val="21"/>
                    </w:rPr>
                  </w:pPr>
                  <w:r>
                    <w:rPr>
                      <w:color w:val="auto"/>
                      <w:szCs w:val="21"/>
                    </w:rPr>
                    <w:t>原料库全封闭</w:t>
                  </w:r>
                </w:p>
              </w:tc>
              <w:tc>
                <w:tcPr>
                  <w:tcW w:w="2402" w:type="dxa"/>
                  <w:vAlign w:val="center"/>
                </w:tcPr>
                <w:p>
                  <w:pPr>
                    <w:pStyle w:val="25"/>
                    <w:spacing w:line="360" w:lineRule="exact"/>
                    <w:ind w:firstLine="210" w:firstLineChars="100"/>
                    <w:jc w:val="both"/>
                    <w:rPr>
                      <w:color w:val="auto"/>
                      <w:szCs w:val="21"/>
                    </w:rPr>
                  </w:pPr>
                  <w:r>
                    <w:rPr>
                      <w:color w:val="auto"/>
                      <w:szCs w:val="21"/>
                    </w:rPr>
                    <w:t>原料库全封闭</w:t>
                  </w:r>
                </w:p>
              </w:tc>
              <w:tc>
                <w:tcPr>
                  <w:tcW w:w="849" w:type="dxa"/>
                  <w:vAlign w:val="center"/>
                </w:tcPr>
                <w:p>
                  <w:pPr>
                    <w:pStyle w:val="25"/>
                    <w:spacing w:line="360" w:lineRule="exact"/>
                    <w:rPr>
                      <w:color w:val="auto"/>
                      <w:szCs w:val="21"/>
                    </w:rPr>
                  </w:pPr>
                  <w:r>
                    <w:rPr>
                      <w:color w:val="auto"/>
                      <w:szCs w:val="21"/>
                    </w:rPr>
                    <w:t>--</w:t>
                  </w:r>
                </w:p>
              </w:tc>
              <w:tc>
                <w:tcPr>
                  <w:tcW w:w="663" w:type="dxa"/>
                  <w:vMerge w:val="restart"/>
                  <w:vAlign w:val="center"/>
                </w:tcPr>
                <w:p>
                  <w:pPr>
                    <w:pStyle w:val="25"/>
                    <w:spacing w:line="360" w:lineRule="exact"/>
                    <w:rPr>
                      <w:color w:val="auto"/>
                      <w:szCs w:val="21"/>
                    </w:rPr>
                  </w:pPr>
                  <w:r>
                    <w:rPr>
                      <w:color w:val="auto"/>
                      <w:szCs w:val="21"/>
                    </w:rPr>
                    <w:t>施工单位</w:t>
                  </w:r>
                </w:p>
              </w:tc>
              <w:tc>
                <w:tcPr>
                  <w:tcW w:w="822" w:type="dxa"/>
                  <w:vAlign w:val="center"/>
                </w:tcPr>
                <w:p>
                  <w:pPr>
                    <w:pStyle w:val="25"/>
                    <w:spacing w:line="360" w:lineRule="exact"/>
                    <w:rPr>
                      <w:color w:val="auto"/>
                      <w:szCs w:val="21"/>
                    </w:rPr>
                  </w:pPr>
                  <w:r>
                    <w:rPr>
                      <w:rFonts w:hint="eastAsia"/>
                      <w:color w:val="auto"/>
                      <w:szCs w:val="21"/>
                    </w:rPr>
                    <w:t>0</w:t>
                  </w:r>
                </w:p>
              </w:tc>
              <w:tc>
                <w:tcPr>
                  <w:tcW w:w="724" w:type="dxa"/>
                  <w:vMerge w:val="restart"/>
                  <w:vAlign w:val="center"/>
                </w:tcPr>
                <w:p>
                  <w:pPr>
                    <w:pStyle w:val="25"/>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Merge w:val="continue"/>
                  <w:vAlign w:val="center"/>
                </w:tcPr>
                <w:p>
                  <w:pPr>
                    <w:pStyle w:val="25"/>
                    <w:spacing w:line="360" w:lineRule="exact"/>
                    <w:rPr>
                      <w:color w:val="auto"/>
                      <w:szCs w:val="21"/>
                    </w:rPr>
                  </w:pPr>
                </w:p>
              </w:tc>
              <w:tc>
                <w:tcPr>
                  <w:tcW w:w="805" w:type="dxa"/>
                  <w:vMerge w:val="continue"/>
                  <w:vAlign w:val="center"/>
                </w:tcPr>
                <w:p>
                  <w:pPr>
                    <w:pStyle w:val="25"/>
                    <w:spacing w:line="360" w:lineRule="exact"/>
                    <w:rPr>
                      <w:color w:val="auto"/>
                      <w:szCs w:val="21"/>
                    </w:rPr>
                  </w:pPr>
                </w:p>
              </w:tc>
              <w:tc>
                <w:tcPr>
                  <w:tcW w:w="1270" w:type="dxa"/>
                  <w:vAlign w:val="center"/>
                </w:tcPr>
                <w:p>
                  <w:pPr>
                    <w:pStyle w:val="25"/>
                    <w:spacing w:line="360" w:lineRule="exact"/>
                    <w:rPr>
                      <w:color w:val="auto"/>
                      <w:szCs w:val="21"/>
                    </w:rPr>
                  </w:pPr>
                  <w:r>
                    <w:rPr>
                      <w:color w:val="auto"/>
                      <w:szCs w:val="21"/>
                    </w:rPr>
                    <w:t>湿度监测仪</w:t>
                  </w:r>
                </w:p>
              </w:tc>
              <w:tc>
                <w:tcPr>
                  <w:tcW w:w="2402" w:type="dxa"/>
                  <w:vAlign w:val="center"/>
                </w:tcPr>
                <w:p>
                  <w:pPr>
                    <w:pStyle w:val="25"/>
                    <w:spacing w:line="360" w:lineRule="exact"/>
                    <w:ind w:firstLine="210" w:firstLineChars="100"/>
                    <w:jc w:val="both"/>
                    <w:rPr>
                      <w:color w:val="auto"/>
                      <w:szCs w:val="21"/>
                    </w:rPr>
                  </w:pPr>
                  <w:r>
                    <w:rPr>
                      <w:color w:val="auto"/>
                      <w:szCs w:val="21"/>
                    </w:rPr>
                    <w:t>1套</w:t>
                  </w:r>
                </w:p>
              </w:tc>
              <w:tc>
                <w:tcPr>
                  <w:tcW w:w="849" w:type="dxa"/>
                  <w:vAlign w:val="center"/>
                </w:tcPr>
                <w:p>
                  <w:pPr>
                    <w:pStyle w:val="25"/>
                    <w:spacing w:line="360" w:lineRule="exact"/>
                    <w:rPr>
                      <w:color w:val="auto"/>
                      <w:szCs w:val="21"/>
                    </w:rPr>
                  </w:pPr>
                  <w:r>
                    <w:rPr>
                      <w:color w:val="auto"/>
                      <w:szCs w:val="21"/>
                    </w:rPr>
                    <w:t>1</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w:t>
                  </w:r>
                  <w:r>
                    <w:rPr>
                      <w:rFonts w:hint="eastAsia"/>
                      <w:color w:val="auto"/>
                      <w:szCs w:val="21"/>
                    </w:rPr>
                    <w:t>2</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Align w:val="center"/>
                </w:tcPr>
                <w:p>
                  <w:pPr>
                    <w:pStyle w:val="25"/>
                    <w:spacing w:line="360" w:lineRule="exact"/>
                    <w:rPr>
                      <w:color w:val="auto"/>
                      <w:szCs w:val="21"/>
                    </w:rPr>
                  </w:pPr>
                  <w:r>
                    <w:rPr>
                      <w:color w:val="auto"/>
                      <w:szCs w:val="21"/>
                    </w:rPr>
                    <w:t>废水</w:t>
                  </w:r>
                </w:p>
              </w:tc>
              <w:tc>
                <w:tcPr>
                  <w:tcW w:w="805" w:type="dxa"/>
                  <w:vAlign w:val="center"/>
                </w:tcPr>
                <w:p>
                  <w:pPr>
                    <w:pStyle w:val="25"/>
                    <w:spacing w:line="360" w:lineRule="exact"/>
                    <w:rPr>
                      <w:color w:val="auto"/>
                      <w:szCs w:val="21"/>
                    </w:rPr>
                  </w:pPr>
                  <w:r>
                    <w:rPr>
                      <w:color w:val="auto"/>
                      <w:szCs w:val="21"/>
                    </w:rPr>
                    <w:t>雨水</w:t>
                  </w:r>
                </w:p>
              </w:tc>
              <w:tc>
                <w:tcPr>
                  <w:tcW w:w="1270" w:type="dxa"/>
                  <w:vAlign w:val="center"/>
                </w:tcPr>
                <w:p>
                  <w:pPr>
                    <w:pStyle w:val="25"/>
                    <w:spacing w:line="360" w:lineRule="exact"/>
                    <w:rPr>
                      <w:color w:val="auto"/>
                      <w:szCs w:val="21"/>
                    </w:rPr>
                  </w:pPr>
                  <w:r>
                    <w:rPr>
                      <w:color w:val="auto"/>
                      <w:szCs w:val="21"/>
                    </w:rPr>
                    <w:t>雨水沟及围挡</w:t>
                  </w:r>
                </w:p>
              </w:tc>
              <w:tc>
                <w:tcPr>
                  <w:tcW w:w="2402" w:type="dxa"/>
                  <w:vAlign w:val="center"/>
                </w:tcPr>
                <w:p>
                  <w:pPr>
                    <w:pStyle w:val="25"/>
                    <w:spacing w:line="360" w:lineRule="exact"/>
                    <w:ind w:firstLine="210" w:firstLineChars="100"/>
                    <w:jc w:val="both"/>
                    <w:rPr>
                      <w:color w:val="auto"/>
                      <w:szCs w:val="21"/>
                    </w:rPr>
                  </w:pPr>
                  <w:r>
                    <w:rPr>
                      <w:color w:val="auto"/>
                      <w:szCs w:val="21"/>
                    </w:rPr>
                    <w:t>原料暂存库入口处设置15cm高的围挡，并在外围建设雨水沟</w:t>
                  </w:r>
                </w:p>
              </w:tc>
              <w:tc>
                <w:tcPr>
                  <w:tcW w:w="849" w:type="dxa"/>
                  <w:vAlign w:val="center"/>
                </w:tcPr>
                <w:p>
                  <w:pPr>
                    <w:pStyle w:val="25"/>
                    <w:spacing w:line="360" w:lineRule="exact"/>
                    <w:rPr>
                      <w:color w:val="auto"/>
                      <w:szCs w:val="21"/>
                    </w:rPr>
                  </w:pPr>
                  <w:r>
                    <w:rPr>
                      <w:color w:val="auto"/>
                      <w:szCs w:val="21"/>
                    </w:rPr>
                    <w:t>3</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Align w:val="center"/>
                </w:tcPr>
                <w:p>
                  <w:pPr>
                    <w:pStyle w:val="25"/>
                    <w:spacing w:line="360" w:lineRule="exact"/>
                    <w:rPr>
                      <w:color w:val="auto"/>
                      <w:szCs w:val="21"/>
                    </w:rPr>
                  </w:pPr>
                  <w:r>
                    <w:rPr>
                      <w:color w:val="auto"/>
                      <w:szCs w:val="21"/>
                    </w:rPr>
                    <w:t>地下水防渗</w:t>
                  </w:r>
                </w:p>
              </w:tc>
              <w:tc>
                <w:tcPr>
                  <w:tcW w:w="805" w:type="dxa"/>
                  <w:vAlign w:val="center"/>
                </w:tcPr>
                <w:p>
                  <w:pPr>
                    <w:pStyle w:val="25"/>
                    <w:spacing w:line="360" w:lineRule="exact"/>
                    <w:rPr>
                      <w:color w:val="auto"/>
                      <w:szCs w:val="21"/>
                    </w:rPr>
                  </w:pPr>
                  <w:r>
                    <w:rPr>
                      <w:color w:val="auto"/>
                      <w:szCs w:val="21"/>
                    </w:rPr>
                    <w:t>防腐防渗措施</w:t>
                  </w:r>
                </w:p>
              </w:tc>
              <w:tc>
                <w:tcPr>
                  <w:tcW w:w="1270" w:type="dxa"/>
                  <w:vAlign w:val="center"/>
                </w:tcPr>
                <w:p>
                  <w:pPr>
                    <w:pStyle w:val="25"/>
                    <w:spacing w:line="360" w:lineRule="exact"/>
                    <w:rPr>
                      <w:color w:val="auto"/>
                      <w:szCs w:val="21"/>
                    </w:rPr>
                  </w:pPr>
                  <w:r>
                    <w:rPr>
                      <w:color w:val="auto"/>
                      <w:szCs w:val="21"/>
                    </w:rPr>
                    <w:t>原料库防渗防腐</w:t>
                  </w:r>
                </w:p>
              </w:tc>
              <w:tc>
                <w:tcPr>
                  <w:tcW w:w="2402" w:type="dxa"/>
                  <w:vAlign w:val="center"/>
                </w:tcPr>
                <w:p>
                  <w:pPr>
                    <w:pStyle w:val="25"/>
                    <w:spacing w:line="360" w:lineRule="exact"/>
                    <w:ind w:firstLine="210" w:firstLineChars="100"/>
                    <w:jc w:val="both"/>
                    <w:rPr>
                      <w:color w:val="auto"/>
                      <w:szCs w:val="21"/>
                    </w:rPr>
                  </w:pPr>
                  <w:r>
                    <w:rPr>
                      <w:color w:val="auto"/>
                      <w:szCs w:val="21"/>
                    </w:rPr>
                    <w:t>原料暂存库地面基础和裙脚采用不低于2mm后的HDPE膜或其他人工防渗材料进行防渗，使其渗透系数≤10</w:t>
                  </w:r>
                  <w:r>
                    <w:rPr>
                      <w:color w:val="auto"/>
                      <w:szCs w:val="21"/>
                      <w:vertAlign w:val="superscript"/>
                    </w:rPr>
                    <w:t>-10</w:t>
                  </w:r>
                  <w:r>
                    <w:rPr>
                      <w:color w:val="auto"/>
                      <w:szCs w:val="21"/>
                    </w:rPr>
                    <w:t>cm/s</w:t>
                  </w:r>
                </w:p>
              </w:tc>
              <w:tc>
                <w:tcPr>
                  <w:tcW w:w="849" w:type="dxa"/>
                  <w:vAlign w:val="center"/>
                </w:tcPr>
                <w:p>
                  <w:pPr>
                    <w:pStyle w:val="25"/>
                    <w:spacing w:line="360" w:lineRule="exact"/>
                    <w:rPr>
                      <w:color w:val="auto"/>
                      <w:szCs w:val="21"/>
                    </w:rPr>
                  </w:pPr>
                  <w:r>
                    <w:rPr>
                      <w:color w:val="auto"/>
                      <w:szCs w:val="21"/>
                    </w:rPr>
                    <w:t>26.2</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0.1</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Align w:val="center"/>
                </w:tcPr>
                <w:p>
                  <w:pPr>
                    <w:pStyle w:val="25"/>
                    <w:spacing w:line="360" w:lineRule="exact"/>
                    <w:rPr>
                      <w:color w:val="auto"/>
                      <w:szCs w:val="21"/>
                    </w:rPr>
                  </w:pPr>
                  <w:r>
                    <w:rPr>
                      <w:color w:val="auto"/>
                      <w:szCs w:val="21"/>
                    </w:rPr>
                    <w:t>固废</w:t>
                  </w:r>
                </w:p>
              </w:tc>
              <w:tc>
                <w:tcPr>
                  <w:tcW w:w="805" w:type="dxa"/>
                  <w:vAlign w:val="center"/>
                </w:tcPr>
                <w:p>
                  <w:pPr>
                    <w:pStyle w:val="25"/>
                    <w:spacing w:line="360" w:lineRule="exact"/>
                    <w:rPr>
                      <w:color w:val="auto"/>
                      <w:szCs w:val="21"/>
                    </w:rPr>
                  </w:pPr>
                  <w:r>
                    <w:rPr>
                      <w:color w:val="auto"/>
                      <w:szCs w:val="24"/>
                    </w:rPr>
                    <w:t>废包装袋</w:t>
                  </w:r>
                </w:p>
              </w:tc>
              <w:tc>
                <w:tcPr>
                  <w:tcW w:w="1270" w:type="dxa"/>
                  <w:vAlign w:val="center"/>
                </w:tcPr>
                <w:p>
                  <w:pPr>
                    <w:pStyle w:val="25"/>
                    <w:spacing w:line="360" w:lineRule="exact"/>
                    <w:rPr>
                      <w:color w:val="auto"/>
                      <w:szCs w:val="21"/>
                    </w:rPr>
                  </w:pPr>
                  <w:r>
                    <w:rPr>
                      <w:color w:val="auto"/>
                      <w:szCs w:val="21"/>
                    </w:rPr>
                    <w:t>危险废物贮存间</w:t>
                  </w:r>
                </w:p>
              </w:tc>
              <w:tc>
                <w:tcPr>
                  <w:tcW w:w="2402" w:type="dxa"/>
                  <w:vAlign w:val="center"/>
                </w:tcPr>
                <w:p>
                  <w:pPr>
                    <w:pStyle w:val="25"/>
                    <w:spacing w:line="360" w:lineRule="exact"/>
                    <w:ind w:firstLine="210" w:firstLineChars="100"/>
                    <w:jc w:val="both"/>
                    <w:rPr>
                      <w:color w:val="auto"/>
                      <w:szCs w:val="21"/>
                    </w:rPr>
                  </w:pPr>
                  <w:r>
                    <w:rPr>
                      <w:color w:val="auto"/>
                      <w:szCs w:val="21"/>
                    </w:rPr>
                    <w:t>1个10m²</w:t>
                  </w:r>
                </w:p>
              </w:tc>
              <w:tc>
                <w:tcPr>
                  <w:tcW w:w="849" w:type="dxa"/>
                  <w:vAlign w:val="center"/>
                </w:tcPr>
                <w:p>
                  <w:pPr>
                    <w:pStyle w:val="25"/>
                    <w:spacing w:line="360" w:lineRule="exact"/>
                    <w:rPr>
                      <w:color w:val="auto"/>
                      <w:szCs w:val="21"/>
                    </w:rPr>
                  </w:pPr>
                  <w:r>
                    <w:rPr>
                      <w:color w:val="auto"/>
                      <w:szCs w:val="21"/>
                    </w:rPr>
                    <w:t>2</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0.9</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Align w:val="center"/>
                </w:tcPr>
                <w:p>
                  <w:pPr>
                    <w:pStyle w:val="25"/>
                    <w:spacing w:line="360" w:lineRule="exact"/>
                    <w:rPr>
                      <w:color w:val="auto"/>
                      <w:szCs w:val="21"/>
                    </w:rPr>
                  </w:pPr>
                  <w:r>
                    <w:rPr>
                      <w:color w:val="auto"/>
                      <w:szCs w:val="21"/>
                    </w:rPr>
                    <w:t>环境风险</w:t>
                  </w:r>
                </w:p>
              </w:tc>
              <w:tc>
                <w:tcPr>
                  <w:tcW w:w="805" w:type="dxa"/>
                  <w:vAlign w:val="center"/>
                </w:tcPr>
                <w:p>
                  <w:pPr>
                    <w:pStyle w:val="25"/>
                    <w:spacing w:line="360" w:lineRule="exact"/>
                    <w:rPr>
                      <w:color w:val="auto"/>
                      <w:szCs w:val="24"/>
                    </w:rPr>
                  </w:pPr>
                  <w:r>
                    <w:rPr>
                      <w:color w:val="auto"/>
                      <w:szCs w:val="24"/>
                    </w:rPr>
                    <w:t>--</w:t>
                  </w:r>
                </w:p>
              </w:tc>
              <w:tc>
                <w:tcPr>
                  <w:tcW w:w="1270" w:type="dxa"/>
                  <w:vAlign w:val="center"/>
                </w:tcPr>
                <w:p>
                  <w:pPr>
                    <w:pStyle w:val="25"/>
                    <w:spacing w:line="360" w:lineRule="exact"/>
                    <w:rPr>
                      <w:color w:val="auto"/>
                      <w:szCs w:val="21"/>
                    </w:rPr>
                  </w:pPr>
                  <w:r>
                    <w:rPr>
                      <w:color w:val="auto"/>
                      <w:szCs w:val="21"/>
                    </w:rPr>
                    <w:t>通风系统</w:t>
                  </w:r>
                </w:p>
              </w:tc>
              <w:tc>
                <w:tcPr>
                  <w:tcW w:w="2402" w:type="dxa"/>
                  <w:vAlign w:val="center"/>
                </w:tcPr>
                <w:p>
                  <w:pPr>
                    <w:pStyle w:val="25"/>
                    <w:spacing w:line="360" w:lineRule="exact"/>
                    <w:ind w:firstLine="210" w:firstLineChars="100"/>
                    <w:jc w:val="both"/>
                    <w:rPr>
                      <w:color w:val="auto"/>
                      <w:szCs w:val="21"/>
                    </w:rPr>
                  </w:pPr>
                  <w:r>
                    <w:rPr>
                      <w:color w:val="auto"/>
                      <w:szCs w:val="21"/>
                    </w:rPr>
                    <w:t>1套</w:t>
                  </w:r>
                </w:p>
              </w:tc>
              <w:tc>
                <w:tcPr>
                  <w:tcW w:w="849" w:type="dxa"/>
                  <w:vAlign w:val="center"/>
                </w:tcPr>
                <w:p>
                  <w:pPr>
                    <w:pStyle w:val="25"/>
                    <w:spacing w:line="360" w:lineRule="exact"/>
                    <w:rPr>
                      <w:color w:val="auto"/>
                      <w:szCs w:val="21"/>
                    </w:rPr>
                  </w:pPr>
                  <w:r>
                    <w:rPr>
                      <w:color w:val="auto"/>
                      <w:szCs w:val="21"/>
                    </w:rPr>
                    <w:t>0.3</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Merge w:val="restart"/>
                  <w:vAlign w:val="center"/>
                </w:tcPr>
                <w:p>
                  <w:pPr>
                    <w:pStyle w:val="25"/>
                    <w:spacing w:line="360" w:lineRule="exact"/>
                    <w:rPr>
                      <w:color w:val="auto"/>
                      <w:szCs w:val="21"/>
                    </w:rPr>
                  </w:pPr>
                  <w:r>
                    <w:rPr>
                      <w:color w:val="auto"/>
                      <w:szCs w:val="21"/>
                    </w:rPr>
                    <w:t>其他</w:t>
                  </w:r>
                </w:p>
              </w:tc>
              <w:tc>
                <w:tcPr>
                  <w:tcW w:w="2075" w:type="dxa"/>
                  <w:gridSpan w:val="2"/>
                  <w:vAlign w:val="center"/>
                </w:tcPr>
                <w:p>
                  <w:pPr>
                    <w:pStyle w:val="25"/>
                    <w:spacing w:line="360" w:lineRule="exact"/>
                    <w:rPr>
                      <w:color w:val="auto"/>
                      <w:szCs w:val="21"/>
                    </w:rPr>
                  </w:pPr>
                  <w:r>
                    <w:rPr>
                      <w:color w:val="auto"/>
                      <w:szCs w:val="21"/>
                    </w:rPr>
                    <w:t>标识牌</w:t>
                  </w:r>
                </w:p>
              </w:tc>
              <w:tc>
                <w:tcPr>
                  <w:tcW w:w="2402" w:type="dxa"/>
                  <w:vAlign w:val="center"/>
                </w:tcPr>
                <w:p>
                  <w:pPr>
                    <w:pStyle w:val="25"/>
                    <w:spacing w:line="360" w:lineRule="exact"/>
                    <w:ind w:firstLine="210" w:firstLineChars="100"/>
                    <w:jc w:val="both"/>
                    <w:rPr>
                      <w:color w:val="auto"/>
                      <w:szCs w:val="21"/>
                    </w:rPr>
                  </w:pPr>
                  <w:r>
                    <w:rPr>
                      <w:color w:val="auto"/>
                      <w:szCs w:val="24"/>
                    </w:rPr>
                    <w:t>设置危险废物识别标志、环境保护图形标志</w:t>
                  </w:r>
                </w:p>
              </w:tc>
              <w:tc>
                <w:tcPr>
                  <w:tcW w:w="849" w:type="dxa"/>
                  <w:vAlign w:val="center"/>
                </w:tcPr>
                <w:p>
                  <w:pPr>
                    <w:pStyle w:val="25"/>
                    <w:spacing w:line="360" w:lineRule="exact"/>
                    <w:rPr>
                      <w:color w:val="auto"/>
                      <w:szCs w:val="21"/>
                    </w:rPr>
                  </w:pPr>
                  <w:r>
                    <w:rPr>
                      <w:color w:val="auto"/>
                      <w:szCs w:val="21"/>
                    </w:rPr>
                    <w:t>0.3</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0</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Merge w:val="continue"/>
                  <w:vAlign w:val="center"/>
                </w:tcPr>
                <w:p>
                  <w:pPr>
                    <w:pStyle w:val="25"/>
                    <w:spacing w:line="360" w:lineRule="exact"/>
                    <w:rPr>
                      <w:color w:val="auto"/>
                      <w:szCs w:val="21"/>
                    </w:rPr>
                  </w:pPr>
                </w:p>
              </w:tc>
              <w:tc>
                <w:tcPr>
                  <w:tcW w:w="656" w:type="dxa"/>
                  <w:vMerge w:val="continue"/>
                  <w:vAlign w:val="center"/>
                </w:tcPr>
                <w:p>
                  <w:pPr>
                    <w:pStyle w:val="25"/>
                    <w:spacing w:line="360" w:lineRule="exact"/>
                    <w:rPr>
                      <w:color w:val="auto"/>
                      <w:szCs w:val="21"/>
                    </w:rPr>
                  </w:pPr>
                </w:p>
              </w:tc>
              <w:tc>
                <w:tcPr>
                  <w:tcW w:w="2075" w:type="dxa"/>
                  <w:gridSpan w:val="2"/>
                  <w:vAlign w:val="center"/>
                </w:tcPr>
                <w:p>
                  <w:pPr>
                    <w:pStyle w:val="25"/>
                    <w:spacing w:line="360" w:lineRule="exact"/>
                    <w:rPr>
                      <w:color w:val="auto"/>
                      <w:szCs w:val="21"/>
                    </w:rPr>
                  </w:pPr>
                  <w:r>
                    <w:rPr>
                      <w:color w:val="auto"/>
                      <w:szCs w:val="21"/>
                    </w:rPr>
                    <w:t>绿化</w:t>
                  </w:r>
                </w:p>
              </w:tc>
              <w:tc>
                <w:tcPr>
                  <w:tcW w:w="2402" w:type="dxa"/>
                  <w:vAlign w:val="center"/>
                </w:tcPr>
                <w:p>
                  <w:pPr>
                    <w:pStyle w:val="25"/>
                    <w:spacing w:line="360" w:lineRule="exact"/>
                    <w:ind w:firstLine="210" w:firstLineChars="100"/>
                    <w:jc w:val="both"/>
                    <w:rPr>
                      <w:color w:val="auto"/>
                      <w:szCs w:val="24"/>
                    </w:rPr>
                  </w:pPr>
                  <w:r>
                    <w:rPr>
                      <w:color w:val="auto"/>
                      <w:szCs w:val="21"/>
                    </w:rPr>
                    <w:t>租用厂区及其周围拟设置200m²的绿化区域</w:t>
                  </w:r>
                </w:p>
              </w:tc>
              <w:tc>
                <w:tcPr>
                  <w:tcW w:w="849" w:type="dxa"/>
                  <w:vAlign w:val="center"/>
                </w:tcPr>
                <w:p>
                  <w:pPr>
                    <w:pStyle w:val="25"/>
                    <w:spacing w:line="360" w:lineRule="exact"/>
                    <w:rPr>
                      <w:color w:val="auto"/>
                      <w:szCs w:val="21"/>
                    </w:rPr>
                  </w:pPr>
                  <w:r>
                    <w:rPr>
                      <w:color w:val="auto"/>
                      <w:szCs w:val="21"/>
                    </w:rPr>
                    <w:t>--</w:t>
                  </w:r>
                </w:p>
              </w:tc>
              <w:tc>
                <w:tcPr>
                  <w:tcW w:w="663" w:type="dxa"/>
                  <w:vMerge w:val="continue"/>
                  <w:vAlign w:val="center"/>
                </w:tcPr>
                <w:p>
                  <w:pPr>
                    <w:pStyle w:val="25"/>
                    <w:spacing w:line="360" w:lineRule="exact"/>
                    <w:rPr>
                      <w:color w:val="auto"/>
                      <w:szCs w:val="21"/>
                    </w:rPr>
                  </w:pPr>
                </w:p>
              </w:tc>
              <w:tc>
                <w:tcPr>
                  <w:tcW w:w="822" w:type="dxa"/>
                  <w:vAlign w:val="center"/>
                </w:tcPr>
                <w:p>
                  <w:pPr>
                    <w:pStyle w:val="25"/>
                    <w:spacing w:line="360" w:lineRule="exact"/>
                    <w:rPr>
                      <w:color w:val="auto"/>
                      <w:szCs w:val="21"/>
                    </w:rPr>
                  </w:pPr>
                  <w:r>
                    <w:rPr>
                      <w:color w:val="auto"/>
                      <w:szCs w:val="21"/>
                    </w:rPr>
                    <w:t>--</w:t>
                  </w:r>
                </w:p>
              </w:tc>
              <w:tc>
                <w:tcPr>
                  <w:tcW w:w="724" w:type="dxa"/>
                  <w:vMerge w:val="continue"/>
                  <w:vAlign w:val="center"/>
                </w:tcPr>
                <w:p>
                  <w:pPr>
                    <w:pStyle w:val="25"/>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7" w:type="dxa"/>
                  <w:gridSpan w:val="5"/>
                  <w:vAlign w:val="center"/>
                </w:tcPr>
                <w:p>
                  <w:pPr>
                    <w:pStyle w:val="25"/>
                    <w:spacing w:line="360" w:lineRule="exact"/>
                    <w:rPr>
                      <w:color w:val="auto"/>
                      <w:szCs w:val="21"/>
                    </w:rPr>
                  </w:pPr>
                  <w:r>
                    <w:rPr>
                      <w:color w:val="auto"/>
                      <w:szCs w:val="21"/>
                    </w:rPr>
                    <w:t>合计</w:t>
                  </w:r>
                </w:p>
              </w:tc>
              <w:tc>
                <w:tcPr>
                  <w:tcW w:w="849" w:type="dxa"/>
                  <w:vAlign w:val="center"/>
                </w:tcPr>
                <w:p>
                  <w:pPr>
                    <w:pStyle w:val="25"/>
                    <w:spacing w:line="360" w:lineRule="exact"/>
                    <w:rPr>
                      <w:color w:val="auto"/>
                      <w:szCs w:val="21"/>
                    </w:rPr>
                  </w:pPr>
                  <w:r>
                    <w:rPr>
                      <w:color w:val="auto"/>
                      <w:szCs w:val="21"/>
                    </w:rPr>
                    <w:t>33.3</w:t>
                  </w:r>
                </w:p>
              </w:tc>
              <w:tc>
                <w:tcPr>
                  <w:tcW w:w="663" w:type="dxa"/>
                  <w:vAlign w:val="center"/>
                </w:tcPr>
                <w:p>
                  <w:pPr>
                    <w:pStyle w:val="25"/>
                    <w:spacing w:line="360" w:lineRule="exact"/>
                    <w:rPr>
                      <w:color w:val="auto"/>
                      <w:szCs w:val="21"/>
                    </w:rPr>
                  </w:pPr>
                  <w:r>
                    <w:rPr>
                      <w:color w:val="auto"/>
                      <w:szCs w:val="21"/>
                    </w:rPr>
                    <w:t>--</w:t>
                  </w:r>
                </w:p>
              </w:tc>
              <w:tc>
                <w:tcPr>
                  <w:tcW w:w="822" w:type="dxa"/>
                  <w:vAlign w:val="center"/>
                </w:tcPr>
                <w:p>
                  <w:pPr>
                    <w:pStyle w:val="25"/>
                    <w:spacing w:line="360" w:lineRule="exact"/>
                    <w:rPr>
                      <w:color w:val="auto"/>
                      <w:szCs w:val="21"/>
                    </w:rPr>
                  </w:pPr>
                  <w:r>
                    <w:rPr>
                      <w:color w:val="auto"/>
                      <w:szCs w:val="21"/>
                    </w:rPr>
                    <w:t>3.4</w:t>
                  </w:r>
                </w:p>
              </w:tc>
              <w:tc>
                <w:tcPr>
                  <w:tcW w:w="724" w:type="dxa"/>
                  <w:vAlign w:val="center"/>
                </w:tcPr>
                <w:p>
                  <w:pPr>
                    <w:pStyle w:val="25"/>
                    <w:spacing w:line="360" w:lineRule="exact"/>
                    <w:rPr>
                      <w:color w:val="auto"/>
                      <w:szCs w:val="21"/>
                    </w:rPr>
                  </w:pPr>
                  <w:r>
                    <w:rPr>
                      <w:color w:val="auto"/>
                      <w:szCs w:val="21"/>
                    </w:rPr>
                    <w:t>--</w:t>
                  </w:r>
                </w:p>
              </w:tc>
            </w:tr>
          </w:tbl>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bCs/>
              </w:rPr>
            </w:pPr>
          </w:p>
          <w:p>
            <w:pPr>
              <w:pStyle w:val="33"/>
              <w:ind w:firstLine="480"/>
              <w:rPr>
                <w:rFonts w:eastAsiaTheme="minorEastAsia"/>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1"/>
        <w:gridCol w:w="852"/>
        <w:gridCol w:w="859"/>
        <w:gridCol w:w="1135"/>
        <w:gridCol w:w="3390"/>
        <w:gridCol w:w="13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562"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135"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3390"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318"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7" w:hRule="atLeast"/>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851" w:type="dxa"/>
            <w:vMerge w:val="restart"/>
            <w:vAlign w:val="center"/>
          </w:tcPr>
          <w:p>
            <w:pPr>
              <w:pStyle w:val="25"/>
              <w:spacing w:before="78" w:line="360" w:lineRule="exact"/>
              <w:rPr>
                <w:rFonts w:eastAsiaTheme="minorEastAsia"/>
                <w:color w:val="auto"/>
                <w:szCs w:val="21"/>
              </w:rPr>
            </w:pPr>
            <w:r>
              <w:rPr>
                <w:rFonts w:eastAsiaTheme="minorEastAsia"/>
                <w:color w:val="auto"/>
                <w:szCs w:val="21"/>
              </w:rPr>
              <w:t>原料库</w:t>
            </w:r>
          </w:p>
        </w:tc>
        <w:tc>
          <w:tcPr>
            <w:tcW w:w="852" w:type="dxa"/>
            <w:vMerge w:val="restart"/>
            <w:vAlign w:val="center"/>
          </w:tcPr>
          <w:p>
            <w:pPr>
              <w:pStyle w:val="25"/>
              <w:spacing w:before="78" w:line="360" w:lineRule="exact"/>
              <w:rPr>
                <w:rFonts w:eastAsiaTheme="minorEastAsia"/>
                <w:color w:val="auto"/>
                <w:szCs w:val="21"/>
              </w:rPr>
            </w:pPr>
            <w:r>
              <w:rPr>
                <w:rFonts w:eastAsiaTheme="minorEastAsia"/>
                <w:color w:val="auto"/>
                <w:szCs w:val="21"/>
              </w:rPr>
              <w:t>暂存</w:t>
            </w:r>
          </w:p>
        </w:tc>
        <w:tc>
          <w:tcPr>
            <w:tcW w:w="859" w:type="dxa"/>
            <w:vMerge w:val="restart"/>
            <w:vAlign w:val="center"/>
          </w:tcPr>
          <w:p>
            <w:pPr>
              <w:pStyle w:val="25"/>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无组织</w:t>
            </w:r>
          </w:p>
        </w:tc>
        <w:tc>
          <w:tcPr>
            <w:tcW w:w="1135" w:type="dxa"/>
            <w:tcBorders>
              <w:bottom w:val="single" w:color="auto" w:sz="4" w:space="0"/>
            </w:tcBorders>
            <w:vAlign w:val="center"/>
          </w:tcPr>
          <w:p>
            <w:pPr>
              <w:pStyle w:val="25"/>
              <w:rPr>
                <w:rFonts w:eastAsiaTheme="minorEastAsia"/>
                <w:color w:val="auto"/>
                <w:szCs w:val="21"/>
              </w:rPr>
            </w:pPr>
            <w:r>
              <w:rPr>
                <w:rFonts w:eastAsiaTheme="minorEastAsia"/>
                <w:color w:val="auto"/>
                <w:szCs w:val="21"/>
              </w:rPr>
              <w:t>粉尘</w:t>
            </w:r>
          </w:p>
        </w:tc>
        <w:tc>
          <w:tcPr>
            <w:tcW w:w="3390" w:type="dxa"/>
            <w:vMerge w:val="restar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①原料库租赁钢架结构封闭式标准厂房。</w:t>
            </w:r>
          </w:p>
          <w:p>
            <w:pPr>
              <w:pStyle w:val="25"/>
              <w:spacing w:line="360" w:lineRule="exact"/>
              <w:ind w:firstLine="210" w:firstLineChars="100"/>
              <w:jc w:val="both"/>
              <w:rPr>
                <w:rFonts w:eastAsiaTheme="minorEastAsia"/>
                <w:color w:val="auto"/>
                <w:szCs w:val="21"/>
              </w:rPr>
            </w:pPr>
            <w:r>
              <w:rPr>
                <w:rFonts w:eastAsiaTheme="minorEastAsia"/>
                <w:color w:val="auto"/>
                <w:szCs w:val="21"/>
              </w:rPr>
              <w:t>②铝灰均采用防水防腐防漏的胶袋包装完整，正常情况下在该项目区内不进行拆装。</w:t>
            </w:r>
          </w:p>
          <w:p>
            <w:pPr>
              <w:pStyle w:val="25"/>
              <w:spacing w:line="360" w:lineRule="exact"/>
              <w:ind w:firstLine="210" w:firstLineChars="100"/>
              <w:jc w:val="both"/>
              <w:rPr>
                <w:rFonts w:eastAsiaTheme="minorEastAsia"/>
                <w:color w:val="auto"/>
                <w:sz w:val="20"/>
                <w:szCs w:val="21"/>
              </w:rPr>
            </w:pPr>
            <w:r>
              <w:rPr>
                <w:rFonts w:eastAsiaTheme="minorEastAsia"/>
                <w:color w:val="auto"/>
                <w:szCs w:val="21"/>
              </w:rPr>
              <w:t>③</w:t>
            </w:r>
            <w:r>
              <w:rPr>
                <w:color w:val="auto"/>
                <w:szCs w:val="21"/>
              </w:rPr>
              <w:t>拟安装1套湿度监测仪对仓储区湿度进行观测。</w:t>
            </w:r>
          </w:p>
        </w:tc>
        <w:tc>
          <w:tcPr>
            <w:tcW w:w="1318" w:type="dxa"/>
            <w:vMerge w:val="restart"/>
            <w:vAlign w:val="center"/>
          </w:tcPr>
          <w:p>
            <w:pPr>
              <w:pStyle w:val="25"/>
              <w:spacing w:line="360" w:lineRule="exact"/>
              <w:ind w:firstLine="210" w:firstLineChars="100"/>
              <w:jc w:val="both"/>
              <w:rPr>
                <w:rFonts w:eastAsiaTheme="minorEastAsia"/>
                <w:color w:val="auto"/>
              </w:rPr>
            </w:pPr>
            <w:r>
              <w:rPr>
                <w:rFonts w:eastAsiaTheme="minorEastAsia"/>
                <w:color w:val="auto"/>
                <w:szCs w:val="21"/>
              </w:rPr>
              <w:t>达到</w:t>
            </w:r>
            <w:r>
              <w:rPr>
                <w:rFonts w:hint="eastAsia" w:eastAsiaTheme="minorEastAsia"/>
                <w:color w:val="auto"/>
                <w:szCs w:val="21"/>
              </w:rPr>
              <w:t>《大气污染物综合排放标准》（GB16297-1996）表2无组织排放标准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9" w:hRule="atLeast"/>
          <w:jc w:val="center"/>
        </w:trPr>
        <w:tc>
          <w:tcPr>
            <w:tcW w:w="951" w:type="dxa"/>
            <w:vMerge w:val="continue"/>
            <w:vAlign w:val="center"/>
          </w:tcPr>
          <w:p>
            <w:pPr>
              <w:spacing w:line="360" w:lineRule="exact"/>
              <w:jc w:val="center"/>
              <w:rPr>
                <w:rFonts w:ascii="Times New Roman" w:hAnsi="Times New Roman" w:cs="Times New Roman"/>
              </w:rPr>
            </w:pPr>
          </w:p>
        </w:tc>
        <w:tc>
          <w:tcPr>
            <w:tcW w:w="851" w:type="dxa"/>
            <w:vMerge w:val="continue"/>
            <w:vAlign w:val="center"/>
          </w:tcPr>
          <w:p>
            <w:pPr>
              <w:pStyle w:val="25"/>
              <w:spacing w:before="78" w:line="360" w:lineRule="exact"/>
              <w:rPr>
                <w:rFonts w:eastAsiaTheme="minorEastAsia"/>
                <w:color w:val="auto"/>
                <w:szCs w:val="21"/>
              </w:rPr>
            </w:pPr>
          </w:p>
        </w:tc>
        <w:tc>
          <w:tcPr>
            <w:tcW w:w="852" w:type="dxa"/>
            <w:vMerge w:val="continue"/>
            <w:vAlign w:val="center"/>
          </w:tcPr>
          <w:p>
            <w:pPr>
              <w:pStyle w:val="25"/>
              <w:spacing w:before="78" w:line="360" w:lineRule="exact"/>
              <w:rPr>
                <w:rFonts w:eastAsiaTheme="minorEastAsia"/>
                <w:color w:val="auto"/>
                <w:szCs w:val="21"/>
              </w:rPr>
            </w:pPr>
          </w:p>
        </w:tc>
        <w:tc>
          <w:tcPr>
            <w:tcW w:w="859" w:type="dxa"/>
            <w:vMerge w:val="continue"/>
            <w:vAlign w:val="center"/>
          </w:tcPr>
          <w:p>
            <w:pPr>
              <w:pStyle w:val="25"/>
              <w:spacing w:line="360" w:lineRule="exact"/>
              <w:rPr>
                <w:rFonts w:eastAsiaTheme="minorEastAsia"/>
                <w:bCs w:val="0"/>
                <w:snapToGrid/>
                <w:color w:val="auto"/>
                <w:kern w:val="0"/>
                <w:szCs w:val="21"/>
                <w:lang w:val="en-US"/>
              </w:rPr>
            </w:pPr>
          </w:p>
        </w:tc>
        <w:tc>
          <w:tcPr>
            <w:tcW w:w="1135" w:type="dxa"/>
            <w:tcBorders>
              <w:top w:val="single" w:color="auto" w:sz="4" w:space="0"/>
            </w:tcBorders>
            <w:vAlign w:val="center"/>
          </w:tcPr>
          <w:p>
            <w:pPr>
              <w:pStyle w:val="25"/>
              <w:rPr>
                <w:rFonts w:eastAsiaTheme="minorEastAsia"/>
                <w:color w:val="auto"/>
                <w:szCs w:val="21"/>
              </w:rPr>
            </w:pPr>
            <w:r>
              <w:rPr>
                <w:rFonts w:hint="eastAsia" w:eastAsiaTheme="minorEastAsia"/>
                <w:color w:val="auto"/>
                <w:szCs w:val="21"/>
              </w:rPr>
              <w:t>氟化物</w:t>
            </w:r>
          </w:p>
        </w:tc>
        <w:tc>
          <w:tcPr>
            <w:tcW w:w="3390" w:type="dxa"/>
            <w:vMerge w:val="continue"/>
            <w:vAlign w:val="center"/>
          </w:tcPr>
          <w:p>
            <w:pPr>
              <w:pStyle w:val="25"/>
              <w:spacing w:line="360" w:lineRule="exact"/>
              <w:ind w:firstLine="210" w:firstLineChars="100"/>
              <w:jc w:val="both"/>
              <w:rPr>
                <w:rFonts w:eastAsiaTheme="minorEastAsia"/>
                <w:color w:val="auto"/>
                <w:szCs w:val="21"/>
              </w:rPr>
            </w:pPr>
          </w:p>
        </w:tc>
        <w:tc>
          <w:tcPr>
            <w:tcW w:w="1318" w:type="dxa"/>
            <w:vMerge w:val="continue"/>
            <w:vAlign w:val="center"/>
          </w:tcPr>
          <w:p>
            <w:pPr>
              <w:pStyle w:val="25"/>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851" w:type="dxa"/>
            <w:vMerge w:val="continue"/>
            <w:vAlign w:val="center"/>
          </w:tcPr>
          <w:p>
            <w:pPr>
              <w:pStyle w:val="25"/>
              <w:spacing w:before="78" w:line="360" w:lineRule="exact"/>
              <w:rPr>
                <w:rFonts w:eastAsiaTheme="minorEastAsia"/>
                <w:color w:val="auto"/>
                <w:szCs w:val="21"/>
              </w:rPr>
            </w:pPr>
          </w:p>
        </w:tc>
        <w:tc>
          <w:tcPr>
            <w:tcW w:w="852" w:type="dxa"/>
            <w:vMerge w:val="continue"/>
            <w:vAlign w:val="center"/>
          </w:tcPr>
          <w:p>
            <w:pPr>
              <w:pStyle w:val="25"/>
              <w:spacing w:before="78" w:line="360" w:lineRule="exact"/>
              <w:rPr>
                <w:rFonts w:eastAsiaTheme="minorEastAsia"/>
                <w:color w:val="auto"/>
                <w:szCs w:val="21"/>
              </w:rPr>
            </w:pPr>
          </w:p>
        </w:tc>
        <w:tc>
          <w:tcPr>
            <w:tcW w:w="859" w:type="dxa"/>
            <w:vMerge w:val="continue"/>
            <w:vAlign w:val="center"/>
          </w:tcPr>
          <w:p>
            <w:pPr>
              <w:pStyle w:val="25"/>
              <w:spacing w:line="360" w:lineRule="exact"/>
              <w:rPr>
                <w:rFonts w:eastAsiaTheme="minorEastAsia"/>
                <w:bCs w:val="0"/>
                <w:snapToGrid/>
                <w:color w:val="auto"/>
                <w:kern w:val="0"/>
                <w:szCs w:val="21"/>
                <w:lang w:val="en-US"/>
              </w:rPr>
            </w:pPr>
          </w:p>
        </w:tc>
        <w:tc>
          <w:tcPr>
            <w:tcW w:w="1135" w:type="dxa"/>
            <w:vAlign w:val="center"/>
          </w:tcPr>
          <w:p>
            <w:pPr>
              <w:pStyle w:val="25"/>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p>
        </w:tc>
        <w:tc>
          <w:tcPr>
            <w:tcW w:w="3390" w:type="dxa"/>
            <w:vMerge w:val="continue"/>
            <w:vAlign w:val="center"/>
          </w:tcPr>
          <w:p>
            <w:pPr>
              <w:pStyle w:val="25"/>
              <w:spacing w:line="360" w:lineRule="exact"/>
              <w:ind w:firstLine="210" w:firstLineChars="100"/>
              <w:jc w:val="both"/>
              <w:rPr>
                <w:rFonts w:eastAsiaTheme="minorEastAsia"/>
                <w:color w:val="auto"/>
                <w:szCs w:val="21"/>
              </w:rPr>
            </w:pPr>
          </w:p>
        </w:tc>
        <w:tc>
          <w:tcPr>
            <w:tcW w:w="1318"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达到《恶臭污染物排放标准》（GB14554-93）中二级标准。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1703" w:type="dxa"/>
            <w:gridSpan w:val="2"/>
            <w:vAlign w:val="center"/>
          </w:tcPr>
          <w:p>
            <w:pPr>
              <w:pStyle w:val="25"/>
              <w:spacing w:before="78" w:line="360" w:lineRule="exact"/>
              <w:rPr>
                <w:rFonts w:eastAsiaTheme="minorEastAsia"/>
                <w:color w:val="auto"/>
                <w:szCs w:val="21"/>
              </w:rPr>
            </w:pPr>
            <w:r>
              <w:rPr>
                <w:rFonts w:hAnsiTheme="minorEastAsia" w:eastAsiaTheme="minorEastAsia"/>
                <w:bCs w:val="0"/>
                <w:snapToGrid/>
                <w:color w:val="auto"/>
                <w:kern w:val="0"/>
                <w:szCs w:val="21"/>
                <w:lang w:val="en-US"/>
              </w:rPr>
              <w:t>员工生活</w:t>
            </w:r>
          </w:p>
        </w:tc>
        <w:tc>
          <w:tcPr>
            <w:tcW w:w="859" w:type="dxa"/>
            <w:vAlign w:val="center"/>
          </w:tcPr>
          <w:p>
            <w:pPr>
              <w:pStyle w:val="25"/>
              <w:spacing w:line="360" w:lineRule="exact"/>
              <w:rPr>
                <w:rFonts w:eastAsiaTheme="minorEastAsia"/>
                <w:bCs w:val="0"/>
                <w:snapToGrid/>
                <w:color w:val="auto"/>
                <w:kern w:val="0"/>
                <w:szCs w:val="21"/>
                <w:lang w:val="en-US"/>
              </w:rPr>
            </w:pPr>
            <w:r>
              <w:rPr>
                <w:rFonts w:hint="eastAsia" w:eastAsiaTheme="minorEastAsia"/>
                <w:bCs w:val="0"/>
                <w:snapToGrid/>
                <w:color w:val="auto"/>
                <w:kern w:val="0"/>
                <w:szCs w:val="21"/>
                <w:lang w:val="en-US"/>
              </w:rPr>
              <w:t>--</w:t>
            </w:r>
          </w:p>
        </w:tc>
        <w:tc>
          <w:tcPr>
            <w:tcW w:w="1135" w:type="dxa"/>
            <w:vAlign w:val="center"/>
          </w:tcPr>
          <w:p>
            <w:pPr>
              <w:pStyle w:val="25"/>
              <w:rPr>
                <w:rFonts w:eastAsiaTheme="minorEastAsia"/>
                <w:color w:val="auto"/>
                <w:szCs w:val="21"/>
              </w:rPr>
            </w:pPr>
            <w:r>
              <w:rPr>
                <w:rFonts w:hAnsiTheme="minorEastAsia" w:eastAsiaTheme="minorEastAsia"/>
                <w:color w:val="auto"/>
                <w:szCs w:val="21"/>
              </w:rPr>
              <w:t>生活污水</w:t>
            </w:r>
            <w:r>
              <w:rPr>
                <w:rFonts w:hint="eastAsia" w:hAnsiTheme="minorEastAsia" w:eastAsiaTheme="minorEastAsia"/>
                <w:color w:val="auto"/>
                <w:szCs w:val="21"/>
              </w:rPr>
              <w:t>（</w:t>
            </w:r>
            <w:r>
              <w:rPr>
                <w:rFonts w:hAnsiTheme="minorEastAsia" w:eastAsiaTheme="minorEastAsia"/>
                <w:color w:val="auto"/>
                <w:szCs w:val="21"/>
              </w:rPr>
              <w:t>pH</w:t>
            </w:r>
            <w:r>
              <w:rPr>
                <w:rFonts w:hint="eastAsia" w:hAnsiTheme="minorEastAsia" w:eastAsiaTheme="minorEastAsia"/>
                <w:color w:val="auto"/>
                <w:szCs w:val="21"/>
              </w:rPr>
              <w:t>、</w:t>
            </w:r>
            <w:r>
              <w:rPr>
                <w:rFonts w:hAnsiTheme="minorEastAsia" w:eastAsiaTheme="minorEastAsia"/>
                <w:color w:val="auto"/>
                <w:szCs w:val="21"/>
              </w:rPr>
              <w:t>CODcr</w:t>
            </w:r>
            <w:r>
              <w:rPr>
                <w:rFonts w:hint="eastAsia" w:hAnsiTheme="minorEastAsia" w:eastAsiaTheme="minorEastAsia"/>
                <w:color w:val="auto"/>
                <w:szCs w:val="21"/>
              </w:rPr>
              <w:t>、</w:t>
            </w:r>
            <w:r>
              <w:rPr>
                <w:rFonts w:hAnsiTheme="minorEastAsia" w:eastAsiaTheme="minorEastAsia"/>
                <w:color w:val="auto"/>
                <w:szCs w:val="21"/>
              </w:rPr>
              <w:t>BOD5</w:t>
            </w:r>
            <w:r>
              <w:rPr>
                <w:rFonts w:hint="eastAsia" w:hAnsiTheme="minorEastAsia" w:eastAsiaTheme="minorEastAsia"/>
                <w:color w:val="auto"/>
                <w:szCs w:val="21"/>
              </w:rPr>
              <w:t>、</w:t>
            </w:r>
            <w:r>
              <w:rPr>
                <w:rFonts w:hAnsiTheme="minorEastAsia" w:eastAsiaTheme="minorEastAsia"/>
                <w:color w:val="auto"/>
                <w:szCs w:val="21"/>
              </w:rPr>
              <w:t>NH3-N</w:t>
            </w:r>
            <w:r>
              <w:rPr>
                <w:rFonts w:hint="eastAsia" w:hAnsiTheme="minorEastAsia" w:eastAsiaTheme="minorEastAsia"/>
                <w:color w:val="auto"/>
                <w:szCs w:val="21"/>
              </w:rPr>
              <w:t>、</w:t>
            </w:r>
            <w:r>
              <w:rPr>
                <w:rFonts w:hAnsiTheme="minorEastAsia" w:eastAsiaTheme="minorEastAsia"/>
                <w:color w:val="auto"/>
                <w:szCs w:val="21"/>
              </w:rPr>
              <w:t>SS</w:t>
            </w:r>
            <w:r>
              <w:rPr>
                <w:rFonts w:hint="eastAsia" w:hAnsiTheme="minorEastAsia" w:eastAsiaTheme="minorEastAsia"/>
                <w:color w:val="auto"/>
                <w:szCs w:val="21"/>
              </w:rPr>
              <w:t>、</w:t>
            </w:r>
            <w:r>
              <w:rPr>
                <w:rFonts w:hAnsiTheme="minorEastAsia" w:eastAsiaTheme="minorEastAsia"/>
                <w:color w:val="auto"/>
                <w:szCs w:val="21"/>
              </w:rPr>
              <w:t>总磷</w:t>
            </w:r>
            <w:r>
              <w:rPr>
                <w:rFonts w:hint="eastAsia" w:hAnsiTheme="minorEastAsia" w:eastAsiaTheme="minorEastAsia"/>
                <w:color w:val="auto"/>
                <w:szCs w:val="21"/>
              </w:rPr>
              <w:t>、</w:t>
            </w:r>
            <w:r>
              <w:rPr>
                <w:rFonts w:hAnsiTheme="minorEastAsia" w:eastAsiaTheme="minorEastAsia"/>
                <w:color w:val="auto"/>
                <w:szCs w:val="21"/>
              </w:rPr>
              <w:t>总氮</w:t>
            </w:r>
            <w:r>
              <w:rPr>
                <w:rFonts w:hint="eastAsia" w:hAnsiTheme="minorEastAsia" w:eastAsiaTheme="minorEastAsia"/>
                <w:color w:val="auto"/>
                <w:szCs w:val="21"/>
              </w:rPr>
              <w:t>、动植物油、</w:t>
            </w:r>
            <w:r>
              <w:rPr>
                <w:rFonts w:hAnsiTheme="minorEastAsia" w:eastAsiaTheme="minorEastAsia"/>
                <w:color w:val="auto"/>
                <w:szCs w:val="21"/>
              </w:rPr>
              <w:t>阴离子表面活性剂</w:t>
            </w:r>
            <w:r>
              <w:rPr>
                <w:rFonts w:hint="eastAsia" w:hAnsiTheme="minorEastAsia" w:eastAsiaTheme="minorEastAsia"/>
                <w:color w:val="auto"/>
                <w:szCs w:val="21"/>
              </w:rPr>
              <w:t>、</w:t>
            </w:r>
            <w:r>
              <w:rPr>
                <w:rFonts w:hAnsiTheme="minorEastAsia" w:eastAsiaTheme="minorEastAsia"/>
                <w:color w:val="auto"/>
                <w:szCs w:val="21"/>
              </w:rPr>
              <w:t>粪大肠菌群数</w:t>
            </w:r>
            <w:r>
              <w:rPr>
                <w:rFonts w:hint="eastAsia" w:eastAsiaTheme="minorEastAsia"/>
                <w:color w:val="auto"/>
                <w:szCs w:val="21"/>
              </w:rPr>
              <w:t>）</w:t>
            </w:r>
          </w:p>
        </w:tc>
        <w:tc>
          <w:tcPr>
            <w:tcW w:w="3390" w:type="dxa"/>
            <w:vAlign w:val="center"/>
          </w:tcPr>
          <w:p>
            <w:pPr>
              <w:pStyle w:val="25"/>
              <w:spacing w:line="360" w:lineRule="exact"/>
              <w:ind w:firstLine="210" w:firstLineChars="100"/>
              <w:jc w:val="both"/>
              <w:rPr>
                <w:rFonts w:eastAsiaTheme="minorEastAsia"/>
                <w:color w:val="auto"/>
                <w:szCs w:val="21"/>
              </w:rPr>
            </w:pPr>
            <w:r>
              <w:rPr>
                <w:rFonts w:hint="eastAsia"/>
                <w:color w:val="auto"/>
                <w:szCs w:val="21"/>
              </w:rPr>
              <w:t>项目员工由公司员工内部调剂使用不新增员工，且员工生活依托使用</w:t>
            </w:r>
            <w:r>
              <w:rPr>
                <w:color w:val="auto"/>
                <w:szCs w:val="21"/>
              </w:rPr>
              <w:t>昆明隆泰工贸有限公司办公生活区</w:t>
            </w:r>
            <w:r>
              <w:rPr>
                <w:rFonts w:hint="eastAsia"/>
                <w:color w:val="auto"/>
                <w:szCs w:val="21"/>
              </w:rPr>
              <w:t>使用，纳入</w:t>
            </w:r>
            <w:r>
              <w:rPr>
                <w:color w:val="auto"/>
                <w:szCs w:val="21"/>
              </w:rPr>
              <w:t>昆明隆泰工贸有限公司</w:t>
            </w:r>
            <w:r>
              <w:rPr>
                <w:rFonts w:hint="eastAsia"/>
                <w:color w:val="auto"/>
                <w:szCs w:val="21"/>
              </w:rPr>
              <w:t>管理。</w:t>
            </w:r>
          </w:p>
        </w:tc>
        <w:tc>
          <w:tcPr>
            <w:tcW w:w="1318" w:type="dxa"/>
            <w:vAlign w:val="center"/>
          </w:tcPr>
          <w:p>
            <w:pPr>
              <w:pStyle w:val="25"/>
              <w:spacing w:line="360" w:lineRule="exact"/>
              <w:ind w:firstLine="210" w:firstLineChars="100"/>
              <w:jc w:val="both"/>
              <w:rPr>
                <w:rFonts w:eastAsiaTheme="minorEastAsia"/>
                <w:color w:val="auto"/>
                <w:szCs w:val="21"/>
              </w:rPr>
            </w:pPr>
            <w:r>
              <w:rPr>
                <w:rFonts w:hint="eastAsia"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1703" w:type="dxa"/>
            <w:gridSpan w:val="2"/>
            <w:vAlign w:val="center"/>
          </w:tcPr>
          <w:p>
            <w:pPr>
              <w:pStyle w:val="25"/>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厂区</w:t>
            </w:r>
          </w:p>
        </w:tc>
        <w:tc>
          <w:tcPr>
            <w:tcW w:w="859" w:type="dxa"/>
            <w:vAlign w:val="center"/>
          </w:tcPr>
          <w:p>
            <w:pPr>
              <w:pStyle w:val="25"/>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雨水口</w:t>
            </w:r>
          </w:p>
        </w:tc>
        <w:tc>
          <w:tcPr>
            <w:tcW w:w="1135" w:type="dxa"/>
            <w:vAlign w:val="center"/>
          </w:tcPr>
          <w:p>
            <w:pPr>
              <w:pStyle w:val="25"/>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w:t>
            </w:r>
          </w:p>
        </w:tc>
        <w:tc>
          <w:tcPr>
            <w:tcW w:w="3390"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雨水</w:t>
            </w:r>
            <w:r>
              <w:rPr>
                <w:rFonts w:hint="eastAsia" w:eastAsiaTheme="minorEastAsia"/>
                <w:color w:val="auto"/>
                <w:szCs w:val="21"/>
              </w:rPr>
              <w:t>进入园区雨水管网</w:t>
            </w:r>
            <w:r>
              <w:rPr>
                <w:rFonts w:eastAsiaTheme="minorEastAsia"/>
                <w:color w:val="auto"/>
                <w:szCs w:val="21"/>
              </w:rPr>
              <w:t>外排。</w:t>
            </w:r>
          </w:p>
        </w:tc>
        <w:tc>
          <w:tcPr>
            <w:tcW w:w="1318" w:type="dxa"/>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851" w:type="dxa"/>
            <w:vAlign w:val="center"/>
          </w:tcPr>
          <w:p>
            <w:pPr>
              <w:pStyle w:val="25"/>
              <w:spacing w:line="360" w:lineRule="exact"/>
              <w:rPr>
                <w:rFonts w:eastAsiaTheme="minorEastAsia"/>
                <w:color w:val="auto"/>
                <w:szCs w:val="21"/>
              </w:rPr>
            </w:pPr>
            <w:r>
              <w:rPr>
                <w:color w:val="auto"/>
                <w:szCs w:val="21"/>
              </w:rPr>
              <w:t>铝灰装卸</w:t>
            </w:r>
          </w:p>
        </w:tc>
        <w:tc>
          <w:tcPr>
            <w:tcW w:w="1711" w:type="dxa"/>
            <w:gridSpan w:val="2"/>
            <w:vAlign w:val="center"/>
          </w:tcPr>
          <w:p>
            <w:pPr>
              <w:pStyle w:val="25"/>
              <w:spacing w:line="360" w:lineRule="exact"/>
              <w:rPr>
                <w:rFonts w:eastAsiaTheme="minorEastAsia"/>
                <w:color w:val="auto"/>
                <w:szCs w:val="21"/>
              </w:rPr>
            </w:pPr>
            <w:r>
              <w:rPr>
                <w:color w:val="auto"/>
                <w:szCs w:val="21"/>
              </w:rPr>
              <w:t>叉车</w:t>
            </w:r>
          </w:p>
        </w:tc>
        <w:tc>
          <w:tcPr>
            <w:tcW w:w="1135"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LeqdB（A）</w:t>
            </w:r>
          </w:p>
        </w:tc>
        <w:tc>
          <w:tcPr>
            <w:tcW w:w="3390" w:type="dxa"/>
            <w:tcBorders>
              <w:bottom w:val="single" w:color="auto" w:sz="4" w:space="0"/>
            </w:tcBorders>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墙体阻隔</w:t>
            </w:r>
            <w:r>
              <w:rPr>
                <w:rFonts w:hint="eastAsia" w:eastAsiaTheme="minorEastAsia"/>
                <w:color w:val="auto"/>
                <w:szCs w:val="21"/>
              </w:rPr>
              <w:t>，同时加强驾驶人员的管理，文明操作。</w:t>
            </w:r>
          </w:p>
        </w:tc>
        <w:tc>
          <w:tcPr>
            <w:tcW w:w="1318" w:type="dxa"/>
            <w:vMerge w:val="restart"/>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851" w:type="dxa"/>
            <w:tcBorders>
              <w:top w:val="single" w:color="auto" w:sz="4" w:space="0"/>
            </w:tcBorders>
            <w:vAlign w:val="center"/>
          </w:tcPr>
          <w:p>
            <w:pPr>
              <w:pStyle w:val="25"/>
              <w:spacing w:line="360" w:lineRule="exact"/>
              <w:rPr>
                <w:color w:val="auto"/>
                <w:szCs w:val="21"/>
              </w:rPr>
            </w:pPr>
            <w:r>
              <w:rPr>
                <w:color w:val="auto"/>
                <w:szCs w:val="21"/>
              </w:rPr>
              <w:t>运输</w:t>
            </w:r>
          </w:p>
        </w:tc>
        <w:tc>
          <w:tcPr>
            <w:tcW w:w="1711" w:type="dxa"/>
            <w:gridSpan w:val="2"/>
            <w:vAlign w:val="center"/>
          </w:tcPr>
          <w:p>
            <w:pPr>
              <w:pStyle w:val="25"/>
              <w:spacing w:line="360" w:lineRule="exact"/>
              <w:rPr>
                <w:color w:val="auto"/>
                <w:szCs w:val="21"/>
              </w:rPr>
            </w:pPr>
            <w:r>
              <w:rPr>
                <w:color w:val="auto"/>
                <w:szCs w:val="21"/>
              </w:rPr>
              <w:t>运输车辆</w:t>
            </w:r>
          </w:p>
        </w:tc>
        <w:tc>
          <w:tcPr>
            <w:tcW w:w="1135" w:type="dxa"/>
            <w:vMerge w:val="continue"/>
            <w:vAlign w:val="center"/>
          </w:tcPr>
          <w:p>
            <w:pPr>
              <w:spacing w:line="360" w:lineRule="exact"/>
              <w:jc w:val="center"/>
              <w:rPr>
                <w:rFonts w:ascii="Times New Roman" w:hAnsi="Times New Roman" w:cs="Times New Roman"/>
              </w:rPr>
            </w:pPr>
          </w:p>
        </w:tc>
        <w:tc>
          <w:tcPr>
            <w:tcW w:w="3390" w:type="dxa"/>
            <w:tcBorders>
              <w:top w:val="single" w:color="auto" w:sz="4" w:space="0"/>
            </w:tcBorders>
            <w:vAlign w:val="center"/>
          </w:tcPr>
          <w:p>
            <w:pPr>
              <w:pStyle w:val="25"/>
              <w:spacing w:line="360" w:lineRule="exact"/>
              <w:rPr>
                <w:rFonts w:eastAsiaTheme="minorEastAsia"/>
                <w:color w:val="auto"/>
                <w:szCs w:val="21"/>
              </w:rPr>
            </w:pPr>
            <w:r>
              <w:rPr>
                <w:rFonts w:eastAsiaTheme="minorEastAsia"/>
                <w:color w:val="auto"/>
                <w:szCs w:val="21"/>
              </w:rPr>
              <w:t>--</w:t>
            </w:r>
          </w:p>
        </w:tc>
        <w:tc>
          <w:tcPr>
            <w:tcW w:w="1318" w:type="dxa"/>
            <w:vMerge w:val="continue"/>
            <w:vAlign w:val="center"/>
          </w:tcPr>
          <w:p>
            <w:pPr>
              <w:spacing w:line="360" w:lineRule="exact"/>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2562" w:type="dxa"/>
            <w:gridSpan w:val="3"/>
            <w:vAlign w:val="center"/>
          </w:tcPr>
          <w:p>
            <w:pPr>
              <w:pStyle w:val="25"/>
              <w:spacing w:line="360" w:lineRule="exact"/>
              <w:rPr>
                <w:rFonts w:eastAsiaTheme="minorEastAsia"/>
                <w:color w:val="auto"/>
                <w:szCs w:val="21"/>
              </w:rPr>
            </w:pPr>
            <w:r>
              <w:rPr>
                <w:rFonts w:eastAsiaTheme="minorEastAsia"/>
                <w:color w:val="auto"/>
                <w:szCs w:val="21"/>
              </w:rPr>
              <w:t>拆包</w:t>
            </w:r>
          </w:p>
        </w:tc>
        <w:tc>
          <w:tcPr>
            <w:tcW w:w="1135" w:type="dxa"/>
            <w:vAlign w:val="center"/>
          </w:tcPr>
          <w:p>
            <w:pPr>
              <w:pStyle w:val="25"/>
              <w:spacing w:line="360" w:lineRule="exact"/>
              <w:rPr>
                <w:rFonts w:eastAsiaTheme="minorEastAsia"/>
                <w:color w:val="auto"/>
                <w:szCs w:val="21"/>
              </w:rPr>
            </w:pPr>
            <w:r>
              <w:rPr>
                <w:rFonts w:eastAsiaTheme="minorEastAsia"/>
                <w:color w:val="auto"/>
                <w:szCs w:val="21"/>
              </w:rPr>
              <w:t>废包装袋</w:t>
            </w:r>
          </w:p>
        </w:tc>
        <w:tc>
          <w:tcPr>
            <w:tcW w:w="3390"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拟设置一个10m²的危险废物贮存间对其进行暂存，</w:t>
            </w:r>
            <w:r>
              <w:rPr>
                <w:rFonts w:eastAsiaTheme="minorEastAsia"/>
                <w:color w:val="auto"/>
                <w:szCs w:val="24"/>
              </w:rPr>
              <w:t>委托有资质的单位进行处置。</w:t>
            </w:r>
          </w:p>
        </w:tc>
        <w:tc>
          <w:tcPr>
            <w:tcW w:w="1318" w:type="dxa"/>
            <w:vAlign w:val="center"/>
          </w:tcPr>
          <w:p>
            <w:pPr>
              <w:pStyle w:val="25"/>
              <w:spacing w:line="360" w:lineRule="exact"/>
              <w:ind w:firstLine="210" w:firstLineChars="100"/>
              <w:jc w:val="both"/>
              <w:rPr>
                <w:rFonts w:eastAsiaTheme="minorEastAsia"/>
                <w:color w:val="auto"/>
                <w:szCs w:val="21"/>
              </w:rPr>
            </w:pPr>
            <w:r>
              <w:rPr>
                <w:rFonts w:eastAsiaTheme="minorEastAsia"/>
                <w:color w:val="auto"/>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rPr>
            </w:pPr>
          </w:p>
        </w:tc>
        <w:tc>
          <w:tcPr>
            <w:tcW w:w="2562" w:type="dxa"/>
            <w:gridSpan w:val="3"/>
            <w:vAlign w:val="center"/>
          </w:tcPr>
          <w:p>
            <w:pPr>
              <w:pStyle w:val="25"/>
              <w:spacing w:line="360" w:lineRule="exact"/>
              <w:rPr>
                <w:rFonts w:eastAsiaTheme="minorEastAsia"/>
                <w:color w:val="auto"/>
                <w:szCs w:val="21"/>
              </w:rPr>
            </w:pPr>
            <w:r>
              <w:rPr>
                <w:rFonts w:hint="eastAsia" w:eastAsiaTheme="minorEastAsia"/>
                <w:color w:val="auto"/>
                <w:szCs w:val="21"/>
              </w:rPr>
              <w:t>员工生活</w:t>
            </w:r>
          </w:p>
        </w:tc>
        <w:tc>
          <w:tcPr>
            <w:tcW w:w="1135" w:type="dxa"/>
            <w:vAlign w:val="center"/>
          </w:tcPr>
          <w:p>
            <w:pPr>
              <w:pStyle w:val="25"/>
              <w:spacing w:line="360" w:lineRule="exact"/>
              <w:rPr>
                <w:rFonts w:eastAsiaTheme="minorEastAsia"/>
                <w:color w:val="auto"/>
                <w:szCs w:val="21"/>
              </w:rPr>
            </w:pPr>
            <w:r>
              <w:rPr>
                <w:rFonts w:hint="eastAsia" w:eastAsiaTheme="minorEastAsia"/>
                <w:color w:val="auto"/>
                <w:szCs w:val="21"/>
              </w:rPr>
              <w:t>生活垃圾</w:t>
            </w:r>
          </w:p>
        </w:tc>
        <w:tc>
          <w:tcPr>
            <w:tcW w:w="3390" w:type="dxa"/>
            <w:vAlign w:val="center"/>
          </w:tcPr>
          <w:p>
            <w:pPr>
              <w:pStyle w:val="25"/>
              <w:spacing w:line="360" w:lineRule="exact"/>
              <w:ind w:firstLine="210" w:firstLineChars="100"/>
              <w:jc w:val="both"/>
              <w:rPr>
                <w:rFonts w:eastAsiaTheme="minorEastAsia"/>
                <w:color w:val="auto"/>
                <w:szCs w:val="21"/>
              </w:rPr>
            </w:pPr>
            <w:r>
              <w:rPr>
                <w:rFonts w:hint="eastAsia"/>
                <w:color w:val="auto"/>
                <w:szCs w:val="21"/>
              </w:rPr>
              <w:t>依托使用</w:t>
            </w:r>
            <w:r>
              <w:rPr>
                <w:color w:val="auto"/>
                <w:szCs w:val="21"/>
              </w:rPr>
              <w:t>昆明隆泰工贸有限公司办公生活区</w:t>
            </w:r>
            <w:r>
              <w:rPr>
                <w:rFonts w:hint="eastAsia"/>
                <w:color w:val="auto"/>
                <w:szCs w:val="21"/>
              </w:rPr>
              <w:t>生活垃圾收集设施收集后，委托环卫部门处置。</w:t>
            </w:r>
            <w:r>
              <w:rPr>
                <w:color w:val="auto"/>
                <w:szCs w:val="21"/>
              </w:rPr>
              <w:t>固体废物处置率为100%。</w:t>
            </w:r>
          </w:p>
        </w:tc>
        <w:tc>
          <w:tcPr>
            <w:tcW w:w="1318" w:type="dxa"/>
            <w:vAlign w:val="center"/>
          </w:tcPr>
          <w:p>
            <w:pPr>
              <w:pStyle w:val="25"/>
              <w:spacing w:line="360" w:lineRule="exact"/>
              <w:ind w:firstLine="210" w:firstLineChars="100"/>
              <w:jc w:val="both"/>
              <w:rPr>
                <w:rFonts w:eastAsiaTheme="minorEastAsia"/>
                <w:color w:val="auto"/>
                <w:szCs w:val="21"/>
              </w:rPr>
            </w:pPr>
            <w:r>
              <w:rPr>
                <w:rFonts w:hint="eastAsia"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5" w:type="dxa"/>
            <w:gridSpan w:val="6"/>
            <w:vAlign w:val="center"/>
          </w:tcPr>
          <w:p>
            <w:pPr>
              <w:pStyle w:val="25"/>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rFonts w:eastAsiaTheme="minorEastAsia"/>
                <w:color w:val="auto"/>
                <w:sz w:val="24"/>
                <w:szCs w:val="21"/>
              </w:rPr>
              <w:t>⑴</w:t>
            </w:r>
            <w:r>
              <w:rPr>
                <w:rFonts w:eastAsiaTheme="minorEastAsia"/>
                <w:color w:val="auto"/>
                <w:sz w:val="24"/>
                <w:szCs w:val="21"/>
              </w:rPr>
              <w:fldChar w:fldCharType="end"/>
            </w:r>
            <w:r>
              <w:rPr>
                <w:rFonts w:eastAsiaTheme="minorEastAsia"/>
                <w:color w:val="auto"/>
                <w:sz w:val="24"/>
                <w:szCs w:val="21"/>
              </w:rPr>
              <w:t>地面防渗：铝灰暂存库内全部区域均属于重点防渗区，暂存库地面基础已采用2mm厚的HDPE膜进行防渗，使其渗透系数≤10</w:t>
            </w:r>
            <w:r>
              <w:rPr>
                <w:rFonts w:eastAsiaTheme="minorEastAsia"/>
                <w:color w:val="auto"/>
                <w:sz w:val="24"/>
                <w:szCs w:val="21"/>
                <w:vertAlign w:val="superscript"/>
              </w:rPr>
              <w:t>-10</w:t>
            </w:r>
            <w:r>
              <w:rPr>
                <w:rFonts w:eastAsiaTheme="minorEastAsia"/>
                <w:color w:val="auto"/>
                <w:sz w:val="24"/>
                <w:szCs w:val="21"/>
              </w:rPr>
              <w:t>cm/s；</w:t>
            </w:r>
          </w:p>
          <w:p>
            <w:pPr>
              <w:pStyle w:val="25"/>
              <w:spacing w:line="360" w:lineRule="auto"/>
              <w:ind w:firstLine="240" w:firstLineChars="100"/>
              <w:jc w:val="both"/>
              <w:rPr>
                <w:rFonts w:eastAsiaTheme="minorEastAsia"/>
                <w:color w:val="auto"/>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rFonts w:hint="eastAsia" w:ascii="宋体" w:hAnsi="宋体" w:cs="宋体"/>
                <w:color w:val="auto"/>
                <w:sz w:val="24"/>
                <w:szCs w:val="21"/>
              </w:rPr>
              <w:t>⑵</w:t>
            </w:r>
            <w:r>
              <w:rPr>
                <w:rFonts w:eastAsiaTheme="minorEastAsia"/>
                <w:color w:val="auto"/>
                <w:sz w:val="24"/>
                <w:szCs w:val="21"/>
              </w:rPr>
              <w:fldChar w:fldCharType="end"/>
            </w:r>
            <w:r>
              <w:rPr>
                <w:rFonts w:eastAsiaTheme="minorEastAsia"/>
                <w:color w:val="auto"/>
                <w:sz w:val="24"/>
                <w:szCs w:val="21"/>
              </w:rPr>
              <w:t>裙脚防渗：铝灰暂存库内裙脚拟采用不低于2mm后的HDPE膜或其他人工防渗材料进行防渗，使其渗透系数≤10</w:t>
            </w:r>
            <w:r>
              <w:rPr>
                <w:rFonts w:eastAsiaTheme="minorEastAsia"/>
                <w:color w:val="auto"/>
                <w:sz w:val="24"/>
                <w:szCs w:val="21"/>
                <w:vertAlign w:val="superscript"/>
              </w:rPr>
              <w:t>-10</w:t>
            </w:r>
            <w:r>
              <w:rPr>
                <w:rFonts w:eastAsiaTheme="minorEastAsia"/>
                <w:color w:val="auto"/>
                <w:sz w:val="24"/>
                <w:szCs w:val="21"/>
              </w:rPr>
              <w:t>cm/s。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5" w:type="dxa"/>
            <w:gridSpan w:val="6"/>
            <w:vAlign w:val="center"/>
          </w:tcPr>
          <w:p>
            <w:pPr>
              <w:pStyle w:val="25"/>
              <w:spacing w:line="360" w:lineRule="auto"/>
              <w:ind w:firstLine="240" w:firstLineChars="100"/>
              <w:jc w:val="both"/>
              <w:rPr>
                <w:rFonts w:eastAsiaTheme="minorEastAsia"/>
                <w:color w:val="auto"/>
                <w:szCs w:val="21"/>
              </w:rPr>
            </w:pPr>
            <w:r>
              <w:rPr>
                <w:rFonts w:eastAsiaTheme="minorEastAsia"/>
                <w:color w:val="auto"/>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5" w:type="dxa"/>
            <w:gridSpan w:val="6"/>
            <w:vAlign w:val="center"/>
          </w:tcPr>
          <w:p>
            <w:pPr>
              <w:pStyle w:val="25"/>
              <w:spacing w:line="360" w:lineRule="auto"/>
              <w:ind w:firstLine="120" w:firstLineChars="50"/>
              <w:jc w:val="both"/>
              <w:rPr>
                <w:rFonts w:eastAsiaTheme="minorEastAsia"/>
                <w:b/>
                <w:color w:val="auto"/>
                <w:sz w:val="24"/>
                <w:szCs w:val="21"/>
              </w:rPr>
            </w:pPr>
            <w:bookmarkStart w:id="7" w:name="_Toc128648324"/>
            <w:r>
              <w:rPr>
                <w:rFonts w:hint="eastAsia" w:eastAsiaTheme="minorEastAsia"/>
                <w:b/>
                <w:color w:val="auto"/>
                <w:sz w:val="24"/>
                <w:szCs w:val="21"/>
              </w:rPr>
              <w:t>（1）环境风险防范及管理措施</w:t>
            </w:r>
            <w:bookmarkEnd w:id="7"/>
          </w:p>
          <w:p>
            <w:pPr>
              <w:pStyle w:val="25"/>
              <w:spacing w:line="360" w:lineRule="auto"/>
              <w:ind w:firstLine="240" w:firstLineChars="100"/>
              <w:jc w:val="both"/>
              <w:rPr>
                <w:rFonts w:eastAsiaTheme="minorEastAsia"/>
                <w:color w:val="auto"/>
                <w:sz w:val="24"/>
                <w:szCs w:val="21"/>
              </w:rPr>
            </w:pPr>
            <w:r>
              <w:rPr>
                <w:rFonts w:eastAsiaTheme="minorEastAsia"/>
                <w:color w:val="auto"/>
                <w:sz w:val="24"/>
                <w:szCs w:val="21"/>
              </w:rPr>
              <w:t>根据该项目环境影响途经，提出以下风险防范措施：</w:t>
            </w:r>
          </w:p>
          <w:p>
            <w:pPr>
              <w:pStyle w:val="25"/>
              <w:spacing w:line="360" w:lineRule="auto"/>
              <w:ind w:firstLine="240" w:firstLineChars="100"/>
              <w:jc w:val="both"/>
              <w:rPr>
                <w:rFonts w:eastAsiaTheme="minorEastAsia"/>
                <w:color w:val="auto"/>
                <w:sz w:val="24"/>
                <w:szCs w:val="21"/>
              </w:rPr>
            </w:pPr>
            <w:bookmarkStart w:id="8" w:name="_Toc115259923"/>
            <w:bookmarkStart w:id="9" w:name="_Toc56427845"/>
            <w:bookmarkStart w:id="10" w:name="_Toc57516232"/>
            <w:bookmarkStart w:id="11" w:name="_Toc116622310"/>
            <w:bookmarkStart w:id="12" w:name="_Toc57516383"/>
            <w:bookmarkStart w:id="13" w:name="_Toc67822189"/>
            <w:bookmarkStart w:id="14" w:name="_Toc76139457"/>
            <w:bookmarkStart w:id="15" w:name="_Toc114997846"/>
            <w:bookmarkStart w:id="16" w:name="_Toc82857308"/>
            <w:bookmarkStart w:id="17" w:name="_Toc88466811"/>
            <w:r>
              <w:rPr>
                <w:rFonts w:hint="eastAsia" w:eastAsiaTheme="minorEastAsia"/>
                <w:color w:val="auto"/>
                <w:sz w:val="24"/>
                <w:szCs w:val="21"/>
              </w:rPr>
              <w:t>①</w:t>
            </w:r>
            <w:r>
              <w:rPr>
                <w:rFonts w:eastAsiaTheme="minorEastAsia"/>
                <w:color w:val="auto"/>
                <w:sz w:val="24"/>
                <w:szCs w:val="21"/>
              </w:rPr>
              <w:t>项目配备有专业知识的技术人员，仓库及场所应设专人管理，管理人员必须配备可靠的个人安全防护用品。</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②</w:t>
            </w:r>
            <w:r>
              <w:rPr>
                <w:rFonts w:eastAsiaTheme="minorEastAsia"/>
                <w:color w:val="auto"/>
                <w:sz w:val="24"/>
                <w:szCs w:val="21"/>
              </w:rPr>
              <w:t>入库时，严格检验物品质量、数量、包装情况、有无泄漏。入库后应采取适当的养护措施，在贮存期内，定期检查，发现其品质变化、包装破损、渗漏等，应及时处理。</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③</w:t>
            </w:r>
            <w:r>
              <w:rPr>
                <w:rFonts w:eastAsiaTheme="minorEastAsia"/>
                <w:color w:val="auto"/>
                <w:sz w:val="24"/>
                <w:szCs w:val="21"/>
              </w:rPr>
              <w:t>严格按照安全、消防部门以及安全预评价的要求存储区出入口处设置消防设备。</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④</w:t>
            </w:r>
            <w:bookmarkEnd w:id="8"/>
            <w:bookmarkEnd w:id="9"/>
            <w:bookmarkEnd w:id="10"/>
            <w:bookmarkEnd w:id="11"/>
            <w:bookmarkEnd w:id="12"/>
            <w:bookmarkEnd w:id="13"/>
            <w:bookmarkEnd w:id="14"/>
            <w:bookmarkEnd w:id="15"/>
            <w:bookmarkEnd w:id="16"/>
            <w:bookmarkEnd w:id="17"/>
            <w:r>
              <w:rPr>
                <w:rFonts w:eastAsiaTheme="minorEastAsia"/>
                <w:color w:val="auto"/>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⑤</w:t>
            </w:r>
            <w:r>
              <w:rPr>
                <w:rFonts w:eastAsiaTheme="minorEastAsia"/>
                <w:color w:val="auto"/>
                <w:sz w:val="24"/>
                <w:szCs w:val="21"/>
              </w:rPr>
              <w:t>为控制仓储区内可能产生的粉尘、氟化物和NH</w:t>
            </w:r>
            <w:r>
              <w:rPr>
                <w:rFonts w:eastAsiaTheme="minorEastAsia"/>
                <w:color w:val="auto"/>
                <w:sz w:val="24"/>
                <w:szCs w:val="21"/>
                <w:vertAlign w:val="subscript"/>
              </w:rPr>
              <w:t>3</w:t>
            </w:r>
            <w:r>
              <w:rPr>
                <w:rFonts w:eastAsiaTheme="minorEastAsia"/>
                <w:color w:val="auto"/>
                <w:sz w:val="24"/>
                <w:szCs w:val="21"/>
              </w:rPr>
              <w:t>的质量浓度，防止其发生环境风险，项目在满足全封闭厂房 “防风、防雨、防晒”要求的条件下，设置通风系统。</w:t>
            </w:r>
          </w:p>
          <w:p>
            <w:pPr>
              <w:pStyle w:val="25"/>
              <w:spacing w:line="360" w:lineRule="auto"/>
              <w:ind w:firstLine="120" w:firstLineChars="50"/>
              <w:jc w:val="both"/>
              <w:rPr>
                <w:rFonts w:eastAsiaTheme="minorEastAsia"/>
                <w:b/>
                <w:color w:val="auto"/>
                <w:sz w:val="24"/>
                <w:szCs w:val="21"/>
              </w:rPr>
            </w:pPr>
            <w:bookmarkStart w:id="18" w:name="_Toc128648325"/>
            <w:r>
              <w:rPr>
                <w:rFonts w:hint="eastAsia" w:eastAsiaTheme="minorEastAsia"/>
                <w:b/>
                <w:color w:val="auto"/>
                <w:sz w:val="24"/>
                <w:szCs w:val="21"/>
              </w:rPr>
              <w:t>（2）运输风险防范措施</w:t>
            </w:r>
            <w:bookmarkEnd w:id="18"/>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①危险废物运输单位必须具有相应道路运输经营许可证，运输过程严格遵守《中华人民共和国固体废物污染环境防治法》、参照《危险废物收集贮存运输技术规范》（</w:t>
            </w:r>
            <w:r>
              <w:rPr>
                <w:rFonts w:eastAsiaTheme="minorEastAsia"/>
                <w:color w:val="auto"/>
                <w:sz w:val="24"/>
                <w:szCs w:val="21"/>
              </w:rPr>
              <w:t>HJ2025-2012</w:t>
            </w:r>
            <w:r>
              <w:rPr>
                <w:rFonts w:hint="eastAsia" w:eastAsiaTheme="minorEastAsia"/>
                <w:color w:val="auto"/>
                <w:sz w:val="24"/>
                <w:szCs w:val="21"/>
              </w:rPr>
              <w:t>）等相关规定。危险废物的运输严格按照《危险化学品安全管理条例》、《道路危险货物运输管理规定》、《汽车危险货物运输规则》和《危险废物收集贮存运输技术规范》等有关危险品运输管理规定执行。人员和运输工具均应满足相关要求，做到预防为主、防患于未然。</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②危险废物运输车辆必须在车辆前部和后部、车厢两侧设置专用危险化学品警示标识。对运输危险废物的车辆使用密闭、结实的容器，并配有明显标志和灭火工具。</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③配备专门的危险废物运输车辆，统一配备</w:t>
            </w:r>
            <w:r>
              <w:rPr>
                <w:rFonts w:eastAsiaTheme="minorEastAsia"/>
                <w:color w:val="auto"/>
                <w:sz w:val="24"/>
                <w:szCs w:val="21"/>
              </w:rPr>
              <w:t>GPRS</w:t>
            </w:r>
            <w:r>
              <w:rPr>
                <w:rFonts w:hint="eastAsia" w:eastAsiaTheme="minorEastAsia"/>
                <w:color w:val="auto"/>
                <w:sz w:val="24"/>
                <w:szCs w:val="21"/>
              </w:rPr>
              <w:t>系统，由指挥中心即时监控每辆运输车辆的行驶路线，出现偏差时迅速与司机联系、及时纠正。</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④指挥中心通过车载</w:t>
            </w:r>
            <w:r>
              <w:rPr>
                <w:rFonts w:eastAsiaTheme="minorEastAsia"/>
                <w:color w:val="auto"/>
                <w:sz w:val="24"/>
                <w:szCs w:val="21"/>
              </w:rPr>
              <w:t>GPRS</w:t>
            </w:r>
            <w:r>
              <w:rPr>
                <w:rFonts w:hint="eastAsia" w:eastAsiaTheme="minorEastAsia"/>
                <w:color w:val="auto"/>
                <w:sz w:val="24"/>
                <w:szCs w:val="21"/>
              </w:rPr>
              <w:t>系统监控车辆行驶速度、连续行驶时间等，一旦超过限值，则迅速与当值司机取得联系、进行纠正，对车辆实行动态监测，以便在出现事故时迅速做出反应。</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⑤运输车辆上配备应急器材，在出现事故等导致危险废物泄漏时，可以第一时间采取措施控制影响范围。</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⑥定期组织培训，强化对司机的安全、风险防范与应急的教育，培训合格后才可以进行下一次的运输工作。</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⑦运输前应事先作出周密的运输计划，安排好运输车辆经过各路段的时间，尽量避免运输车辆通过人口密集区域。</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⑧运输车辆在每次运输前都必须对车辆的车况进行检查，确保车况良好后方可出车，运输车辆负责人应对每辆运输车必须配备的辅助物品进行检查，确保完备，定期对运输车辆进行全面检查，减少和防止危险废物发生泄漏和交通事故的发生。</w:t>
            </w:r>
          </w:p>
          <w:p>
            <w:pPr>
              <w:pStyle w:val="25"/>
              <w:spacing w:line="360" w:lineRule="auto"/>
              <w:ind w:firstLine="240" w:firstLineChars="100"/>
              <w:jc w:val="both"/>
              <w:rPr>
                <w:rFonts w:eastAsiaTheme="minorEastAsia"/>
                <w:color w:val="auto"/>
                <w:sz w:val="24"/>
                <w:szCs w:val="21"/>
              </w:rPr>
            </w:pPr>
            <w:r>
              <w:rPr>
                <w:rFonts w:hint="eastAsia" w:eastAsiaTheme="minorEastAsia"/>
                <w:color w:val="auto"/>
                <w:sz w:val="24"/>
                <w:szCs w:val="21"/>
              </w:rPr>
              <w:t>⑨合理安排运输频次，在气象条件不好的天气，如暴雨、台风等，不能运输危险废物；小雨天可运输，但应小心驾驶并加强安全措施。</w:t>
            </w:r>
          </w:p>
          <w:p>
            <w:pPr>
              <w:pStyle w:val="25"/>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w:instrText>
            </w:r>
            <w:r>
              <w:rPr>
                <w:rFonts w:hint="eastAsia" w:eastAsiaTheme="minorEastAsia"/>
                <w:color w:val="auto"/>
                <w:sz w:val="24"/>
                <w:szCs w:val="21"/>
              </w:rPr>
              <w:instrText xml:space="preserve">= 10 \* GB3</w:instrText>
            </w:r>
            <w:r>
              <w:rPr>
                <w:rFonts w:eastAsiaTheme="minorEastAsia"/>
                <w:color w:val="auto"/>
                <w:sz w:val="24"/>
                <w:szCs w:val="21"/>
              </w:rPr>
              <w:instrText xml:space="preserve"> </w:instrText>
            </w:r>
            <w:r>
              <w:rPr>
                <w:rFonts w:eastAsiaTheme="minorEastAsia"/>
                <w:color w:val="auto"/>
                <w:sz w:val="24"/>
                <w:szCs w:val="21"/>
              </w:rPr>
              <w:fldChar w:fldCharType="separate"/>
            </w:r>
            <w:r>
              <w:rPr>
                <w:rFonts w:hint="eastAsia" w:eastAsiaTheme="minorEastAsia"/>
                <w:color w:val="auto"/>
                <w:sz w:val="24"/>
                <w:szCs w:val="21"/>
              </w:rPr>
              <w:t>⑩</w:t>
            </w:r>
            <w:r>
              <w:rPr>
                <w:rFonts w:eastAsiaTheme="minorEastAsia"/>
                <w:color w:val="auto"/>
                <w:sz w:val="24"/>
                <w:szCs w:val="21"/>
              </w:rPr>
              <w:fldChar w:fldCharType="end"/>
            </w:r>
            <w:r>
              <w:rPr>
                <w:rFonts w:hint="eastAsia" w:eastAsiaTheme="minorEastAsia"/>
                <w:color w:val="auto"/>
                <w:sz w:val="24"/>
                <w:szCs w:val="21"/>
              </w:rPr>
              <w:t>在跨越水体时减速慢行，确保安全通过。承运人员应接受过必要的业务培训。加强跨越地表水体的桥梁运营管理，设置限速标志、划分行车道等，做好日常检修和维护工作，确保桥面路况状态良好，防撞栏安装牢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5" w:type="dxa"/>
            <w:gridSpan w:val="6"/>
            <w:vAlign w:val="center"/>
          </w:tcPr>
          <w:p>
            <w:pPr>
              <w:pStyle w:val="25"/>
              <w:spacing w:line="360" w:lineRule="auto"/>
              <w:ind w:firstLine="480" w:firstLineChars="200"/>
              <w:jc w:val="both"/>
              <w:rPr>
                <w:rFonts w:eastAsiaTheme="minorEastAsia"/>
                <w:color w:val="auto"/>
                <w:sz w:val="24"/>
                <w:szCs w:val="21"/>
              </w:rPr>
            </w:pPr>
            <w:r>
              <w:rPr>
                <w:rFonts w:eastAsiaTheme="minorEastAsia"/>
                <w:color w:val="auto"/>
                <w:sz w:val="24"/>
                <w:szCs w:val="21"/>
              </w:rPr>
              <w:t>严格执行危险废物管理制度。根据生态环境部制定下发了《危险废物规范化管理指标体系》，对危险废物经营单位的规范化管理提出了具体要求。危险废物经营单位规范化管理指标包含10项制度30条要求。主要包括危险废物标示标牌、管理计划、申报登记、经营许可证、转移联单、应急预案、经营情况记录等制度。公司在经营过程中必须满足危险废物规范化管理的要求。</w:t>
            </w:r>
          </w:p>
          <w:p>
            <w:pPr>
              <w:pStyle w:val="25"/>
              <w:spacing w:line="360" w:lineRule="auto"/>
              <w:ind w:firstLine="361" w:firstLineChars="150"/>
              <w:jc w:val="both"/>
              <w:rPr>
                <w:b/>
                <w:color w:val="auto"/>
                <w:sz w:val="24"/>
                <w:szCs w:val="21"/>
              </w:rPr>
            </w:pPr>
            <w:r>
              <w:rPr>
                <w:b/>
                <w:color w:val="auto"/>
                <w:sz w:val="24"/>
                <w:szCs w:val="21"/>
              </w:rPr>
              <w:t>（1）标识标牌</w:t>
            </w:r>
          </w:p>
          <w:p>
            <w:pPr>
              <w:pStyle w:val="25"/>
              <w:spacing w:line="360" w:lineRule="auto"/>
              <w:ind w:firstLine="480" w:firstLineChars="200"/>
              <w:jc w:val="both"/>
              <w:rPr>
                <w:rFonts w:eastAsiaTheme="minorEastAsia"/>
                <w:color w:val="auto"/>
                <w:sz w:val="24"/>
                <w:szCs w:val="21"/>
              </w:rPr>
            </w:pPr>
            <w:r>
              <w:rPr>
                <w:rFonts w:eastAsiaTheme="minorEastAsia"/>
                <w:color w:val="auto"/>
                <w:sz w:val="24"/>
                <w:szCs w:val="21"/>
              </w:rPr>
              <w:t>建设单位按照危险废物管理的规范要求，设置危险废物识别标志、环境保护图形标志。</w:t>
            </w:r>
          </w:p>
          <w:p>
            <w:pPr>
              <w:pStyle w:val="25"/>
              <w:spacing w:line="360" w:lineRule="auto"/>
              <w:ind w:firstLine="361" w:firstLineChars="150"/>
              <w:jc w:val="both"/>
              <w:rPr>
                <w:b/>
                <w:color w:val="auto"/>
                <w:sz w:val="24"/>
                <w:szCs w:val="21"/>
              </w:rPr>
            </w:pPr>
            <w:r>
              <w:rPr>
                <w:b/>
                <w:color w:val="auto"/>
                <w:sz w:val="24"/>
                <w:szCs w:val="21"/>
              </w:rPr>
              <w:t>（2）铝灰管理制度</w:t>
            </w:r>
          </w:p>
          <w:p>
            <w:pPr>
              <w:pStyle w:val="25"/>
              <w:spacing w:line="360" w:lineRule="auto"/>
              <w:ind w:firstLine="480" w:firstLineChars="200"/>
              <w:jc w:val="both"/>
              <w:rPr>
                <w:rFonts w:eastAsiaTheme="minorEastAsia"/>
                <w:color w:val="auto"/>
                <w:sz w:val="24"/>
                <w:szCs w:val="21"/>
              </w:rPr>
            </w:pPr>
            <w:r>
              <w:rPr>
                <w:rFonts w:eastAsiaTheme="minorEastAsia"/>
                <w:color w:val="auto"/>
                <w:sz w:val="24"/>
                <w:szCs w:val="21"/>
              </w:rPr>
              <w:t>该项目为铝灰暂存库，根据生态环境部制定下发了《危险废物规范化管理指标体系》，对危险废物经营单位的规范化管理提出了具体要求。危险废物经营单位规范化管理指标包含10项制度30条要求。主要包括危险废物标示标牌、管理计划、申报登记、经营许可证、转移联单、应急预案、经营情况记录等制度。公司在经营过程中必须满足危险废物规范化管理的要求。</w:t>
            </w:r>
          </w:p>
          <w:p>
            <w:pPr>
              <w:pStyle w:val="33"/>
              <w:ind w:firstLine="482"/>
              <w:rPr>
                <w:b/>
                <w:szCs w:val="21"/>
              </w:rPr>
            </w:pPr>
            <w:r>
              <w:rPr>
                <w:b/>
                <w:szCs w:val="21"/>
              </w:rPr>
              <w:t>①经营许可证制度</w:t>
            </w:r>
          </w:p>
          <w:p>
            <w:pPr>
              <w:pStyle w:val="33"/>
              <w:ind w:firstLine="480"/>
              <w:rPr>
                <w:szCs w:val="21"/>
              </w:rPr>
            </w:pPr>
            <w:r>
              <w:rPr>
                <w:szCs w:val="21"/>
              </w:rPr>
              <w:t>要求收集、贮存、利用和处置危险废物经营活动的单位，依法申请领取危险废物经营许可证并按照危险废物经营许可证规定从事危险废物收集、贮存、利用、处置的经营活动。公司在经营活动中严格按照经营许可证的规定进行经营。</w:t>
            </w:r>
          </w:p>
          <w:p>
            <w:pPr>
              <w:pStyle w:val="33"/>
              <w:ind w:firstLine="482"/>
              <w:rPr>
                <w:b/>
                <w:szCs w:val="21"/>
              </w:rPr>
            </w:pPr>
            <w:r>
              <w:rPr>
                <w:b/>
                <w:szCs w:val="21"/>
              </w:rPr>
              <w:t>②标识制度</w:t>
            </w:r>
          </w:p>
          <w:p>
            <w:pPr>
              <w:pStyle w:val="33"/>
              <w:ind w:firstLine="480"/>
              <w:rPr>
                <w:szCs w:val="21"/>
              </w:rPr>
            </w:pPr>
            <w:r>
              <w:rPr>
                <w:szCs w:val="21"/>
              </w:rPr>
              <w:t>要求废物的容器和包装物必须设置危险废物识别标志；收集、贮存、运输、利用、处置危险废物的设施、场所，必须设置危险废物识别标志。公司将在危险废物包装物、贮存库、利用设施和场所按规范设置相应的标识标牌。</w:t>
            </w:r>
          </w:p>
          <w:p>
            <w:pPr>
              <w:pStyle w:val="33"/>
              <w:ind w:firstLine="482"/>
              <w:rPr>
                <w:b/>
                <w:szCs w:val="21"/>
              </w:rPr>
            </w:pPr>
            <w:r>
              <w:rPr>
                <w:b/>
                <w:szCs w:val="21"/>
              </w:rPr>
              <w:t>③管理计划制度</w:t>
            </w:r>
          </w:p>
          <w:p>
            <w:pPr>
              <w:pStyle w:val="33"/>
              <w:ind w:firstLine="480"/>
              <w:rPr>
                <w:szCs w:val="21"/>
              </w:rPr>
            </w:pPr>
            <w:r>
              <w:rPr>
                <w:szCs w:val="21"/>
              </w:rPr>
              <w:t>要求危险废物经营单位制定危险废物管理计划，管理计划包括减少危险废物产生量和危害性的措施、危险废物贮存、利用、处置措施，管理计划报所在地县级以上地方人民政府环境保护行政主管部门备案，管理计划内容有重大改变的，应当及时申报。公司将制定危险废物管理计划，在今后的经营活动中必须按要求制定管理计划并报环保部门备案。</w:t>
            </w:r>
          </w:p>
          <w:p>
            <w:pPr>
              <w:pStyle w:val="33"/>
              <w:ind w:firstLine="482"/>
              <w:rPr>
                <w:b/>
                <w:szCs w:val="21"/>
              </w:rPr>
            </w:pPr>
            <w:r>
              <w:rPr>
                <w:b/>
                <w:szCs w:val="21"/>
              </w:rPr>
              <w:t>④申报登记制度</w:t>
            </w:r>
          </w:p>
          <w:p>
            <w:pPr>
              <w:pStyle w:val="33"/>
              <w:ind w:firstLine="480"/>
              <w:rPr>
                <w:szCs w:val="21"/>
              </w:rPr>
            </w:pPr>
            <w:r>
              <w:rPr>
                <w:szCs w:val="21"/>
              </w:rPr>
              <w:t>要求经营单位如实地向所在地县级以上地方人民政府环境保护行政主管部门申报危险废物的种类、产生量、流向、贮存、处置等有关资料，申报事项有重大改变的，应当及时申报。公司将要要求进行申报登记。</w:t>
            </w:r>
          </w:p>
          <w:p>
            <w:pPr>
              <w:pStyle w:val="33"/>
              <w:ind w:firstLine="482"/>
              <w:rPr>
                <w:b/>
                <w:szCs w:val="21"/>
              </w:rPr>
            </w:pPr>
            <w:r>
              <w:rPr>
                <w:b/>
                <w:szCs w:val="21"/>
              </w:rPr>
              <w:t>⑤转移联单制度</w:t>
            </w:r>
          </w:p>
          <w:p>
            <w:pPr>
              <w:pStyle w:val="33"/>
              <w:ind w:firstLine="480"/>
              <w:rPr>
                <w:szCs w:val="21"/>
              </w:rPr>
            </w:pPr>
            <w:r>
              <w:rPr>
                <w:szCs w:val="21"/>
              </w:rPr>
              <w:t>要求危险废物经营单位在接收废物时如实填写转移联单并妥善保存，联单内容需与经营情况记录薄一致；需转移给外单位利用或处置的危险废物，全部提供或委托给持危险废物经营许可证的单位，并与接收单位签订合同。公司严格执行转移联单制度。</w:t>
            </w:r>
          </w:p>
          <w:p>
            <w:pPr>
              <w:pStyle w:val="33"/>
              <w:ind w:firstLine="482"/>
              <w:rPr>
                <w:b/>
                <w:szCs w:val="21"/>
              </w:rPr>
            </w:pPr>
            <w:r>
              <w:rPr>
                <w:b/>
                <w:szCs w:val="21"/>
              </w:rPr>
              <w:t>⑥应急预案备案制度</w:t>
            </w:r>
          </w:p>
          <w:p>
            <w:pPr>
              <w:pStyle w:val="33"/>
              <w:ind w:firstLine="480"/>
              <w:rPr>
                <w:szCs w:val="21"/>
              </w:rPr>
            </w:pPr>
            <w:r>
              <w:rPr>
                <w:szCs w:val="21"/>
              </w:rPr>
              <w:t>要求危险废物经营单位制定危险废物经营活动中的意外事故应急预案，报所在地县级以上环境保护行政主管部门备案并按照预案要求每年组织演练。公司已经编制了预案并报环境保护行政主管部门备案，将每年安排组织演练。</w:t>
            </w:r>
          </w:p>
          <w:p>
            <w:pPr>
              <w:pStyle w:val="33"/>
              <w:ind w:firstLine="482"/>
              <w:rPr>
                <w:b/>
                <w:szCs w:val="21"/>
              </w:rPr>
            </w:pPr>
            <w:r>
              <w:rPr>
                <w:b/>
                <w:szCs w:val="21"/>
              </w:rPr>
              <w:t>⑦贮存设施管理</w:t>
            </w:r>
          </w:p>
          <w:p>
            <w:pPr>
              <w:pStyle w:val="33"/>
              <w:ind w:firstLine="480"/>
              <w:rPr>
                <w:szCs w:val="21"/>
              </w:rPr>
            </w:pPr>
            <w:r>
              <w:rPr>
                <w:szCs w:val="21"/>
              </w:rPr>
              <w:t>要求危险废物分类贮存，贮存期限不超过一年，延长贮存期限的，报经环保部门批准。公司必须将各类危险废物分类贮存，废物在厂内贮存周转周期不超过一年。</w:t>
            </w:r>
          </w:p>
          <w:p>
            <w:pPr>
              <w:pStyle w:val="33"/>
              <w:ind w:firstLine="482"/>
              <w:rPr>
                <w:b/>
                <w:szCs w:val="21"/>
              </w:rPr>
            </w:pPr>
            <w:r>
              <w:rPr>
                <w:b/>
                <w:szCs w:val="21"/>
              </w:rPr>
              <w:t>⑧利用设施管理</w:t>
            </w:r>
          </w:p>
          <w:p>
            <w:pPr>
              <w:pStyle w:val="33"/>
              <w:ind w:firstLine="480"/>
              <w:rPr>
                <w:szCs w:val="21"/>
              </w:rPr>
            </w:pPr>
            <w:r>
              <w:rPr>
                <w:szCs w:val="21"/>
              </w:rPr>
              <w:t>按照有关要求定期对利用处置设施污染物排放进行环境监测。公司将按照环评要求定期检测。</w:t>
            </w:r>
          </w:p>
          <w:p>
            <w:pPr>
              <w:pStyle w:val="33"/>
              <w:ind w:firstLine="482"/>
              <w:rPr>
                <w:b/>
                <w:szCs w:val="21"/>
              </w:rPr>
            </w:pPr>
            <w:r>
              <w:rPr>
                <w:b/>
                <w:szCs w:val="21"/>
              </w:rPr>
              <w:t>⑨运行安全要求</w:t>
            </w:r>
          </w:p>
          <w:p>
            <w:pPr>
              <w:pStyle w:val="33"/>
              <w:ind w:firstLine="480"/>
              <w:rPr>
                <w:szCs w:val="21"/>
              </w:rPr>
            </w:pPr>
            <w:r>
              <w:rPr>
                <w:szCs w:val="21"/>
              </w:rPr>
              <w:t>要求定期对相关设施进行检查和维护，制定培训计划并定期对危险废物利用处置的管理人员、操作人员和技术人员的培训。公司目前有相关维护记录，但还未制定培训计划，需在今后的经营活动中完善，制作和保存好维护记录，制定培训计划并开展培训，保存好培训记录。</w:t>
            </w:r>
          </w:p>
          <w:p>
            <w:pPr>
              <w:pStyle w:val="33"/>
              <w:ind w:firstLine="482"/>
              <w:rPr>
                <w:b/>
                <w:szCs w:val="21"/>
              </w:rPr>
            </w:pPr>
            <w:r>
              <w:rPr>
                <w:b/>
                <w:szCs w:val="21"/>
              </w:rPr>
              <w:fldChar w:fldCharType="begin"/>
            </w:r>
            <w:r>
              <w:rPr>
                <w:b/>
                <w:szCs w:val="21"/>
              </w:rPr>
              <w:instrText xml:space="preserve"> = 10 \* GB3 </w:instrText>
            </w:r>
            <w:r>
              <w:rPr>
                <w:b/>
                <w:szCs w:val="21"/>
              </w:rPr>
              <w:fldChar w:fldCharType="separate"/>
            </w:r>
            <w:r>
              <w:rPr>
                <w:b/>
                <w:szCs w:val="21"/>
              </w:rPr>
              <w:t>⑩</w:t>
            </w:r>
            <w:r>
              <w:rPr>
                <w:b/>
                <w:szCs w:val="21"/>
              </w:rPr>
              <w:fldChar w:fldCharType="end"/>
            </w:r>
            <w:r>
              <w:rPr>
                <w:b/>
                <w:szCs w:val="21"/>
              </w:rPr>
              <w:t>记录和报告经营情况制度</w:t>
            </w:r>
          </w:p>
          <w:p>
            <w:pPr>
              <w:pStyle w:val="33"/>
              <w:ind w:firstLine="480"/>
              <w:rPr>
                <w:szCs w:val="21"/>
              </w:rPr>
            </w:pPr>
            <w:r>
              <w:rPr>
                <w:szCs w:val="21"/>
              </w:rPr>
              <w:t>要求建立危险废物经营情况记录簿，定期向环保部门报告危险废物经营活动情况。公司目前已建立经营情况记录薄，今后须规范填写经营情况记录薄，定期向环保部门报告危险废物经营活动情况。</w:t>
            </w:r>
          </w:p>
          <w:p>
            <w:pPr>
              <w:pStyle w:val="33"/>
              <w:ind w:firstLine="480"/>
              <w:rPr>
                <w:szCs w:val="21"/>
              </w:rPr>
            </w:pPr>
            <w:r>
              <w:rPr>
                <w:szCs w:val="21"/>
              </w:rPr>
              <w:t>为满足危险废物规范化管理的要求，公司须采取以下措施。</w:t>
            </w:r>
          </w:p>
          <w:p>
            <w:pPr>
              <w:pStyle w:val="33"/>
              <w:ind w:firstLine="480"/>
              <w:rPr>
                <w:szCs w:val="21"/>
              </w:rPr>
            </w:pPr>
            <w:r>
              <w:rPr>
                <w:szCs w:val="21"/>
              </w:rPr>
              <w:fldChar w:fldCharType="begin"/>
            </w:r>
            <w:r>
              <w:rPr>
                <w:szCs w:val="21"/>
              </w:rPr>
              <w:instrText xml:space="preserve"> = 1 \* GB2 </w:instrText>
            </w:r>
            <w:r>
              <w:rPr>
                <w:szCs w:val="21"/>
              </w:rPr>
              <w:fldChar w:fldCharType="separate"/>
            </w:r>
            <w:r>
              <w:rPr>
                <w:szCs w:val="21"/>
              </w:rPr>
              <w:t>⑴</w:t>
            </w:r>
            <w:r>
              <w:rPr>
                <w:szCs w:val="21"/>
              </w:rPr>
              <w:fldChar w:fldCharType="end"/>
            </w:r>
            <w:r>
              <w:rPr>
                <w:szCs w:val="21"/>
              </w:rPr>
              <w:t>建立危险废物产生台账、危险废物转移手续，记录每天危险废物产生量、转移量及去向，责任到人，并如实向上级部门申报。</w:t>
            </w:r>
          </w:p>
          <w:p>
            <w:pPr>
              <w:pStyle w:val="33"/>
              <w:ind w:firstLine="480"/>
              <w:rPr>
                <w:szCs w:val="21"/>
              </w:rPr>
            </w:pPr>
            <w:r>
              <w:rPr>
                <w:szCs w:val="21"/>
              </w:rPr>
              <w:fldChar w:fldCharType="begin"/>
            </w:r>
            <w:r>
              <w:rPr>
                <w:szCs w:val="21"/>
              </w:rPr>
              <w:instrText xml:space="preserve"> = 2 \* GB2 </w:instrText>
            </w:r>
            <w:r>
              <w:rPr>
                <w:szCs w:val="21"/>
              </w:rPr>
              <w:fldChar w:fldCharType="separate"/>
            </w:r>
            <w:r>
              <w:rPr>
                <w:szCs w:val="21"/>
              </w:rPr>
              <w:t>⑵</w:t>
            </w:r>
            <w:r>
              <w:rPr>
                <w:szCs w:val="21"/>
              </w:rPr>
              <w:fldChar w:fldCharType="end"/>
            </w:r>
            <w:r>
              <w:rPr>
                <w:szCs w:val="21"/>
              </w:rPr>
              <w:t>定期组织员工学习危险废物管理制度及相关危险废物知识、应急措施等。</w:t>
            </w:r>
          </w:p>
          <w:p>
            <w:pPr>
              <w:pStyle w:val="33"/>
              <w:ind w:firstLine="480"/>
              <w:rPr>
                <w:szCs w:val="21"/>
              </w:rPr>
            </w:pPr>
            <w:r>
              <w:rPr>
                <w:szCs w:val="21"/>
              </w:rPr>
              <w:fldChar w:fldCharType="begin"/>
            </w:r>
            <w:r>
              <w:rPr>
                <w:szCs w:val="21"/>
              </w:rPr>
              <w:instrText xml:space="preserve"> = 3 \* GB2 </w:instrText>
            </w:r>
            <w:r>
              <w:rPr>
                <w:szCs w:val="21"/>
              </w:rPr>
              <w:fldChar w:fldCharType="separate"/>
            </w:r>
            <w:r>
              <w:rPr>
                <w:szCs w:val="21"/>
              </w:rPr>
              <w:t>⑶</w:t>
            </w:r>
            <w:r>
              <w:rPr>
                <w:szCs w:val="21"/>
              </w:rPr>
              <w:fldChar w:fldCharType="end"/>
            </w:r>
            <w:r>
              <w:rPr>
                <w:szCs w:val="21"/>
              </w:rPr>
              <w:t>接触危险废物人员，需穿戴规定劳保服装，做好自身防护。</w:t>
            </w:r>
          </w:p>
          <w:p>
            <w:pPr>
              <w:pStyle w:val="33"/>
              <w:ind w:firstLine="480"/>
              <w:rPr>
                <w:szCs w:val="21"/>
              </w:rPr>
            </w:pPr>
            <w:r>
              <w:rPr>
                <w:szCs w:val="21"/>
              </w:rPr>
              <w:fldChar w:fldCharType="begin"/>
            </w:r>
            <w:r>
              <w:rPr>
                <w:szCs w:val="21"/>
              </w:rPr>
              <w:instrText xml:space="preserve"> = 4 \* GB2 </w:instrText>
            </w:r>
            <w:r>
              <w:rPr>
                <w:szCs w:val="21"/>
              </w:rPr>
              <w:fldChar w:fldCharType="separate"/>
            </w:r>
            <w:r>
              <w:rPr>
                <w:szCs w:val="21"/>
              </w:rPr>
              <w:t>⑷</w:t>
            </w:r>
            <w:r>
              <w:rPr>
                <w:szCs w:val="21"/>
              </w:rPr>
              <w:fldChar w:fldCharType="end"/>
            </w:r>
            <w:r>
              <w:rPr>
                <w:szCs w:val="21"/>
              </w:rPr>
              <w:t>废物存放地点周围收拾干净，不得外溢，及时转运。</w:t>
            </w:r>
          </w:p>
          <w:p>
            <w:pPr>
              <w:pStyle w:val="33"/>
              <w:ind w:firstLine="480"/>
              <w:rPr>
                <w:szCs w:val="21"/>
              </w:rPr>
            </w:pPr>
            <w:r>
              <w:rPr>
                <w:szCs w:val="21"/>
              </w:rPr>
              <w:fldChar w:fldCharType="begin"/>
            </w:r>
            <w:r>
              <w:rPr>
                <w:szCs w:val="21"/>
              </w:rPr>
              <w:instrText xml:space="preserve"> = 5 \* GB2 </w:instrText>
            </w:r>
            <w:r>
              <w:rPr>
                <w:szCs w:val="21"/>
              </w:rPr>
              <w:fldChar w:fldCharType="separate"/>
            </w:r>
            <w:r>
              <w:rPr>
                <w:szCs w:val="21"/>
              </w:rPr>
              <w:t>⑸</w:t>
            </w:r>
            <w:r>
              <w:rPr>
                <w:szCs w:val="21"/>
              </w:rPr>
              <w:fldChar w:fldCharType="end"/>
            </w:r>
            <w:r>
              <w:rPr>
                <w:szCs w:val="21"/>
              </w:rPr>
              <w:t>废物转运时，运输车辆需密闭，严禁泄露。</w:t>
            </w:r>
          </w:p>
          <w:p>
            <w:pPr>
              <w:pStyle w:val="33"/>
              <w:ind w:firstLine="480"/>
              <w:rPr>
                <w:szCs w:val="21"/>
              </w:rPr>
            </w:pPr>
            <w:r>
              <w:rPr>
                <w:szCs w:val="21"/>
              </w:rPr>
              <w:fldChar w:fldCharType="begin"/>
            </w:r>
            <w:r>
              <w:rPr>
                <w:szCs w:val="21"/>
              </w:rPr>
              <w:instrText xml:space="preserve"> = 6 \* GB2 </w:instrText>
            </w:r>
            <w:r>
              <w:rPr>
                <w:szCs w:val="21"/>
              </w:rPr>
              <w:fldChar w:fldCharType="separate"/>
            </w:r>
            <w:r>
              <w:rPr>
                <w:szCs w:val="21"/>
              </w:rPr>
              <w:t>⑹</w:t>
            </w:r>
            <w:r>
              <w:rPr>
                <w:szCs w:val="21"/>
              </w:rPr>
              <w:fldChar w:fldCharType="end"/>
            </w:r>
            <w:r>
              <w:rPr>
                <w:szCs w:val="21"/>
              </w:rPr>
              <w:t>废物转运的数量要准确计量存档，办好移交单，定点存放。</w:t>
            </w:r>
          </w:p>
          <w:p>
            <w:pPr>
              <w:pStyle w:val="33"/>
              <w:ind w:firstLine="480"/>
              <w:rPr>
                <w:szCs w:val="21"/>
              </w:rPr>
            </w:pPr>
            <w:r>
              <w:rPr>
                <w:szCs w:val="21"/>
              </w:rPr>
              <w:fldChar w:fldCharType="begin"/>
            </w:r>
            <w:r>
              <w:rPr>
                <w:szCs w:val="21"/>
              </w:rPr>
              <w:instrText xml:space="preserve"> = 7 \* GB2 </w:instrText>
            </w:r>
            <w:r>
              <w:rPr>
                <w:szCs w:val="21"/>
              </w:rPr>
              <w:fldChar w:fldCharType="separate"/>
            </w:r>
            <w:r>
              <w:rPr>
                <w:szCs w:val="21"/>
              </w:rPr>
              <w:t>⑺</w:t>
            </w:r>
            <w:r>
              <w:rPr>
                <w:szCs w:val="21"/>
              </w:rPr>
              <w:fldChar w:fldCharType="end"/>
            </w:r>
            <w:r>
              <w:rPr>
                <w:szCs w:val="21"/>
              </w:rPr>
              <w:t>随时检查贮存库危险废物警示牌，如有破损或与所堆放危险废物不一致，及时更换。</w:t>
            </w:r>
          </w:p>
          <w:p>
            <w:pPr>
              <w:pStyle w:val="33"/>
              <w:ind w:firstLine="480"/>
              <w:rPr>
                <w:szCs w:val="21"/>
              </w:rPr>
            </w:pPr>
            <w:r>
              <w:rPr>
                <w:szCs w:val="21"/>
              </w:rPr>
              <w:fldChar w:fldCharType="begin"/>
            </w:r>
            <w:r>
              <w:rPr>
                <w:szCs w:val="21"/>
              </w:rPr>
              <w:instrText xml:space="preserve"> = 8 \* GB2 </w:instrText>
            </w:r>
            <w:r>
              <w:rPr>
                <w:szCs w:val="21"/>
              </w:rPr>
              <w:fldChar w:fldCharType="separate"/>
            </w:r>
            <w:r>
              <w:rPr>
                <w:szCs w:val="21"/>
              </w:rPr>
              <w:t>⑻</w:t>
            </w:r>
            <w:r>
              <w:rPr>
                <w:szCs w:val="21"/>
              </w:rPr>
              <w:fldChar w:fldCharType="end"/>
            </w:r>
            <w:r>
              <w:rPr>
                <w:szCs w:val="21"/>
              </w:rPr>
              <w:t>定期举行综合利用危险废物事故应急处理救援演练，一旦发生重大污染险情时，立即启动《危险废物意外事故防范措施和应急预案》。</w:t>
            </w:r>
          </w:p>
          <w:p>
            <w:pPr>
              <w:pStyle w:val="33"/>
              <w:ind w:firstLine="480"/>
              <w:rPr>
                <w:szCs w:val="21"/>
              </w:rPr>
            </w:pPr>
            <w:r>
              <w:rPr>
                <w:szCs w:val="21"/>
              </w:rPr>
              <w:fldChar w:fldCharType="begin"/>
            </w:r>
            <w:r>
              <w:rPr>
                <w:szCs w:val="21"/>
              </w:rPr>
              <w:instrText xml:space="preserve"> = 9 \* GB2 </w:instrText>
            </w:r>
            <w:r>
              <w:rPr>
                <w:szCs w:val="21"/>
              </w:rPr>
              <w:fldChar w:fldCharType="separate"/>
            </w:r>
            <w:r>
              <w:rPr>
                <w:szCs w:val="21"/>
              </w:rPr>
              <w:t>⑼</w:t>
            </w:r>
            <w:r>
              <w:rPr>
                <w:szCs w:val="21"/>
              </w:rPr>
              <w:fldChar w:fldCharType="end"/>
            </w:r>
            <w:r>
              <w:rPr>
                <w:szCs w:val="21"/>
              </w:rPr>
              <w:t>专人负责管理危险废物“一源一档”材料，及时更新，所需材料包括：项目环境影响评价报告书（或报告表）、报告书（或报告表）文件批复、“三同时”验收文件批复；危险废物管理台帐；危险废物经营情况记录簿；危险废物管理计划（管理制度）；危险废物意外事故防范措施和应急预案及相关应急演练图片及总结；危险废物培训资料记录；工业危险废物申报登记表；危险废物转移报批表；危险废物转移联单；危险废物处置合同；危险废物转移申请；危险废物经营许可证；危险废物经营能力评估报告；检测报告。</w:t>
            </w:r>
          </w:p>
          <w:p>
            <w:pPr>
              <w:pStyle w:val="33"/>
              <w:ind w:firstLine="480"/>
              <w:rPr>
                <w:szCs w:val="21"/>
              </w:rPr>
            </w:pPr>
          </w:p>
          <w:p>
            <w:pPr>
              <w:pStyle w:val="33"/>
              <w:ind w:firstLine="480"/>
              <w:rPr>
                <w:szCs w:val="21"/>
              </w:rPr>
            </w:pPr>
          </w:p>
          <w:p>
            <w:pPr>
              <w:pStyle w:val="33"/>
              <w:ind w:firstLine="480"/>
              <w:rPr>
                <w:szCs w:val="21"/>
              </w:rPr>
            </w:pPr>
          </w:p>
          <w:p>
            <w:pPr>
              <w:pStyle w:val="33"/>
              <w:ind w:firstLine="480"/>
              <w:rPr>
                <w:szCs w:val="21"/>
              </w:rPr>
            </w:pPr>
          </w:p>
          <w:p>
            <w:pPr>
              <w:pStyle w:val="33"/>
              <w:ind w:firstLine="480"/>
              <w:rPr>
                <w:szCs w:val="21"/>
              </w:rPr>
            </w:pPr>
          </w:p>
          <w:p>
            <w:pPr>
              <w:pStyle w:val="33"/>
              <w:ind w:firstLine="480"/>
              <w:rPr>
                <w:szCs w:val="21"/>
              </w:rPr>
            </w:pPr>
          </w:p>
          <w:p>
            <w:pPr>
              <w:pStyle w:val="33"/>
              <w:ind w:firstLine="480"/>
              <w:rPr>
                <w:szCs w:val="21"/>
              </w:rPr>
            </w:pPr>
          </w:p>
          <w:p>
            <w:pPr>
              <w:pStyle w:val="33"/>
              <w:ind w:firstLine="480"/>
              <w:rPr>
                <w:szCs w:val="21"/>
              </w:rPr>
            </w:pPr>
          </w:p>
          <w:p>
            <w:pPr>
              <w:pStyle w:val="33"/>
              <w:ind w:firstLine="480"/>
              <w:rPr>
                <w:rFonts w:eastAsiaTheme="minorEastAsia"/>
                <w:szCs w:val="21"/>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云南凯凌环保工程有限公司拟建设的云南凯凌环保工程有限公司电解铝撇渣（铝灰）暂存库建设项目的建设符合国家产业政策，符合相关规划，选址合理，项目建设满足“三线一单”的管理要求，项目选址区域环境空气、地表水环境、地下水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1984"/>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1984"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59"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hAnsi="Times New Roman" w:cs="Times New Roman" w:asciiTheme="minorEastAsia"/>
              </w:rPr>
              <w:t>①</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hAnsi="Times New Roman" w:cs="Times New Roman" w:asciiTheme="minorEastAsia"/>
              </w:rPr>
              <w:t>②</w:t>
            </w:r>
          </w:p>
        </w:tc>
        <w:tc>
          <w:tcPr>
            <w:tcW w:w="1701"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hAnsi="Times New Roman" w:cs="Times New Roman" w:asciiTheme="minorEastAsia"/>
              </w:rPr>
              <w:t>③</w:t>
            </w:r>
          </w:p>
        </w:tc>
        <w:tc>
          <w:tcPr>
            <w:tcW w:w="1828"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hAnsi="Times New Roman" w:cs="Times New Roman" w:asciiTheme="minorEastAsia"/>
              </w:rPr>
              <w:t>④</w:t>
            </w:r>
          </w:p>
        </w:tc>
        <w:tc>
          <w:tcPr>
            <w:tcW w:w="1575"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以新带老削减量（新建项目不填）</w:t>
            </w:r>
            <w:r>
              <w:rPr>
                <w:rFonts w:hAnsi="Times New Roman" w:cs="Times New Roman" w:asciiTheme="minorEastAsia"/>
              </w:rPr>
              <w:t>⑤</w:t>
            </w:r>
          </w:p>
        </w:tc>
        <w:tc>
          <w:tcPr>
            <w:tcW w:w="1842"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hAnsi="Times New Roman" w:cs="Times New Roman" w:asciiTheme="minorEastAsia"/>
              </w:rPr>
              <w:t>⑥</w:t>
            </w:r>
          </w:p>
        </w:tc>
        <w:tc>
          <w:tcPr>
            <w:tcW w:w="1308"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hAnsi="Times New Roman" w:cs="Times New Roman" w:asciiTheme="minorEastAsia"/>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vAlign w:val="center"/>
          </w:tcPr>
          <w:p>
            <w:pPr>
              <w:pStyle w:val="25"/>
              <w:spacing w:line="360" w:lineRule="exact"/>
              <w:rPr>
                <w:rFonts w:eastAsiaTheme="minorEastAsia"/>
                <w:color w:val="auto"/>
                <w:szCs w:val="21"/>
              </w:rPr>
            </w:pPr>
            <w:r>
              <w:rPr>
                <w:rFonts w:eastAsiaTheme="minorEastAsia"/>
                <w:color w:val="auto"/>
                <w:szCs w:val="21"/>
              </w:rPr>
              <w:t>废气</w:t>
            </w: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粉尘</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hint="eastAsia" w:eastAsiaTheme="minorEastAsia"/>
                <w:color w:val="auto"/>
                <w:szCs w:val="21"/>
              </w:rPr>
              <w:t>0.6kg/a</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hint="eastAsia" w:eastAsiaTheme="minorEastAsia"/>
                <w:color w:val="auto"/>
                <w:szCs w:val="21"/>
              </w:rPr>
              <w:t>0.6kg/a</w:t>
            </w:r>
          </w:p>
        </w:tc>
        <w:tc>
          <w:tcPr>
            <w:tcW w:w="1308" w:type="dxa"/>
            <w:vAlign w:val="center"/>
          </w:tcPr>
          <w:p>
            <w:pPr>
              <w:pStyle w:val="25"/>
              <w:spacing w:line="360" w:lineRule="exact"/>
              <w:rPr>
                <w:rFonts w:eastAsiaTheme="minorEastAsia"/>
                <w:color w:val="auto"/>
                <w:szCs w:val="21"/>
              </w:rPr>
            </w:pPr>
            <w:r>
              <w:rPr>
                <w:rFonts w:hint="eastAsia" w:eastAsiaTheme="minorEastAsia"/>
                <w:color w:val="auto"/>
                <w:szCs w:val="21"/>
              </w:rPr>
              <w:t>0.6kg/a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pStyle w:val="25"/>
              <w:spacing w:line="360" w:lineRule="exact"/>
              <w:rPr>
                <w:rFonts w:eastAsiaTheme="minorEastAsia"/>
                <w:color w:val="auto"/>
                <w:szCs w:val="21"/>
              </w:rPr>
            </w:pPr>
          </w:p>
        </w:tc>
        <w:tc>
          <w:tcPr>
            <w:tcW w:w="1984" w:type="dxa"/>
            <w:vAlign w:val="center"/>
          </w:tcPr>
          <w:p>
            <w:pPr>
              <w:pStyle w:val="25"/>
              <w:spacing w:line="360" w:lineRule="exact"/>
              <w:rPr>
                <w:rFonts w:eastAsiaTheme="minorEastAsia"/>
                <w:color w:val="auto"/>
                <w:szCs w:val="21"/>
              </w:rPr>
            </w:pPr>
            <w:r>
              <w:rPr>
                <w:rFonts w:hint="eastAsia" w:eastAsiaTheme="minorEastAsia"/>
                <w:color w:val="auto"/>
                <w:szCs w:val="21"/>
              </w:rPr>
              <w:t>氟化物</w:t>
            </w:r>
          </w:p>
        </w:tc>
        <w:tc>
          <w:tcPr>
            <w:tcW w:w="1559"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hint="eastAsia" w:eastAsiaTheme="minorEastAsia"/>
                <w:color w:val="auto"/>
                <w:szCs w:val="21"/>
              </w:rPr>
              <w:t>0.94g/a</w:t>
            </w:r>
          </w:p>
        </w:tc>
        <w:tc>
          <w:tcPr>
            <w:tcW w:w="1575"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hint="eastAsia" w:eastAsiaTheme="minorEastAsia"/>
                <w:color w:val="auto"/>
                <w:szCs w:val="21"/>
              </w:rPr>
              <w:t>0.94g/a</w:t>
            </w:r>
          </w:p>
        </w:tc>
        <w:tc>
          <w:tcPr>
            <w:tcW w:w="1308" w:type="dxa"/>
            <w:vAlign w:val="center"/>
          </w:tcPr>
          <w:p>
            <w:pPr>
              <w:pStyle w:val="25"/>
              <w:spacing w:line="360" w:lineRule="exact"/>
              <w:rPr>
                <w:rFonts w:eastAsiaTheme="minorEastAsia"/>
                <w:color w:val="auto"/>
                <w:szCs w:val="21"/>
              </w:rPr>
            </w:pPr>
            <w:r>
              <w:rPr>
                <w:rFonts w:hint="eastAsia" w:eastAsiaTheme="minorEastAsia"/>
                <w:color w:val="auto"/>
                <w:szCs w:val="21"/>
              </w:rPr>
              <w:t>0.94g/a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pStyle w:val="25"/>
              <w:spacing w:line="360" w:lineRule="exact"/>
              <w:rPr>
                <w:rFonts w:eastAsiaTheme="minorEastAsia"/>
                <w:color w:val="auto"/>
                <w:szCs w:val="21"/>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p>
        </w:tc>
        <w:tc>
          <w:tcPr>
            <w:tcW w:w="1559"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少量</w:t>
            </w:r>
          </w:p>
        </w:tc>
        <w:tc>
          <w:tcPr>
            <w:tcW w:w="1575" w:type="dxa"/>
            <w:vAlign w:val="center"/>
          </w:tcPr>
          <w:p>
            <w:pPr>
              <w:pStyle w:val="25"/>
              <w:spacing w:line="360" w:lineRule="exact"/>
              <w:rPr>
                <w:rFonts w:eastAsiaTheme="minorEastAsia"/>
                <w:color w:val="auto"/>
                <w:szCs w:val="21"/>
              </w:rPr>
            </w:pPr>
            <w:r>
              <w:rPr>
                <w:rFonts w:hint="eastAsia"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少量</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少量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废水量</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pH</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CODcr</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SS</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总磷</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总氮</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阴离子表面活性剂</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exact"/>
              <w:jc w:val="center"/>
              <w:rPr>
                <w:rFonts w:ascii="Times New Roman" w:hAnsi="Times New Roman" w:cs="Times New Roman"/>
              </w:rPr>
            </w:pP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粪大肠菌群数</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pStyle w:val="25"/>
              <w:spacing w:line="360" w:lineRule="exact"/>
              <w:rPr>
                <w:rFonts w:eastAsiaTheme="minorEastAsia"/>
                <w:color w:val="auto"/>
                <w:szCs w:val="21"/>
              </w:rPr>
            </w:pPr>
            <w:r>
              <w:rPr>
                <w:rFonts w:eastAsiaTheme="minorEastAsia"/>
                <w:color w:val="auto"/>
                <w:szCs w:val="21"/>
              </w:rPr>
              <w:t>一般工业固废</w:t>
            </w:r>
          </w:p>
        </w:tc>
        <w:tc>
          <w:tcPr>
            <w:tcW w:w="1984" w:type="dxa"/>
            <w:vAlign w:val="center"/>
          </w:tcPr>
          <w:p>
            <w:pPr>
              <w:pStyle w:val="25"/>
              <w:spacing w:line="360" w:lineRule="exact"/>
              <w:rPr>
                <w:rFonts w:eastAsiaTheme="minorEastAsia"/>
                <w:color w:val="auto"/>
                <w:szCs w:val="21"/>
              </w:rPr>
            </w:pPr>
          </w:p>
        </w:tc>
        <w:tc>
          <w:tcPr>
            <w:tcW w:w="1559" w:type="dxa"/>
            <w:vAlign w:val="center"/>
          </w:tcPr>
          <w:p>
            <w:pPr>
              <w:pStyle w:val="25"/>
              <w:spacing w:line="360" w:lineRule="exact"/>
              <w:rPr>
                <w:rFonts w:eastAsiaTheme="minorEastAsia"/>
                <w:color w:val="auto"/>
                <w:szCs w:val="21"/>
              </w:rPr>
            </w:pPr>
          </w:p>
        </w:tc>
        <w:tc>
          <w:tcPr>
            <w:tcW w:w="1276" w:type="dxa"/>
            <w:vAlign w:val="center"/>
          </w:tcPr>
          <w:p>
            <w:pPr>
              <w:pStyle w:val="25"/>
              <w:spacing w:line="360" w:lineRule="exact"/>
              <w:rPr>
                <w:rFonts w:eastAsiaTheme="minorEastAsia"/>
                <w:color w:val="auto"/>
                <w:szCs w:val="21"/>
              </w:rPr>
            </w:pPr>
          </w:p>
        </w:tc>
        <w:tc>
          <w:tcPr>
            <w:tcW w:w="1701" w:type="dxa"/>
            <w:vAlign w:val="center"/>
          </w:tcPr>
          <w:p>
            <w:pPr>
              <w:pStyle w:val="25"/>
              <w:spacing w:line="360" w:lineRule="exact"/>
              <w:rPr>
                <w:rFonts w:eastAsiaTheme="minorEastAsia"/>
                <w:color w:val="auto"/>
                <w:szCs w:val="21"/>
              </w:rPr>
            </w:pPr>
          </w:p>
        </w:tc>
        <w:tc>
          <w:tcPr>
            <w:tcW w:w="1828" w:type="dxa"/>
            <w:vAlign w:val="center"/>
          </w:tcPr>
          <w:p>
            <w:pPr>
              <w:pStyle w:val="25"/>
              <w:spacing w:line="360" w:lineRule="exact"/>
              <w:rPr>
                <w:rFonts w:eastAsiaTheme="minorEastAsia"/>
                <w:color w:val="auto"/>
                <w:szCs w:val="21"/>
              </w:rPr>
            </w:pPr>
          </w:p>
        </w:tc>
        <w:tc>
          <w:tcPr>
            <w:tcW w:w="1575" w:type="dxa"/>
            <w:vAlign w:val="center"/>
          </w:tcPr>
          <w:p>
            <w:pPr>
              <w:pStyle w:val="25"/>
              <w:spacing w:line="360" w:lineRule="exact"/>
              <w:rPr>
                <w:rFonts w:eastAsiaTheme="minorEastAsia"/>
                <w:color w:val="auto"/>
                <w:szCs w:val="21"/>
              </w:rPr>
            </w:pPr>
          </w:p>
        </w:tc>
        <w:tc>
          <w:tcPr>
            <w:tcW w:w="1842" w:type="dxa"/>
            <w:vAlign w:val="center"/>
          </w:tcPr>
          <w:p>
            <w:pPr>
              <w:pStyle w:val="25"/>
              <w:spacing w:line="360" w:lineRule="exact"/>
              <w:rPr>
                <w:rFonts w:eastAsiaTheme="minorEastAsia"/>
                <w:color w:val="auto"/>
                <w:szCs w:val="21"/>
              </w:rPr>
            </w:pPr>
          </w:p>
        </w:tc>
        <w:tc>
          <w:tcPr>
            <w:tcW w:w="1308" w:type="dxa"/>
            <w:vAlign w:val="center"/>
          </w:tcPr>
          <w:p>
            <w:pPr>
              <w:pStyle w:val="25"/>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Align w:val="center"/>
          </w:tcPr>
          <w:p>
            <w:pPr>
              <w:pStyle w:val="25"/>
              <w:spacing w:line="360" w:lineRule="exact"/>
              <w:rPr>
                <w:rFonts w:eastAsiaTheme="minorEastAsia"/>
                <w:color w:val="auto"/>
                <w:szCs w:val="21"/>
              </w:rPr>
            </w:pPr>
            <w:r>
              <w:rPr>
                <w:rFonts w:eastAsiaTheme="minorEastAsia"/>
                <w:color w:val="auto"/>
                <w:szCs w:val="21"/>
              </w:rPr>
              <w:t>危险废物</w:t>
            </w:r>
          </w:p>
        </w:tc>
        <w:tc>
          <w:tcPr>
            <w:tcW w:w="1984" w:type="dxa"/>
            <w:vAlign w:val="center"/>
          </w:tcPr>
          <w:p>
            <w:pPr>
              <w:pStyle w:val="25"/>
              <w:spacing w:line="360" w:lineRule="exact"/>
              <w:rPr>
                <w:rFonts w:eastAsiaTheme="minorEastAsia"/>
                <w:color w:val="auto"/>
                <w:szCs w:val="21"/>
              </w:rPr>
            </w:pPr>
            <w:r>
              <w:rPr>
                <w:rFonts w:eastAsiaTheme="minorEastAsia"/>
                <w:color w:val="auto"/>
                <w:szCs w:val="21"/>
              </w:rPr>
              <w:t>废包装袋</w:t>
            </w:r>
          </w:p>
        </w:tc>
        <w:tc>
          <w:tcPr>
            <w:tcW w:w="1559"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276"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701"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28" w:type="dxa"/>
            <w:vAlign w:val="center"/>
          </w:tcPr>
          <w:p>
            <w:pPr>
              <w:pStyle w:val="25"/>
              <w:spacing w:line="360" w:lineRule="exact"/>
              <w:rPr>
                <w:rFonts w:eastAsiaTheme="minorEastAsia"/>
                <w:color w:val="auto"/>
                <w:szCs w:val="21"/>
              </w:rPr>
            </w:pPr>
            <w:r>
              <w:rPr>
                <w:rFonts w:eastAsiaTheme="minorEastAsia"/>
                <w:color w:val="auto"/>
                <w:szCs w:val="21"/>
              </w:rPr>
              <w:t>1.6t/a</w:t>
            </w:r>
          </w:p>
        </w:tc>
        <w:tc>
          <w:tcPr>
            <w:tcW w:w="1575" w:type="dxa"/>
            <w:vAlign w:val="center"/>
          </w:tcPr>
          <w:p>
            <w:pPr>
              <w:pStyle w:val="25"/>
              <w:spacing w:line="360" w:lineRule="exact"/>
              <w:rPr>
                <w:rFonts w:eastAsiaTheme="minorEastAsia"/>
                <w:color w:val="auto"/>
                <w:szCs w:val="21"/>
              </w:rPr>
            </w:pPr>
            <w:r>
              <w:rPr>
                <w:rFonts w:eastAsiaTheme="minorEastAsia"/>
                <w:color w:val="auto"/>
                <w:szCs w:val="21"/>
              </w:rPr>
              <w:t>0</w:t>
            </w:r>
          </w:p>
        </w:tc>
        <w:tc>
          <w:tcPr>
            <w:tcW w:w="1842" w:type="dxa"/>
            <w:vAlign w:val="center"/>
          </w:tcPr>
          <w:p>
            <w:pPr>
              <w:pStyle w:val="25"/>
              <w:spacing w:line="360" w:lineRule="exact"/>
              <w:rPr>
                <w:rFonts w:eastAsiaTheme="minorEastAsia"/>
                <w:color w:val="auto"/>
                <w:szCs w:val="21"/>
              </w:rPr>
            </w:pPr>
            <w:r>
              <w:rPr>
                <w:rFonts w:eastAsiaTheme="minorEastAsia"/>
                <w:color w:val="auto"/>
                <w:szCs w:val="21"/>
              </w:rPr>
              <w:t>1.6t/a</w:t>
            </w:r>
          </w:p>
        </w:tc>
        <w:tc>
          <w:tcPr>
            <w:tcW w:w="1308" w:type="dxa"/>
            <w:vAlign w:val="center"/>
          </w:tcPr>
          <w:p>
            <w:pPr>
              <w:pStyle w:val="25"/>
              <w:spacing w:line="360" w:lineRule="exact"/>
              <w:rPr>
                <w:rFonts w:eastAsiaTheme="minorEastAsia"/>
                <w:color w:val="auto"/>
                <w:szCs w:val="21"/>
              </w:rPr>
            </w:pPr>
            <w:r>
              <w:rPr>
                <w:rFonts w:eastAsiaTheme="minorEastAsia"/>
                <w:color w:val="auto"/>
                <w:szCs w:val="21"/>
              </w:rPr>
              <w:t>1.6t/a</w:t>
            </w:r>
          </w:p>
        </w:tc>
      </w:tr>
    </w:tbl>
    <w:p>
      <w:pPr>
        <w:ind w:firstLine="420" w:firstLineChars="200"/>
        <w:jc w:val="left"/>
        <w:rPr>
          <w:rFonts w:ascii="Times New Roman" w:hAnsi="Times New Roman" w:cs="Times New Roman"/>
          <w:b/>
        </w:rPr>
      </w:pPr>
      <w:r>
        <w:rPr>
          <w:rFonts w:ascii="Times New Roman" w:hAnsi="Times New Roman" w:cs="Times New Roman"/>
          <w:b/>
        </w:rPr>
        <w:t>注：</w:t>
      </w:r>
      <w:r>
        <w:rPr>
          <w:rFonts w:hAnsi="Times New Roman" w:cs="Times New Roman" w:asciiTheme="minorEastAsia"/>
          <w:b/>
        </w:rPr>
        <w:t>⑥</w:t>
      </w:r>
      <w:r>
        <w:rPr>
          <w:rFonts w:ascii="Times New Roman" w:hAnsi="Times New Roman" w:cs="Times New Roman"/>
          <w:b/>
        </w:rPr>
        <w:t>=</w:t>
      </w:r>
      <w:r>
        <w:rPr>
          <w:rFonts w:hAnsi="Times New Roman" w:cs="Times New Roman" w:asciiTheme="minorEastAsia"/>
          <w:b/>
        </w:rPr>
        <w:t>①</w:t>
      </w:r>
      <w:r>
        <w:rPr>
          <w:rFonts w:ascii="Times New Roman" w:hAnsi="Times New Roman" w:cs="Times New Roman"/>
          <w:b/>
        </w:rPr>
        <w:t>+</w:t>
      </w:r>
      <w:r>
        <w:rPr>
          <w:rFonts w:hAnsi="Times New Roman" w:cs="Times New Roman" w:asciiTheme="minorEastAsia"/>
          <w:b/>
        </w:rPr>
        <w:t>③</w:t>
      </w:r>
      <w:r>
        <w:rPr>
          <w:rFonts w:ascii="Times New Roman" w:hAnsi="Times New Roman" w:cs="Times New Roman"/>
          <w:b/>
        </w:rPr>
        <w:t>+</w:t>
      </w:r>
      <w:r>
        <w:rPr>
          <w:rFonts w:hAnsi="Times New Roman" w:cs="Times New Roman" w:asciiTheme="minorEastAsia"/>
          <w:b/>
        </w:rPr>
        <w:t>④</w:t>
      </w:r>
      <w:r>
        <w:rPr>
          <w:rFonts w:ascii="Times New Roman" w:hAnsi="Times New Roman" w:cs="Times New Roman"/>
          <w:b/>
        </w:rPr>
        <w:t>-</w:t>
      </w:r>
      <w:r>
        <w:rPr>
          <w:rFonts w:hAnsi="Times New Roman" w:cs="Times New Roman" w:asciiTheme="minorEastAsia"/>
          <w:b/>
        </w:rPr>
        <w:t>⑤</w:t>
      </w:r>
      <w:r>
        <w:rPr>
          <w:rFonts w:ascii="Times New Roman" w:hAnsi="Times New Roman" w:cs="Times New Roman"/>
          <w:b/>
        </w:rPr>
        <w:t>；</w:t>
      </w:r>
      <w:r>
        <w:rPr>
          <w:rFonts w:hAnsi="Times New Roman" w:cs="Times New Roman" w:asciiTheme="minorEastAsia"/>
          <w:b/>
        </w:rPr>
        <w:t>⑦</w:t>
      </w:r>
      <w:r>
        <w:rPr>
          <w:rFonts w:ascii="Times New Roman" w:hAnsi="Times New Roman" w:cs="Times New Roman"/>
          <w:b/>
        </w:rPr>
        <w:t>=</w:t>
      </w:r>
      <w:r>
        <w:rPr>
          <w:rFonts w:hAnsi="Times New Roman" w:cs="Times New Roman" w:asciiTheme="minorEastAsia"/>
          <w:b/>
        </w:rPr>
        <w:t>⑥</w:t>
      </w:r>
      <w:r>
        <w:rPr>
          <w:rFonts w:ascii="Times New Roman" w:hAnsi="Times New Roman" w:cs="Times New Roman"/>
          <w:b/>
        </w:rPr>
        <w:t>-</w:t>
      </w:r>
      <w:r>
        <w:rPr>
          <w:rFonts w:hAnsi="Times New Roman" w:cs="Times New Roman" w:asciiTheme="minorEastAsia"/>
          <w:b/>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华文宋体">
    <w:panose1 w:val="02010600040101010101"/>
    <w:charset w:val="86"/>
    <w:family w:val="swiss"/>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61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dit="forms" w:enforcement="1" w:cryptProviderType="rsaFull" w:cryptAlgorithmClass="hash" w:cryptAlgorithmType="typeAny" w:cryptAlgorithmSid="4" w:cryptSpinCount="0" w:hash="F1c7GVFgyKbw7R8VfDSKrOHj2DY=" w:salt="KY0dxVO/2QLvx1MkAYWfl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M2VhNWI3Y2NlNTRmOTViMzQ3N2IwZDJiZGVlNWMifQ=="/>
  </w:docVars>
  <w:rsids>
    <w:rsidRoot w:val="0062045F"/>
    <w:rsid w:val="0000037C"/>
    <w:rsid w:val="00001460"/>
    <w:rsid w:val="00005ABB"/>
    <w:rsid w:val="00012C80"/>
    <w:rsid w:val="00014C6E"/>
    <w:rsid w:val="00016D02"/>
    <w:rsid w:val="0002285A"/>
    <w:rsid w:val="00023403"/>
    <w:rsid w:val="0002605F"/>
    <w:rsid w:val="00032B08"/>
    <w:rsid w:val="000344EF"/>
    <w:rsid w:val="00034809"/>
    <w:rsid w:val="00035576"/>
    <w:rsid w:val="000363B7"/>
    <w:rsid w:val="00040A28"/>
    <w:rsid w:val="00046D9B"/>
    <w:rsid w:val="00050582"/>
    <w:rsid w:val="00050E55"/>
    <w:rsid w:val="00054F28"/>
    <w:rsid w:val="0005744F"/>
    <w:rsid w:val="00062FAD"/>
    <w:rsid w:val="00067BF4"/>
    <w:rsid w:val="000715E2"/>
    <w:rsid w:val="00075FFD"/>
    <w:rsid w:val="000760FE"/>
    <w:rsid w:val="00082736"/>
    <w:rsid w:val="00083C61"/>
    <w:rsid w:val="00084DFA"/>
    <w:rsid w:val="000954A9"/>
    <w:rsid w:val="000B04E4"/>
    <w:rsid w:val="000B6EE8"/>
    <w:rsid w:val="000B7547"/>
    <w:rsid w:val="000B76F8"/>
    <w:rsid w:val="000D29E4"/>
    <w:rsid w:val="000D35B5"/>
    <w:rsid w:val="000D4D91"/>
    <w:rsid w:val="000D6DF8"/>
    <w:rsid w:val="000E500A"/>
    <w:rsid w:val="000E6F05"/>
    <w:rsid w:val="000F5DE9"/>
    <w:rsid w:val="00111F14"/>
    <w:rsid w:val="00116200"/>
    <w:rsid w:val="00125B5D"/>
    <w:rsid w:val="00126836"/>
    <w:rsid w:val="001307E7"/>
    <w:rsid w:val="001433FA"/>
    <w:rsid w:val="00160618"/>
    <w:rsid w:val="00170E8B"/>
    <w:rsid w:val="0017180C"/>
    <w:rsid w:val="001719D1"/>
    <w:rsid w:val="00171AF4"/>
    <w:rsid w:val="00172D3E"/>
    <w:rsid w:val="001750E1"/>
    <w:rsid w:val="0017574F"/>
    <w:rsid w:val="0018089D"/>
    <w:rsid w:val="001864CE"/>
    <w:rsid w:val="00197070"/>
    <w:rsid w:val="001977B7"/>
    <w:rsid w:val="001A4336"/>
    <w:rsid w:val="001A5972"/>
    <w:rsid w:val="001B0983"/>
    <w:rsid w:val="001B4D27"/>
    <w:rsid w:val="001C0795"/>
    <w:rsid w:val="001C0A81"/>
    <w:rsid w:val="001C4357"/>
    <w:rsid w:val="001D3CCB"/>
    <w:rsid w:val="001D4826"/>
    <w:rsid w:val="001E1D94"/>
    <w:rsid w:val="001E45F6"/>
    <w:rsid w:val="001F03FE"/>
    <w:rsid w:val="001F0A05"/>
    <w:rsid w:val="001F2809"/>
    <w:rsid w:val="001F522D"/>
    <w:rsid w:val="001F6520"/>
    <w:rsid w:val="00203A93"/>
    <w:rsid w:val="0021020E"/>
    <w:rsid w:val="002115A3"/>
    <w:rsid w:val="002210A0"/>
    <w:rsid w:val="00221874"/>
    <w:rsid w:val="002322CC"/>
    <w:rsid w:val="00242CE8"/>
    <w:rsid w:val="002447E1"/>
    <w:rsid w:val="00252D41"/>
    <w:rsid w:val="00254EE7"/>
    <w:rsid w:val="002666BE"/>
    <w:rsid w:val="00272AF7"/>
    <w:rsid w:val="002735A4"/>
    <w:rsid w:val="00277862"/>
    <w:rsid w:val="002931E6"/>
    <w:rsid w:val="0029389F"/>
    <w:rsid w:val="00294F69"/>
    <w:rsid w:val="00296512"/>
    <w:rsid w:val="002A0699"/>
    <w:rsid w:val="002A1537"/>
    <w:rsid w:val="002A1BFA"/>
    <w:rsid w:val="002A1DB1"/>
    <w:rsid w:val="002A30E0"/>
    <w:rsid w:val="002B2BE4"/>
    <w:rsid w:val="002B6396"/>
    <w:rsid w:val="002B70CD"/>
    <w:rsid w:val="002B725D"/>
    <w:rsid w:val="002C07C0"/>
    <w:rsid w:val="002C2BC2"/>
    <w:rsid w:val="002D5048"/>
    <w:rsid w:val="002D7EB9"/>
    <w:rsid w:val="002E25DE"/>
    <w:rsid w:val="002E3C02"/>
    <w:rsid w:val="002E3E71"/>
    <w:rsid w:val="002E3F5D"/>
    <w:rsid w:val="002E4EE2"/>
    <w:rsid w:val="002E701F"/>
    <w:rsid w:val="002E738D"/>
    <w:rsid w:val="003012BB"/>
    <w:rsid w:val="003153CF"/>
    <w:rsid w:val="00317F26"/>
    <w:rsid w:val="00322DCE"/>
    <w:rsid w:val="00323170"/>
    <w:rsid w:val="00330E53"/>
    <w:rsid w:val="00332BCA"/>
    <w:rsid w:val="0034317D"/>
    <w:rsid w:val="00354B52"/>
    <w:rsid w:val="00361CF9"/>
    <w:rsid w:val="00366EEC"/>
    <w:rsid w:val="00371B13"/>
    <w:rsid w:val="00372641"/>
    <w:rsid w:val="003852E6"/>
    <w:rsid w:val="00385DE6"/>
    <w:rsid w:val="003879AF"/>
    <w:rsid w:val="00390401"/>
    <w:rsid w:val="00394E91"/>
    <w:rsid w:val="003A1A97"/>
    <w:rsid w:val="003A2C94"/>
    <w:rsid w:val="003A7EDA"/>
    <w:rsid w:val="003B149E"/>
    <w:rsid w:val="003B6B9D"/>
    <w:rsid w:val="003C4D0F"/>
    <w:rsid w:val="003D03A2"/>
    <w:rsid w:val="003D05EE"/>
    <w:rsid w:val="003D4831"/>
    <w:rsid w:val="003E1314"/>
    <w:rsid w:val="003E1A39"/>
    <w:rsid w:val="003E24A1"/>
    <w:rsid w:val="003E4647"/>
    <w:rsid w:val="003F0CB4"/>
    <w:rsid w:val="003F290D"/>
    <w:rsid w:val="003F4B40"/>
    <w:rsid w:val="00402DC6"/>
    <w:rsid w:val="00405DB9"/>
    <w:rsid w:val="0042483F"/>
    <w:rsid w:val="004459AB"/>
    <w:rsid w:val="00445CD5"/>
    <w:rsid w:val="004521CF"/>
    <w:rsid w:val="00452F00"/>
    <w:rsid w:val="00453E11"/>
    <w:rsid w:val="00465080"/>
    <w:rsid w:val="0047002B"/>
    <w:rsid w:val="00476137"/>
    <w:rsid w:val="00477A89"/>
    <w:rsid w:val="004840C4"/>
    <w:rsid w:val="00484777"/>
    <w:rsid w:val="004A0E4C"/>
    <w:rsid w:val="004A1EEA"/>
    <w:rsid w:val="004A2FFF"/>
    <w:rsid w:val="004A37C5"/>
    <w:rsid w:val="004A7486"/>
    <w:rsid w:val="004C06B8"/>
    <w:rsid w:val="004C7D2E"/>
    <w:rsid w:val="004D2016"/>
    <w:rsid w:val="004D3DA8"/>
    <w:rsid w:val="004E0B6A"/>
    <w:rsid w:val="004F02AA"/>
    <w:rsid w:val="004F046C"/>
    <w:rsid w:val="004F7ED7"/>
    <w:rsid w:val="00505002"/>
    <w:rsid w:val="005164B3"/>
    <w:rsid w:val="00531AD8"/>
    <w:rsid w:val="00533467"/>
    <w:rsid w:val="005344D8"/>
    <w:rsid w:val="00542078"/>
    <w:rsid w:val="005439D9"/>
    <w:rsid w:val="00543C10"/>
    <w:rsid w:val="00544F28"/>
    <w:rsid w:val="00551E76"/>
    <w:rsid w:val="005528F5"/>
    <w:rsid w:val="0055331A"/>
    <w:rsid w:val="0055687A"/>
    <w:rsid w:val="005571AA"/>
    <w:rsid w:val="00561198"/>
    <w:rsid w:val="00570AC5"/>
    <w:rsid w:val="00570B7C"/>
    <w:rsid w:val="00572A09"/>
    <w:rsid w:val="0058341E"/>
    <w:rsid w:val="00586283"/>
    <w:rsid w:val="00586942"/>
    <w:rsid w:val="00595DFB"/>
    <w:rsid w:val="00595DFF"/>
    <w:rsid w:val="005A040B"/>
    <w:rsid w:val="005A468F"/>
    <w:rsid w:val="005A49D8"/>
    <w:rsid w:val="005B5075"/>
    <w:rsid w:val="005B77A4"/>
    <w:rsid w:val="005C3240"/>
    <w:rsid w:val="005C51B8"/>
    <w:rsid w:val="005C6ECF"/>
    <w:rsid w:val="005D2878"/>
    <w:rsid w:val="005D6D94"/>
    <w:rsid w:val="005E250C"/>
    <w:rsid w:val="005E43DF"/>
    <w:rsid w:val="005F0310"/>
    <w:rsid w:val="00600135"/>
    <w:rsid w:val="0060071F"/>
    <w:rsid w:val="00607B6F"/>
    <w:rsid w:val="00611F5C"/>
    <w:rsid w:val="00613C50"/>
    <w:rsid w:val="00615287"/>
    <w:rsid w:val="0062045F"/>
    <w:rsid w:val="00623A6B"/>
    <w:rsid w:val="006345ED"/>
    <w:rsid w:val="00636BF7"/>
    <w:rsid w:val="006379C6"/>
    <w:rsid w:val="00644EDD"/>
    <w:rsid w:val="0065083F"/>
    <w:rsid w:val="0065351F"/>
    <w:rsid w:val="00665EE1"/>
    <w:rsid w:val="00670522"/>
    <w:rsid w:val="00670600"/>
    <w:rsid w:val="006826DF"/>
    <w:rsid w:val="00684D8A"/>
    <w:rsid w:val="00686EE6"/>
    <w:rsid w:val="00687D0A"/>
    <w:rsid w:val="00693611"/>
    <w:rsid w:val="00693FDE"/>
    <w:rsid w:val="006946BA"/>
    <w:rsid w:val="006952FD"/>
    <w:rsid w:val="006A0148"/>
    <w:rsid w:val="006A225C"/>
    <w:rsid w:val="006A310F"/>
    <w:rsid w:val="006A5201"/>
    <w:rsid w:val="006A5256"/>
    <w:rsid w:val="006A7586"/>
    <w:rsid w:val="006B1A23"/>
    <w:rsid w:val="006B30E2"/>
    <w:rsid w:val="006B64D6"/>
    <w:rsid w:val="006C0B93"/>
    <w:rsid w:val="006C1D02"/>
    <w:rsid w:val="006C4BB1"/>
    <w:rsid w:val="006C640B"/>
    <w:rsid w:val="006D1F47"/>
    <w:rsid w:val="006D449A"/>
    <w:rsid w:val="006D462C"/>
    <w:rsid w:val="006E2C47"/>
    <w:rsid w:val="006E3BBE"/>
    <w:rsid w:val="006E4148"/>
    <w:rsid w:val="006F1EED"/>
    <w:rsid w:val="006F246B"/>
    <w:rsid w:val="006F404F"/>
    <w:rsid w:val="006F6817"/>
    <w:rsid w:val="00702658"/>
    <w:rsid w:val="00715081"/>
    <w:rsid w:val="00716F5F"/>
    <w:rsid w:val="00717941"/>
    <w:rsid w:val="007205B9"/>
    <w:rsid w:val="00724CC3"/>
    <w:rsid w:val="00734F3E"/>
    <w:rsid w:val="007431C8"/>
    <w:rsid w:val="00745C1E"/>
    <w:rsid w:val="00751732"/>
    <w:rsid w:val="00756F3F"/>
    <w:rsid w:val="00760397"/>
    <w:rsid w:val="00760C96"/>
    <w:rsid w:val="00766AE0"/>
    <w:rsid w:val="00766D22"/>
    <w:rsid w:val="0077006B"/>
    <w:rsid w:val="007752A9"/>
    <w:rsid w:val="00780154"/>
    <w:rsid w:val="00786705"/>
    <w:rsid w:val="0079096A"/>
    <w:rsid w:val="007923CD"/>
    <w:rsid w:val="00793033"/>
    <w:rsid w:val="00793C8B"/>
    <w:rsid w:val="00796A60"/>
    <w:rsid w:val="00797D3A"/>
    <w:rsid w:val="007A6586"/>
    <w:rsid w:val="007A7920"/>
    <w:rsid w:val="007B1315"/>
    <w:rsid w:val="007B200C"/>
    <w:rsid w:val="007B296B"/>
    <w:rsid w:val="007B741C"/>
    <w:rsid w:val="007C48B8"/>
    <w:rsid w:val="007D01C3"/>
    <w:rsid w:val="007D01EC"/>
    <w:rsid w:val="007D3ADD"/>
    <w:rsid w:val="007D440B"/>
    <w:rsid w:val="007D5A45"/>
    <w:rsid w:val="007D66D8"/>
    <w:rsid w:val="007D6E73"/>
    <w:rsid w:val="007D7FD0"/>
    <w:rsid w:val="007E2208"/>
    <w:rsid w:val="007E3969"/>
    <w:rsid w:val="007F1A2F"/>
    <w:rsid w:val="007F1A60"/>
    <w:rsid w:val="007F2558"/>
    <w:rsid w:val="007F4217"/>
    <w:rsid w:val="00800713"/>
    <w:rsid w:val="008037FF"/>
    <w:rsid w:val="008107B9"/>
    <w:rsid w:val="00814387"/>
    <w:rsid w:val="00820EEF"/>
    <w:rsid w:val="008278FC"/>
    <w:rsid w:val="008450DA"/>
    <w:rsid w:val="00847A3B"/>
    <w:rsid w:val="00853681"/>
    <w:rsid w:val="008552A2"/>
    <w:rsid w:val="00857DB7"/>
    <w:rsid w:val="008736CB"/>
    <w:rsid w:val="0087758A"/>
    <w:rsid w:val="00877DC6"/>
    <w:rsid w:val="00883D77"/>
    <w:rsid w:val="00884880"/>
    <w:rsid w:val="00885ED4"/>
    <w:rsid w:val="008902AE"/>
    <w:rsid w:val="008A1159"/>
    <w:rsid w:val="008A6FD6"/>
    <w:rsid w:val="008B21E0"/>
    <w:rsid w:val="008B6273"/>
    <w:rsid w:val="008B6F35"/>
    <w:rsid w:val="008C07CB"/>
    <w:rsid w:val="008C1FB7"/>
    <w:rsid w:val="008C50F0"/>
    <w:rsid w:val="008C7652"/>
    <w:rsid w:val="008D164F"/>
    <w:rsid w:val="008D5ABE"/>
    <w:rsid w:val="008E56A4"/>
    <w:rsid w:val="008F4CE6"/>
    <w:rsid w:val="008F5F3E"/>
    <w:rsid w:val="008F74C5"/>
    <w:rsid w:val="00903383"/>
    <w:rsid w:val="00903A8B"/>
    <w:rsid w:val="009045DC"/>
    <w:rsid w:val="009050A1"/>
    <w:rsid w:val="00913BBF"/>
    <w:rsid w:val="009247A7"/>
    <w:rsid w:val="00925E63"/>
    <w:rsid w:val="00927C70"/>
    <w:rsid w:val="009339EA"/>
    <w:rsid w:val="00936AFA"/>
    <w:rsid w:val="00954268"/>
    <w:rsid w:val="009545F8"/>
    <w:rsid w:val="00956584"/>
    <w:rsid w:val="00964E50"/>
    <w:rsid w:val="00966221"/>
    <w:rsid w:val="00973DC5"/>
    <w:rsid w:val="00974646"/>
    <w:rsid w:val="00977A15"/>
    <w:rsid w:val="009800F5"/>
    <w:rsid w:val="00987D4A"/>
    <w:rsid w:val="00991ED7"/>
    <w:rsid w:val="0099505A"/>
    <w:rsid w:val="009A28F3"/>
    <w:rsid w:val="009A570D"/>
    <w:rsid w:val="009A6B88"/>
    <w:rsid w:val="009B1FDB"/>
    <w:rsid w:val="009B54D4"/>
    <w:rsid w:val="009B7740"/>
    <w:rsid w:val="009C091A"/>
    <w:rsid w:val="009C166B"/>
    <w:rsid w:val="009C4B9C"/>
    <w:rsid w:val="009D27CC"/>
    <w:rsid w:val="009D368A"/>
    <w:rsid w:val="009E33D7"/>
    <w:rsid w:val="009F1B23"/>
    <w:rsid w:val="009F2273"/>
    <w:rsid w:val="009F2D07"/>
    <w:rsid w:val="00A027EF"/>
    <w:rsid w:val="00A0425B"/>
    <w:rsid w:val="00A06B38"/>
    <w:rsid w:val="00A158CC"/>
    <w:rsid w:val="00A21350"/>
    <w:rsid w:val="00A37D8D"/>
    <w:rsid w:val="00A4202F"/>
    <w:rsid w:val="00A42899"/>
    <w:rsid w:val="00A46859"/>
    <w:rsid w:val="00A46F3A"/>
    <w:rsid w:val="00A475BE"/>
    <w:rsid w:val="00A52AFE"/>
    <w:rsid w:val="00A53E67"/>
    <w:rsid w:val="00A65CD8"/>
    <w:rsid w:val="00A707E4"/>
    <w:rsid w:val="00A719DE"/>
    <w:rsid w:val="00A747C6"/>
    <w:rsid w:val="00A85279"/>
    <w:rsid w:val="00A92F34"/>
    <w:rsid w:val="00A96F42"/>
    <w:rsid w:val="00AA0E5D"/>
    <w:rsid w:val="00AA12F7"/>
    <w:rsid w:val="00AA1BBC"/>
    <w:rsid w:val="00AA4F67"/>
    <w:rsid w:val="00AA5A9C"/>
    <w:rsid w:val="00AA7552"/>
    <w:rsid w:val="00AA7709"/>
    <w:rsid w:val="00AB571D"/>
    <w:rsid w:val="00AB6D1E"/>
    <w:rsid w:val="00AC07DE"/>
    <w:rsid w:val="00AC7DDB"/>
    <w:rsid w:val="00AD1B30"/>
    <w:rsid w:val="00AD33FA"/>
    <w:rsid w:val="00AD5A01"/>
    <w:rsid w:val="00AD70C8"/>
    <w:rsid w:val="00AE1FB4"/>
    <w:rsid w:val="00AE2950"/>
    <w:rsid w:val="00AE6373"/>
    <w:rsid w:val="00AF42FA"/>
    <w:rsid w:val="00B12184"/>
    <w:rsid w:val="00B1473D"/>
    <w:rsid w:val="00B1487D"/>
    <w:rsid w:val="00B1596E"/>
    <w:rsid w:val="00B21DB0"/>
    <w:rsid w:val="00B24DBA"/>
    <w:rsid w:val="00B26AB9"/>
    <w:rsid w:val="00B31882"/>
    <w:rsid w:val="00B33013"/>
    <w:rsid w:val="00B3598D"/>
    <w:rsid w:val="00B42CD7"/>
    <w:rsid w:val="00B42E6B"/>
    <w:rsid w:val="00B4575C"/>
    <w:rsid w:val="00B45987"/>
    <w:rsid w:val="00B45B91"/>
    <w:rsid w:val="00B45CFC"/>
    <w:rsid w:val="00B53D4D"/>
    <w:rsid w:val="00B56333"/>
    <w:rsid w:val="00B72707"/>
    <w:rsid w:val="00B76337"/>
    <w:rsid w:val="00B80331"/>
    <w:rsid w:val="00B87833"/>
    <w:rsid w:val="00B917AF"/>
    <w:rsid w:val="00B9386D"/>
    <w:rsid w:val="00B95A33"/>
    <w:rsid w:val="00B9657F"/>
    <w:rsid w:val="00B96FE0"/>
    <w:rsid w:val="00BA39DB"/>
    <w:rsid w:val="00BA79D2"/>
    <w:rsid w:val="00BC4C15"/>
    <w:rsid w:val="00BC5093"/>
    <w:rsid w:val="00BC5932"/>
    <w:rsid w:val="00BD0523"/>
    <w:rsid w:val="00BD0FFC"/>
    <w:rsid w:val="00BD317E"/>
    <w:rsid w:val="00BE0032"/>
    <w:rsid w:val="00BE1607"/>
    <w:rsid w:val="00BF0650"/>
    <w:rsid w:val="00BF5489"/>
    <w:rsid w:val="00BF7C1F"/>
    <w:rsid w:val="00C023BF"/>
    <w:rsid w:val="00C050DE"/>
    <w:rsid w:val="00C11EC6"/>
    <w:rsid w:val="00C1437C"/>
    <w:rsid w:val="00C17AD0"/>
    <w:rsid w:val="00C21282"/>
    <w:rsid w:val="00C2605B"/>
    <w:rsid w:val="00C264F9"/>
    <w:rsid w:val="00C36564"/>
    <w:rsid w:val="00C37163"/>
    <w:rsid w:val="00C37EB4"/>
    <w:rsid w:val="00C416AA"/>
    <w:rsid w:val="00C44A03"/>
    <w:rsid w:val="00C46C54"/>
    <w:rsid w:val="00C5657F"/>
    <w:rsid w:val="00C5703D"/>
    <w:rsid w:val="00C60390"/>
    <w:rsid w:val="00C62458"/>
    <w:rsid w:val="00C63515"/>
    <w:rsid w:val="00C635BA"/>
    <w:rsid w:val="00C64149"/>
    <w:rsid w:val="00C648D0"/>
    <w:rsid w:val="00C71B72"/>
    <w:rsid w:val="00C72737"/>
    <w:rsid w:val="00C767B5"/>
    <w:rsid w:val="00C77C13"/>
    <w:rsid w:val="00C92CDF"/>
    <w:rsid w:val="00C96CFE"/>
    <w:rsid w:val="00CA1213"/>
    <w:rsid w:val="00CA4BB4"/>
    <w:rsid w:val="00CA4DD5"/>
    <w:rsid w:val="00CA5987"/>
    <w:rsid w:val="00CA6CE9"/>
    <w:rsid w:val="00CB20C7"/>
    <w:rsid w:val="00CB2F29"/>
    <w:rsid w:val="00CC2BD0"/>
    <w:rsid w:val="00CC2C64"/>
    <w:rsid w:val="00CC3974"/>
    <w:rsid w:val="00CD3A43"/>
    <w:rsid w:val="00CD437A"/>
    <w:rsid w:val="00CD511C"/>
    <w:rsid w:val="00CE1587"/>
    <w:rsid w:val="00CE2306"/>
    <w:rsid w:val="00CE32C0"/>
    <w:rsid w:val="00CF2AC6"/>
    <w:rsid w:val="00CF31B0"/>
    <w:rsid w:val="00CF7FB1"/>
    <w:rsid w:val="00D11CB4"/>
    <w:rsid w:val="00D13852"/>
    <w:rsid w:val="00D2157C"/>
    <w:rsid w:val="00D21A6D"/>
    <w:rsid w:val="00D23738"/>
    <w:rsid w:val="00D33CC5"/>
    <w:rsid w:val="00D426F0"/>
    <w:rsid w:val="00D47927"/>
    <w:rsid w:val="00D51EA8"/>
    <w:rsid w:val="00D52226"/>
    <w:rsid w:val="00D540D1"/>
    <w:rsid w:val="00D54364"/>
    <w:rsid w:val="00D554CF"/>
    <w:rsid w:val="00D62262"/>
    <w:rsid w:val="00D71E9C"/>
    <w:rsid w:val="00D72434"/>
    <w:rsid w:val="00D731D2"/>
    <w:rsid w:val="00D85003"/>
    <w:rsid w:val="00D97076"/>
    <w:rsid w:val="00DA1769"/>
    <w:rsid w:val="00DA2FBA"/>
    <w:rsid w:val="00DA6C99"/>
    <w:rsid w:val="00DB680A"/>
    <w:rsid w:val="00DC67B5"/>
    <w:rsid w:val="00DD0426"/>
    <w:rsid w:val="00DD7A9F"/>
    <w:rsid w:val="00DE0050"/>
    <w:rsid w:val="00DF41A2"/>
    <w:rsid w:val="00DF4431"/>
    <w:rsid w:val="00DF508F"/>
    <w:rsid w:val="00DF5A36"/>
    <w:rsid w:val="00E1063F"/>
    <w:rsid w:val="00E2185D"/>
    <w:rsid w:val="00E27815"/>
    <w:rsid w:val="00E303D4"/>
    <w:rsid w:val="00E42FBC"/>
    <w:rsid w:val="00E43CCF"/>
    <w:rsid w:val="00E463EB"/>
    <w:rsid w:val="00E63B58"/>
    <w:rsid w:val="00E7474A"/>
    <w:rsid w:val="00E75E2F"/>
    <w:rsid w:val="00E8453C"/>
    <w:rsid w:val="00E9156B"/>
    <w:rsid w:val="00E964EA"/>
    <w:rsid w:val="00E9735A"/>
    <w:rsid w:val="00EA0CF8"/>
    <w:rsid w:val="00EA0D9F"/>
    <w:rsid w:val="00EA3639"/>
    <w:rsid w:val="00EA3913"/>
    <w:rsid w:val="00EA7D37"/>
    <w:rsid w:val="00EB0DD5"/>
    <w:rsid w:val="00EB0E32"/>
    <w:rsid w:val="00EB297D"/>
    <w:rsid w:val="00EC0172"/>
    <w:rsid w:val="00EC0446"/>
    <w:rsid w:val="00EC2D0A"/>
    <w:rsid w:val="00ED35F4"/>
    <w:rsid w:val="00ED3A56"/>
    <w:rsid w:val="00ED71D0"/>
    <w:rsid w:val="00EE3F41"/>
    <w:rsid w:val="00EF3C0E"/>
    <w:rsid w:val="00EF4749"/>
    <w:rsid w:val="00EF62C3"/>
    <w:rsid w:val="00F003D2"/>
    <w:rsid w:val="00F12E9C"/>
    <w:rsid w:val="00F14709"/>
    <w:rsid w:val="00F234D9"/>
    <w:rsid w:val="00F249CA"/>
    <w:rsid w:val="00F27ECA"/>
    <w:rsid w:val="00F310F1"/>
    <w:rsid w:val="00F31E24"/>
    <w:rsid w:val="00F41EA4"/>
    <w:rsid w:val="00F471F5"/>
    <w:rsid w:val="00F500E4"/>
    <w:rsid w:val="00F60F88"/>
    <w:rsid w:val="00F6192B"/>
    <w:rsid w:val="00F624A7"/>
    <w:rsid w:val="00F6326F"/>
    <w:rsid w:val="00F81460"/>
    <w:rsid w:val="00F82262"/>
    <w:rsid w:val="00F827AD"/>
    <w:rsid w:val="00F82C79"/>
    <w:rsid w:val="00F83B32"/>
    <w:rsid w:val="00F91ABB"/>
    <w:rsid w:val="00F924C3"/>
    <w:rsid w:val="00F93088"/>
    <w:rsid w:val="00FA07B1"/>
    <w:rsid w:val="00FA0B2F"/>
    <w:rsid w:val="00FA1481"/>
    <w:rsid w:val="00FB01E5"/>
    <w:rsid w:val="00FB484A"/>
    <w:rsid w:val="00FB5B45"/>
    <w:rsid w:val="00FC206E"/>
    <w:rsid w:val="00FC4827"/>
    <w:rsid w:val="00FC7467"/>
    <w:rsid w:val="00FD2BFA"/>
    <w:rsid w:val="00FD6EFD"/>
    <w:rsid w:val="00FD7052"/>
    <w:rsid w:val="00FE27FD"/>
    <w:rsid w:val="00FE4015"/>
    <w:rsid w:val="00FE596E"/>
    <w:rsid w:val="03461BC2"/>
    <w:rsid w:val="40F75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9"/>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4">
    <w:name w:val="heading 6"/>
    <w:basedOn w:val="1"/>
    <w:next w:val="1"/>
    <w:link w:val="5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5">
    <w:name w:val="heading 8"/>
    <w:basedOn w:val="1"/>
    <w:next w:val="1"/>
    <w:link w:val="4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2"/>
    <w:semiHidden/>
    <w:unhideWhenUsed/>
    <w:uiPriority w:val="99"/>
    <w:rPr>
      <w:rFonts w:ascii="宋体" w:eastAsia="宋体"/>
      <w:sz w:val="20"/>
      <w:szCs w:val="18"/>
    </w:rPr>
  </w:style>
  <w:style w:type="paragraph" w:styleId="7">
    <w:name w:val="annotation text"/>
    <w:basedOn w:val="1"/>
    <w:link w:val="29"/>
    <w:semiHidden/>
    <w:unhideWhenUsed/>
    <w:uiPriority w:val="99"/>
    <w:pPr>
      <w:jc w:val="left"/>
    </w:pPr>
  </w:style>
  <w:style w:type="paragraph" w:styleId="8">
    <w:name w:val="Body Text"/>
    <w:basedOn w:val="1"/>
    <w:link w:val="38"/>
    <w:semiHidden/>
    <w:unhideWhenUsed/>
    <w:uiPriority w:val="99"/>
    <w:pPr>
      <w:spacing w:after="120"/>
    </w:pPr>
  </w:style>
  <w:style w:type="paragraph" w:styleId="9">
    <w:name w:val="Balloon Text"/>
    <w:basedOn w:val="1"/>
    <w:link w:val="21"/>
    <w:unhideWhenUsed/>
    <w:uiPriority w:val="99"/>
    <w:rPr>
      <w:sz w:val="18"/>
      <w:szCs w:val="18"/>
    </w:rPr>
  </w:style>
  <w:style w:type="paragraph" w:styleId="10">
    <w:name w:val="footer"/>
    <w:basedOn w:val="1"/>
    <w:link w:val="24"/>
    <w:semiHidden/>
    <w:unhideWhenUsed/>
    <w:uiPriority w:val="99"/>
    <w:pPr>
      <w:tabs>
        <w:tab w:val="center" w:pos="4153"/>
        <w:tab w:val="right" w:pos="8306"/>
      </w:tabs>
      <w:snapToGrid w:val="0"/>
      <w:jc w:val="left"/>
    </w:pPr>
    <w:rPr>
      <w:sz w:val="18"/>
      <w:szCs w:val="18"/>
    </w:rPr>
  </w:style>
  <w:style w:type="paragraph" w:styleId="11">
    <w:name w:val="header"/>
    <w:basedOn w:val="1"/>
    <w:link w:val="23"/>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6"/>
    <w:uiPriority w:val="0"/>
    <w:pPr>
      <w:spacing w:after="120"/>
      <w:ind w:left="420" w:leftChars="200"/>
    </w:pPr>
    <w:rPr>
      <w:rFonts w:ascii="Times New Roman" w:hAnsi="Times New Roman" w:eastAsia="宋体" w:cs="Times New Roman"/>
      <w:sz w:val="16"/>
      <w:szCs w:val="16"/>
    </w:rPr>
  </w:style>
  <w:style w:type="paragraph" w:styleId="13">
    <w:name w:val="Title"/>
    <w:basedOn w:val="1"/>
    <w:next w:val="1"/>
    <w:link w:val="48"/>
    <w:qFormat/>
    <w:uiPriority w:val="0"/>
    <w:pPr>
      <w:spacing w:before="240" w:after="60"/>
      <w:jc w:val="left"/>
      <w:outlineLvl w:val="0"/>
    </w:pPr>
    <w:rPr>
      <w:rFonts w:ascii="Cambria" w:hAnsi="Cambria" w:eastAsia="宋体" w:cs="Times New Roman"/>
      <w:b/>
      <w:bCs/>
      <w:sz w:val="32"/>
      <w:szCs w:val="32"/>
    </w:rPr>
  </w:style>
  <w:style w:type="paragraph" w:styleId="14">
    <w:name w:val="annotation subject"/>
    <w:basedOn w:val="7"/>
    <w:next w:val="7"/>
    <w:link w:val="30"/>
    <w:semiHidden/>
    <w:unhideWhenUsed/>
    <w:uiPriority w:val="99"/>
    <w:rPr>
      <w:b/>
      <w:bCs/>
    </w:rPr>
  </w:style>
  <w:style w:type="table" w:styleId="16">
    <w:name w:val="Table Grid"/>
    <w:basedOn w:val="1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basedOn w:val="17"/>
    <w:semiHidden/>
    <w:unhideWhenUsed/>
    <w:uiPriority w:val="99"/>
    <w:rPr>
      <w:color w:val="0000FF"/>
      <w:u w:val="single"/>
    </w:rPr>
  </w:style>
  <w:style w:type="character" w:styleId="20">
    <w:name w:val="annotation reference"/>
    <w:basedOn w:val="17"/>
    <w:semiHidden/>
    <w:unhideWhenUsed/>
    <w:uiPriority w:val="99"/>
    <w:rPr>
      <w:sz w:val="21"/>
      <w:szCs w:val="21"/>
    </w:rPr>
  </w:style>
  <w:style w:type="character" w:customStyle="1" w:styleId="21">
    <w:name w:val="批注框文本 Char"/>
    <w:basedOn w:val="17"/>
    <w:link w:val="9"/>
    <w:uiPriority w:val="99"/>
    <w:rPr>
      <w:sz w:val="18"/>
      <w:szCs w:val="18"/>
    </w:rPr>
  </w:style>
  <w:style w:type="character" w:customStyle="1" w:styleId="22">
    <w:name w:val="文档结构图 Char"/>
    <w:basedOn w:val="17"/>
    <w:link w:val="6"/>
    <w:semiHidden/>
    <w:uiPriority w:val="99"/>
    <w:rPr>
      <w:rFonts w:ascii="宋体" w:eastAsia="宋体"/>
      <w:sz w:val="20"/>
      <w:szCs w:val="18"/>
    </w:rPr>
  </w:style>
  <w:style w:type="character" w:customStyle="1" w:styleId="23">
    <w:name w:val="页眉 Char"/>
    <w:basedOn w:val="17"/>
    <w:link w:val="11"/>
    <w:semiHidden/>
    <w:uiPriority w:val="99"/>
    <w:rPr>
      <w:sz w:val="18"/>
      <w:szCs w:val="18"/>
    </w:rPr>
  </w:style>
  <w:style w:type="character" w:customStyle="1" w:styleId="24">
    <w:name w:val="页脚 Char"/>
    <w:basedOn w:val="17"/>
    <w:link w:val="10"/>
    <w:semiHidden/>
    <w:uiPriority w:val="99"/>
    <w:rPr>
      <w:sz w:val="18"/>
      <w:szCs w:val="18"/>
    </w:rPr>
  </w:style>
  <w:style w:type="paragraph" w:customStyle="1" w:styleId="25">
    <w:name w:val="表体"/>
    <w:basedOn w:val="1"/>
    <w:link w:val="37"/>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6">
    <w:name w:val="正文文本缩进 3 Char"/>
    <w:basedOn w:val="17"/>
    <w:link w:val="12"/>
    <w:uiPriority w:val="0"/>
    <w:rPr>
      <w:rFonts w:ascii="Times New Roman" w:hAnsi="Times New Roman" w:eastAsia="宋体" w:cs="Times New Roman"/>
      <w:sz w:val="16"/>
      <w:szCs w:val="16"/>
    </w:rPr>
  </w:style>
  <w:style w:type="paragraph" w:customStyle="1" w:styleId="27">
    <w:name w:val="表头"/>
    <w:basedOn w:val="1"/>
    <w:link w:val="28"/>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8">
    <w:name w:val="表头 Char Char"/>
    <w:link w:val="27"/>
    <w:uiPriority w:val="0"/>
    <w:rPr>
      <w:rFonts w:ascii="Times New Roman" w:hAnsi="宋体" w:eastAsia="FangSong_GB2312" w:cs="Times New Roman"/>
      <w:b/>
      <w:kern w:val="0"/>
      <w:sz w:val="28"/>
      <w:szCs w:val="28"/>
    </w:rPr>
  </w:style>
  <w:style w:type="character" w:customStyle="1" w:styleId="29">
    <w:name w:val="批注文字 Char"/>
    <w:basedOn w:val="17"/>
    <w:link w:val="7"/>
    <w:semiHidden/>
    <w:uiPriority w:val="99"/>
  </w:style>
  <w:style w:type="character" w:customStyle="1" w:styleId="30">
    <w:name w:val="批注主题 Char"/>
    <w:basedOn w:val="29"/>
    <w:link w:val="14"/>
    <w:semiHidden/>
    <w:uiPriority w:val="99"/>
    <w:rPr>
      <w:b/>
      <w:bCs/>
    </w:rPr>
  </w:style>
  <w:style w:type="character" w:customStyle="1" w:styleId="31">
    <w:name w:val="题注1 Char"/>
    <w:link w:val="32"/>
    <w:uiPriority w:val="0"/>
    <w:rPr>
      <w:rFonts w:cs="宋体"/>
      <w:b/>
      <w:bCs/>
      <w:spacing w:val="10"/>
      <w:szCs w:val="24"/>
    </w:rPr>
  </w:style>
  <w:style w:type="paragraph" w:customStyle="1" w:styleId="32">
    <w:name w:val="题注1"/>
    <w:basedOn w:val="1"/>
    <w:link w:val="31"/>
    <w:qFormat/>
    <w:uiPriority w:val="0"/>
    <w:pPr>
      <w:spacing w:beforeLines="20" w:afterLines="20"/>
      <w:jc w:val="center"/>
    </w:pPr>
    <w:rPr>
      <w:rFonts w:cs="宋体"/>
      <w:b/>
      <w:bCs/>
      <w:spacing w:val="10"/>
      <w:szCs w:val="24"/>
    </w:rPr>
  </w:style>
  <w:style w:type="paragraph" w:customStyle="1" w:styleId="33">
    <w:name w:val="赵"/>
    <w:basedOn w:val="1"/>
    <w:link w:val="34"/>
    <w:uiPriority w:val="0"/>
    <w:pPr>
      <w:spacing w:line="360" w:lineRule="auto"/>
      <w:ind w:firstLine="200" w:firstLineChars="200"/>
    </w:pPr>
    <w:rPr>
      <w:rFonts w:ascii="Times New Roman" w:hAnsi="Times New Roman" w:eastAsia="宋体" w:cs="Times New Roman"/>
      <w:sz w:val="24"/>
      <w:szCs w:val="30"/>
    </w:rPr>
  </w:style>
  <w:style w:type="character" w:customStyle="1" w:styleId="34">
    <w:name w:val="赵 Char"/>
    <w:basedOn w:val="17"/>
    <w:link w:val="33"/>
    <w:uiPriority w:val="0"/>
    <w:rPr>
      <w:rFonts w:ascii="Times New Roman" w:hAnsi="Times New Roman" w:eastAsia="宋体" w:cs="Times New Roman"/>
      <w:sz w:val="24"/>
      <w:szCs w:val="30"/>
    </w:rPr>
  </w:style>
  <w:style w:type="paragraph" w:customStyle="1" w:styleId="35">
    <w:name w:val="【表头】"/>
    <w:basedOn w:val="1"/>
    <w:link w:val="36"/>
    <w:uiPriority w:val="0"/>
    <w:pPr>
      <w:jc w:val="center"/>
    </w:pPr>
    <w:rPr>
      <w:rFonts w:ascii="Times New Roman" w:hAnsi="Times New Roman" w:eastAsia="宋体" w:cs="Times New Roman"/>
      <w:b/>
      <w:szCs w:val="24"/>
    </w:rPr>
  </w:style>
  <w:style w:type="character" w:customStyle="1" w:styleId="36">
    <w:name w:val="【表头】 Char"/>
    <w:link w:val="35"/>
    <w:uiPriority w:val="0"/>
    <w:rPr>
      <w:rFonts w:ascii="Times New Roman" w:hAnsi="Times New Roman" w:eastAsia="宋体" w:cs="Times New Roman"/>
      <w:b/>
      <w:szCs w:val="24"/>
    </w:rPr>
  </w:style>
  <w:style w:type="character" w:customStyle="1" w:styleId="37">
    <w:name w:val="表体 Char Char"/>
    <w:link w:val="25"/>
    <w:qFormat/>
    <w:locked/>
    <w:uiPriority w:val="0"/>
    <w:rPr>
      <w:rFonts w:ascii="Times New Roman" w:hAnsi="Times New Roman" w:eastAsia="宋体" w:cs="Times New Roman"/>
      <w:bCs/>
      <w:snapToGrid w:val="0"/>
      <w:color w:val="000000"/>
      <w:kern w:val="32"/>
      <w:szCs w:val="20"/>
      <w:lang w:val="zh-CN"/>
    </w:rPr>
  </w:style>
  <w:style w:type="character" w:customStyle="1" w:styleId="38">
    <w:name w:val="正文文本 Char"/>
    <w:basedOn w:val="17"/>
    <w:link w:val="8"/>
    <w:semiHidden/>
    <w:uiPriority w:val="99"/>
  </w:style>
  <w:style w:type="character" w:customStyle="1" w:styleId="39">
    <w:name w:val="标题 2 Char"/>
    <w:basedOn w:val="17"/>
    <w:link w:val="2"/>
    <w:uiPriority w:val="0"/>
    <w:rPr>
      <w:rFonts w:ascii="Times New Roman" w:hAnsi="Times New Roman" w:eastAsia="黑体" w:cs="Times New Roman"/>
      <w:color w:val="000000" w:themeColor="text1"/>
      <w:sz w:val="30"/>
      <w:szCs w:val="24"/>
    </w:rPr>
  </w:style>
  <w:style w:type="character" w:customStyle="1" w:styleId="40">
    <w:name w:val="表头 Char1"/>
    <w:basedOn w:val="17"/>
    <w:uiPriority w:val="0"/>
    <w:rPr>
      <w:rFonts w:ascii="Times New Roman" w:hAnsi="Times New Roman" w:eastAsia="宋体" w:cs="Times New Roman"/>
      <w:b/>
      <w:bCs/>
      <w:kern w:val="0"/>
      <w:szCs w:val="28"/>
    </w:rPr>
  </w:style>
  <w:style w:type="character" w:customStyle="1" w:styleId="41">
    <w:name w:val="标题 3 Char"/>
    <w:basedOn w:val="17"/>
    <w:link w:val="3"/>
    <w:semiHidden/>
    <w:uiPriority w:val="9"/>
    <w:rPr>
      <w:b/>
      <w:bCs/>
      <w:sz w:val="32"/>
      <w:szCs w:val="32"/>
    </w:rPr>
  </w:style>
  <w:style w:type="table" w:customStyle="1" w:styleId="42">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3">
    <w:name w:val="标题 8 Char"/>
    <w:basedOn w:val="17"/>
    <w:link w:val="5"/>
    <w:uiPriority w:val="99"/>
    <w:rPr>
      <w:rFonts w:asciiTheme="majorHAnsi" w:hAnsiTheme="majorHAnsi" w:eastAsiaTheme="majorEastAsia" w:cstheme="majorBidi"/>
      <w:sz w:val="24"/>
      <w:szCs w:val="24"/>
    </w:rPr>
  </w:style>
  <w:style w:type="paragraph" w:customStyle="1" w:styleId="44">
    <w:name w:val="表格正文"/>
    <w:basedOn w:val="1"/>
    <w:uiPriority w:val="0"/>
    <w:pPr>
      <w:adjustRightInd w:val="0"/>
      <w:spacing w:line="0" w:lineRule="atLeast"/>
      <w:textAlignment w:val="baseline"/>
    </w:pPr>
    <w:rPr>
      <w:rFonts w:ascii="Times New Roman" w:hAnsi="Times New Roman" w:eastAsia="宋体" w:cs="Times New Roman"/>
      <w:szCs w:val="20"/>
    </w:rPr>
  </w:style>
  <w:style w:type="paragraph" w:customStyle="1" w:styleId="45">
    <w:name w:val="Default"/>
    <w:uiPriority w:val="0"/>
    <w:pPr>
      <w:widowControl w:val="0"/>
      <w:autoSpaceDE w:val="0"/>
      <w:autoSpaceDN w:val="0"/>
      <w:adjustRightInd w:val="0"/>
    </w:pPr>
    <w:rPr>
      <w:rFonts w:ascii="华文宋体" w:hAnsi="华文宋体" w:cs="华文宋体" w:eastAsiaTheme="minorEastAsia"/>
      <w:color w:val="000000"/>
      <w:kern w:val="0"/>
      <w:sz w:val="24"/>
      <w:szCs w:val="24"/>
      <w:lang w:val="en-US" w:eastAsia="zh-CN" w:bidi="ar-SA"/>
    </w:rPr>
  </w:style>
  <w:style w:type="character" w:customStyle="1" w:styleId="46">
    <w:name w:val="表格 Char Char"/>
    <w:basedOn w:val="17"/>
    <w:uiPriority w:val="0"/>
    <w:rPr>
      <w:sz w:val="21"/>
      <w:szCs w:val="21"/>
      <w:lang w:bidi="ar-SA"/>
    </w:rPr>
  </w:style>
  <w:style w:type="paragraph" w:customStyle="1" w:styleId="47">
    <w:name w:val="p"/>
    <w:basedOn w:val="1"/>
    <w:uiPriority w:val="0"/>
    <w:pPr>
      <w:widowControl/>
      <w:spacing w:before="100" w:beforeAutospacing="1" w:after="100" w:afterAutospacing="1"/>
      <w:jc w:val="left"/>
    </w:pPr>
    <w:rPr>
      <w:rFonts w:ascii="Calibri" w:hAnsi="Calibri" w:eastAsia="宋体" w:cs="宋体"/>
      <w:kern w:val="0"/>
      <w:sz w:val="24"/>
      <w:szCs w:val="24"/>
    </w:rPr>
  </w:style>
  <w:style w:type="character" w:customStyle="1" w:styleId="48">
    <w:name w:val="标题 Char"/>
    <w:basedOn w:val="17"/>
    <w:link w:val="13"/>
    <w:uiPriority w:val="0"/>
    <w:rPr>
      <w:rFonts w:ascii="Cambria" w:hAnsi="Cambria" w:eastAsia="宋体" w:cs="Times New Roman"/>
      <w:b/>
      <w:bCs/>
      <w:sz w:val="32"/>
      <w:szCs w:val="32"/>
    </w:rPr>
  </w:style>
  <w:style w:type="character" w:customStyle="1" w:styleId="49">
    <w:name w:val="文本文件 Char"/>
    <w:basedOn w:val="17"/>
    <w:link w:val="50"/>
    <w:uiPriority w:val="0"/>
    <w:rPr>
      <w:rFonts w:eastAsia="宋体" w:cs="宋体"/>
      <w:sz w:val="24"/>
    </w:rPr>
  </w:style>
  <w:style w:type="paragraph" w:customStyle="1" w:styleId="50">
    <w:name w:val="文本文件"/>
    <w:basedOn w:val="1"/>
    <w:link w:val="49"/>
    <w:uiPriority w:val="0"/>
    <w:pPr>
      <w:spacing w:line="360" w:lineRule="auto"/>
      <w:ind w:firstLine="480" w:firstLineChars="200"/>
    </w:pPr>
    <w:rPr>
      <w:rFonts w:eastAsia="宋体" w:cs="宋体"/>
      <w:sz w:val="24"/>
    </w:rPr>
  </w:style>
  <w:style w:type="character" w:customStyle="1" w:styleId="51">
    <w:name w:val="标题 6 Char"/>
    <w:basedOn w:val="17"/>
    <w:link w:val="4"/>
    <w:uiPriority w:val="39"/>
    <w:rPr>
      <w:rFonts w:asciiTheme="majorHAnsi" w:hAnsiTheme="majorHAnsi" w:eastAsiaTheme="majorEastAsia" w:cstheme="majorBidi"/>
      <w:b/>
      <w:bCs/>
      <w:sz w:val="24"/>
      <w:szCs w:val="24"/>
    </w:rPr>
  </w:style>
  <w:style w:type="paragraph" w:customStyle="1" w:styleId="5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010B-24BE-4632-A095-7A62266D083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38039</Words>
  <Characters>44729</Characters>
  <Lines>343</Lines>
  <Paragraphs>96</Paragraphs>
  <TotalTime>11050</TotalTime>
  <ScaleCrop>false</ScaleCrop>
  <LinksUpToDate>false</LinksUpToDate>
  <CharactersWithSpaces>44926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Administrator</cp:lastModifiedBy>
  <dcterms:modified xsi:type="dcterms:W3CDTF">2023-03-28T08:12:37Z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57745F4D13E44428AC89C28CD84527FC</vt:lpwstr>
  </property>
</Properties>
</file>