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4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仿宋_GB2312"/>
        </w:rPr>
      </w:pPr>
      <w:r>
        <w:rPr>
          <w:rFonts w:hint="eastAsia" w:ascii="方正小标宋简体" w:hAnsi="方正小标宋简体" w:eastAsia="方正小标宋简体" w:cs="方正小标宋简体"/>
          <w:sz w:val="44"/>
          <w:szCs w:val="44"/>
          <w:lang w:eastAsia="zh-CN"/>
        </w:rPr>
        <w:t>昆明市</w:t>
      </w:r>
      <w:r>
        <w:rPr>
          <w:rFonts w:hint="eastAsia" w:ascii="方正小标宋简体" w:hAnsi="方正小标宋简体" w:eastAsia="方正小标宋简体" w:cs="方正小标宋简体"/>
          <w:sz w:val="44"/>
          <w:szCs w:val="44"/>
          <w:lang w:val="en-US" w:eastAsia="zh-CN"/>
        </w:rPr>
        <w:t>东川区审计局</w:t>
      </w:r>
      <w:r>
        <w:rPr>
          <w:rFonts w:hint="eastAsia" w:ascii="方正小标宋简体" w:hAnsi="方正小标宋简体" w:eastAsia="方正小标宋简体" w:cs="方正小标宋简体"/>
          <w:sz w:val="44"/>
          <w:szCs w:val="44"/>
        </w:rPr>
        <w:t>普法责任清单</w:t>
      </w:r>
    </w:p>
    <w:p w14:paraId="53B3C2CC">
      <w:pPr>
        <w:pStyle w:val="2"/>
        <w:rPr>
          <w:rFonts w:hint="eastAsia"/>
        </w:rPr>
      </w:pPr>
    </w:p>
    <w:p w14:paraId="3A333E3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一、 共性责任</w:t>
      </w:r>
    </w:p>
    <w:p w14:paraId="412F29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（一）深入学习贯彻宣传习近平法治思想和中国特色社会主义法律体系</w:t>
      </w:r>
      <w:bookmarkStart w:id="0" w:name="_GoBack"/>
      <w:bookmarkEnd w:id="0"/>
    </w:p>
    <w:p w14:paraId="240D27D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楷体_GB2312" w:hAnsi="楷体_GB2312" w:eastAsia="楷体_GB2312" w:cs="楷体_GB2312"/>
          <w:lang w:val="en-US" w:eastAsia="zh-CN"/>
        </w:rPr>
        <w:t>1.</w:t>
      </w:r>
      <w:r>
        <w:rPr>
          <w:rFonts w:hint="eastAsia" w:ascii="宋体" w:hAnsi="宋体" w:eastAsia="仿宋_GB2312" w:cs="仿宋_GB2312"/>
        </w:rPr>
        <w:t>突出学习习近平法治思想，持续推动习近平法治思想入脑入心，走深走实，引导全社会坚定不移走中国特色社会主义法治道路。</w:t>
      </w:r>
    </w:p>
    <w:p w14:paraId="0E17B32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2.突出宣传宪法，落实宪法宣誓制度，持续开展宪法宣传教育活动，提升公民尊崇宪法、学习宪法、遵守宪法、维护宪法、运用宪法的法治素养。</w:t>
      </w:r>
    </w:p>
    <w:p w14:paraId="5BA72BD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lang w:val="en-US" w:eastAsia="zh-CN"/>
        </w:rPr>
        <w:t>3.</w:t>
      </w:r>
      <w:r>
        <w:rPr>
          <w:rFonts w:hint="eastAsia" w:ascii="宋体" w:hAnsi="宋体" w:eastAsia="仿宋_GB2312" w:cs="仿宋_GB2312"/>
        </w:rPr>
        <w:t>突出宣传《民法典》。广泛开展民法典宣传工作，阐释好民法典中国特色社会主义的特质，阐释好民法典关于民事活动平等、自愿、公平、诚信、不得违反法律，不得违背公序良俗，应当有利于节约资源、保护生态环境等基本原则，阐释好民法典关于民事主体的人身权利、财产权利以及其他合法权益受法律保护，任何组织或者个人不得侵犯等基本要求，阐释好民法典一系列新规定新概念新精神。</w:t>
      </w:r>
    </w:p>
    <w:p w14:paraId="4D802CE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lang w:val="en-US" w:eastAsia="zh-CN"/>
        </w:rPr>
        <w:t>4</w:t>
      </w:r>
      <w:r>
        <w:rPr>
          <w:rFonts w:hint="eastAsia" w:ascii="宋体" w:hAnsi="宋体" w:eastAsia="仿宋_GB2312" w:cs="仿宋_GB2312"/>
        </w:rPr>
        <w:t>.深入宣传中国特色社会主义法律体系，强化“十四五”期间制定和修改的法律法规宣传教育，贯彻落实习近平总书记考察云南重要讲话精神，</w:t>
      </w:r>
      <w:r>
        <w:rPr>
          <w:rFonts w:hint="eastAsia" w:ascii="宋体" w:hAnsi="宋体" w:eastAsia="仿宋_GB2312" w:cs="仿宋_GB2312"/>
          <w:lang w:val="en-US" w:eastAsia="zh-CN"/>
        </w:rPr>
        <w:t>紧紧</w:t>
      </w:r>
      <w:r>
        <w:rPr>
          <w:rFonts w:hint="eastAsia" w:ascii="宋体" w:hAnsi="宋体" w:eastAsia="仿宋_GB2312" w:cs="仿宋_GB2312"/>
        </w:rPr>
        <w:t>围绕国家发展战略和区域重大战略，组织开展专项法治宣传教育。</w:t>
      </w:r>
    </w:p>
    <w:p w14:paraId="2D348B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lang w:val="en-US" w:eastAsia="zh-CN"/>
        </w:rPr>
        <w:t>5</w:t>
      </w:r>
      <w:r>
        <w:rPr>
          <w:rFonts w:hint="eastAsia" w:ascii="宋体" w:hAnsi="宋体" w:eastAsia="仿宋_GB2312" w:cs="仿宋_GB2312"/>
        </w:rPr>
        <w:t>.深入宣传习近平总书记关于全面从严治党的重要论述，宣传党内法规，教育引导广大党员尊崇党章、遵守党章、维护党章。</w:t>
      </w:r>
    </w:p>
    <w:p w14:paraId="7ADB4B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（二）贯彻落实中央、省委</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市委</w:t>
      </w:r>
      <w:r>
        <w:rPr>
          <w:rFonts w:hint="eastAsia" w:ascii="楷体_GB2312" w:hAnsi="楷体_GB2312" w:eastAsia="楷体_GB2312" w:cs="楷体_GB2312"/>
        </w:rPr>
        <w:t>和</w:t>
      </w:r>
      <w:r>
        <w:rPr>
          <w:rFonts w:hint="eastAsia" w:ascii="楷体_GB2312" w:hAnsi="楷体_GB2312" w:eastAsia="楷体_GB2312" w:cs="楷体_GB2312"/>
          <w:lang w:eastAsia="zh-CN"/>
        </w:rPr>
        <w:t>区</w:t>
      </w:r>
      <w:r>
        <w:rPr>
          <w:rFonts w:hint="eastAsia" w:ascii="楷体_GB2312" w:hAnsi="楷体_GB2312" w:eastAsia="楷体_GB2312" w:cs="楷体_GB2312"/>
        </w:rPr>
        <w:t>委关于法治宣传教育的决策部署</w:t>
      </w:r>
    </w:p>
    <w:p w14:paraId="049BD9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1.加强对普法工作的组织领导，落实</w:t>
      </w:r>
      <w:r>
        <w:rPr>
          <w:rFonts w:hint="eastAsia" w:ascii="宋体" w:hAnsi="宋体" w:eastAsia="仿宋_GB2312" w:cs="仿宋_GB2312"/>
          <w:lang w:eastAsia="zh-CN"/>
        </w:rPr>
        <w:t>昆明市</w:t>
      </w:r>
      <w:r>
        <w:rPr>
          <w:rFonts w:hint="eastAsia" w:ascii="宋体" w:hAnsi="宋体" w:eastAsia="仿宋_GB2312" w:cs="仿宋_GB2312"/>
          <w:lang w:val="en-US" w:eastAsia="zh-CN"/>
        </w:rPr>
        <w:t>东川区</w:t>
      </w:r>
      <w:r>
        <w:rPr>
          <w:rFonts w:hint="eastAsia" w:ascii="宋体" w:hAnsi="宋体" w:eastAsia="仿宋_GB2312" w:cs="仿宋_GB2312"/>
        </w:rPr>
        <w:t>普法规划、人大决议和全</w:t>
      </w:r>
      <w:r>
        <w:rPr>
          <w:rFonts w:hint="eastAsia" w:ascii="宋体" w:hAnsi="宋体" w:eastAsia="仿宋_GB2312" w:cs="仿宋_GB2312"/>
          <w:lang w:val="en-US" w:eastAsia="zh-CN"/>
        </w:rPr>
        <w:t>区</w:t>
      </w:r>
      <w:r>
        <w:rPr>
          <w:rFonts w:hint="eastAsia" w:ascii="宋体" w:hAnsi="宋体" w:eastAsia="仿宋_GB2312" w:cs="仿宋_GB2312"/>
        </w:rPr>
        <w:t>年度普法依法治理工作要点，将法治宣传教育工作与其他业务工作同部署、同检查、同落实、同考核、同奖惩。</w:t>
      </w:r>
    </w:p>
    <w:p w14:paraId="721EC4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2.结合</w:t>
      </w:r>
      <w:r>
        <w:rPr>
          <w:rFonts w:hint="eastAsia" w:ascii="宋体" w:hAnsi="宋体" w:eastAsia="仿宋_GB2312" w:cs="仿宋_GB2312"/>
          <w:lang w:val="en-US" w:eastAsia="zh-CN"/>
        </w:rPr>
        <w:t>区</w:t>
      </w:r>
      <w:r>
        <w:rPr>
          <w:rFonts w:hint="eastAsia" w:ascii="宋体" w:hAnsi="宋体" w:eastAsia="仿宋_GB2312" w:cs="仿宋_GB2312"/>
        </w:rPr>
        <w:t>情特点，制定符合</w:t>
      </w:r>
      <w:r>
        <w:rPr>
          <w:rFonts w:hint="eastAsia" w:ascii="宋体" w:hAnsi="宋体" w:cs="仿宋_GB2312"/>
          <w:lang w:val="en-US" w:eastAsia="zh-CN"/>
        </w:rPr>
        <w:t>审计工作</w:t>
      </w:r>
      <w:r>
        <w:rPr>
          <w:rFonts w:hint="eastAsia" w:ascii="宋体" w:hAnsi="宋体" w:eastAsia="仿宋_GB2312" w:cs="仿宋_GB2312"/>
        </w:rPr>
        <w:t>特点的普法规划、年度普法计划，明确普法工作的任务目标、重点对象和工作要求。</w:t>
      </w:r>
    </w:p>
    <w:p w14:paraId="569F31D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3.积极参与全国普法办、省普法办、</w:t>
      </w:r>
      <w:r>
        <w:rPr>
          <w:rFonts w:hint="eastAsia" w:ascii="宋体" w:hAnsi="宋体" w:eastAsia="仿宋_GB2312" w:cs="仿宋_GB2312"/>
          <w:lang w:val="en-US" w:eastAsia="zh-CN"/>
        </w:rPr>
        <w:t>市</w:t>
      </w:r>
      <w:r>
        <w:rPr>
          <w:rFonts w:hint="eastAsia" w:ascii="宋体" w:hAnsi="宋体" w:eastAsia="仿宋_GB2312" w:cs="仿宋_GB2312"/>
        </w:rPr>
        <w:t>普法办</w:t>
      </w:r>
      <w:r>
        <w:rPr>
          <w:rFonts w:hint="eastAsia" w:ascii="宋体" w:hAnsi="宋体" w:eastAsia="仿宋_GB2312" w:cs="仿宋_GB2312"/>
          <w:lang w:eastAsia="zh-CN"/>
        </w:rPr>
        <w:t>、</w:t>
      </w:r>
      <w:r>
        <w:rPr>
          <w:rFonts w:hint="eastAsia" w:ascii="宋体" w:hAnsi="宋体" w:eastAsia="仿宋_GB2312" w:cs="仿宋_GB2312"/>
          <w:lang w:val="en-US" w:eastAsia="zh-CN"/>
        </w:rPr>
        <w:t>区普法办</w:t>
      </w:r>
      <w:r>
        <w:rPr>
          <w:rFonts w:hint="eastAsia" w:ascii="宋体" w:hAnsi="宋体" w:eastAsia="仿宋_GB2312" w:cs="仿宋_GB2312"/>
        </w:rPr>
        <w:t>组织开展的法治宣传教育活动和社会公益普法活动。</w:t>
      </w:r>
    </w:p>
    <w:p w14:paraId="4CC6EE5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4.结合</w:t>
      </w:r>
      <w:r>
        <w:rPr>
          <w:rFonts w:hint="eastAsia" w:ascii="宋体" w:hAnsi="宋体" w:cs="仿宋_GB2312"/>
          <w:lang w:val="en-US" w:eastAsia="zh-CN"/>
        </w:rPr>
        <w:t>审计工作</w:t>
      </w:r>
      <w:r>
        <w:rPr>
          <w:rFonts w:hint="eastAsia" w:ascii="宋体" w:hAnsi="宋体" w:eastAsia="仿宋_GB2312" w:cs="仿宋_GB2312"/>
        </w:rPr>
        <w:t>实际，贯彻落实“谁执法谁普法”“谁管理谁普法”“谁服务谁普法”普法责任制，切实认真履行普法责任主体的职责。</w:t>
      </w:r>
    </w:p>
    <w:p w14:paraId="2209CB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rPr>
        <w:t>（三）做好</w:t>
      </w:r>
      <w:r>
        <w:rPr>
          <w:rFonts w:hint="eastAsia" w:ascii="楷体_GB2312" w:hAnsi="楷体_GB2312" w:eastAsia="楷体_GB2312" w:cs="楷体_GB2312"/>
          <w:lang w:val="en-US" w:eastAsia="zh-CN"/>
        </w:rPr>
        <w:t>东川区审计局</w:t>
      </w:r>
      <w:r>
        <w:rPr>
          <w:rFonts w:hint="eastAsia" w:ascii="楷体_GB2312" w:hAnsi="楷体_GB2312" w:eastAsia="楷体_GB2312" w:cs="楷体_GB2312"/>
        </w:rPr>
        <w:t>普法</w:t>
      </w:r>
      <w:r>
        <w:rPr>
          <w:rFonts w:hint="eastAsia" w:ascii="楷体_GB2312" w:hAnsi="楷体_GB2312" w:eastAsia="楷体_GB2312" w:cs="楷体_GB2312"/>
          <w:lang w:val="en-US" w:eastAsia="zh-CN"/>
        </w:rPr>
        <w:t>工作</w:t>
      </w:r>
    </w:p>
    <w:p w14:paraId="3F75E9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1.加强组织机构建设，建立健全法治宣传教育工作机制，党政主要负责人切实履行推进法治建设第一责任人职责。</w:t>
      </w:r>
    </w:p>
    <w:p w14:paraId="5D3BB2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2.完善并落实党组理论学习中心组学法制度和国家工作人员宪法宣誓制度、日常学法制度、法治培训制度、学法用法考核制度，每年度举办的培训要有法治专题内容，组织国家工作人员现场或线上旁听庭审活动。</w:t>
      </w:r>
    </w:p>
    <w:p w14:paraId="452A0BE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3.推进法治教育与道德教育相结合，推进行业法治文化建设和机关法治文化建设，加强法治宣传阵地建设。</w:t>
      </w:r>
    </w:p>
    <w:p w14:paraId="21E1971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（四）做好面向社会公众的普法</w:t>
      </w:r>
    </w:p>
    <w:p w14:paraId="38DFC2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1.在</w:t>
      </w:r>
      <w:r>
        <w:rPr>
          <w:rFonts w:hint="eastAsia" w:ascii="宋体" w:hAnsi="宋体" w:eastAsia="仿宋_GB2312" w:cs="仿宋_GB2312"/>
          <w:lang w:val="en-US" w:eastAsia="zh-CN"/>
        </w:rPr>
        <w:t>法律实施监督</w:t>
      </w:r>
      <w:r>
        <w:rPr>
          <w:rFonts w:hint="eastAsia" w:ascii="宋体" w:hAnsi="宋体" w:eastAsia="仿宋_GB2312" w:cs="仿宋_GB2312"/>
        </w:rPr>
        <w:t>、执法、司法和管理服务过程中深入开展普法工作，整合法治宣传教育资源，扩大法治宣传教育覆盖面，加大以案普法力度，加强社会热点案事件的法治解读和典型案例收集整理发布工作。</w:t>
      </w:r>
    </w:p>
    <w:p w14:paraId="055104A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2.结合与</w:t>
      </w:r>
      <w:r>
        <w:rPr>
          <w:rFonts w:hint="eastAsia" w:ascii="宋体" w:hAnsi="宋体" w:cs="仿宋_GB2312"/>
          <w:lang w:val="en-US" w:eastAsia="zh-CN"/>
        </w:rPr>
        <w:t>审计</w:t>
      </w:r>
      <w:r>
        <w:rPr>
          <w:rFonts w:hint="eastAsia" w:ascii="宋体" w:hAnsi="宋体" w:eastAsia="仿宋_GB2312" w:cs="仿宋_GB2312"/>
        </w:rPr>
        <w:t>工作相关的重要法律法规的颁布日、施行日、纪念日及“4·15”国家安全教育日、民法典宣传月、“12·</w:t>
      </w:r>
      <w:r>
        <w:rPr>
          <w:rFonts w:hint="eastAsia" w:ascii="宋体" w:hAnsi="宋体" w:eastAsia="仿宋_GB2312" w:cs="仿宋_GB2312"/>
          <w:lang w:val="en-US" w:eastAsia="zh-CN"/>
        </w:rPr>
        <w:t>4</w:t>
      </w:r>
      <w:r>
        <w:rPr>
          <w:rFonts w:hint="eastAsia" w:ascii="宋体" w:hAnsi="宋体" w:eastAsia="仿宋_GB2312" w:cs="仿宋_GB2312"/>
        </w:rPr>
        <w:t>”国家宪法日和“宪法宣传周”等重要时间节点，有计划地组织开展“法律六进+N”等面向社会的普法活动。</w:t>
      </w:r>
    </w:p>
    <w:p w14:paraId="327638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（五）做好法治宣传教育的信息管理工作</w:t>
      </w:r>
    </w:p>
    <w:p w14:paraId="4E9F3D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1.按照要求及时向</w:t>
      </w:r>
      <w:r>
        <w:rPr>
          <w:rFonts w:hint="eastAsia" w:ascii="宋体" w:hAnsi="宋体" w:eastAsia="仿宋_GB2312" w:cs="仿宋_GB2312"/>
          <w:lang w:val="en-US" w:eastAsia="zh-CN"/>
        </w:rPr>
        <w:t>区</w:t>
      </w:r>
      <w:r>
        <w:rPr>
          <w:rFonts w:hint="eastAsia" w:ascii="宋体" w:hAnsi="宋体" w:eastAsia="仿宋_GB2312" w:cs="仿宋_GB2312"/>
        </w:rPr>
        <w:t>普法办报送</w:t>
      </w:r>
      <w:r>
        <w:rPr>
          <w:rFonts w:hint="eastAsia" w:ascii="宋体" w:hAnsi="宋体" w:cs="仿宋_GB2312"/>
          <w:lang w:val="en-US" w:eastAsia="zh-CN"/>
        </w:rPr>
        <w:t>东川区审计局</w:t>
      </w:r>
      <w:r>
        <w:rPr>
          <w:rFonts w:hint="eastAsia" w:ascii="宋体" w:hAnsi="宋体" w:eastAsia="仿宋_GB2312" w:cs="仿宋_GB2312"/>
        </w:rPr>
        <w:t>法治宣传教育工作进展情况，每年第一季度向</w:t>
      </w:r>
      <w:r>
        <w:rPr>
          <w:rFonts w:hint="eastAsia" w:ascii="宋体" w:hAnsi="宋体" w:cs="仿宋_GB2312"/>
          <w:lang w:val="en-US" w:eastAsia="zh-CN"/>
        </w:rPr>
        <w:t>昆明市审计局</w:t>
      </w:r>
      <w:r>
        <w:rPr>
          <w:rFonts w:hint="eastAsia" w:ascii="宋体" w:hAnsi="宋体" w:eastAsia="仿宋_GB2312" w:cs="仿宋_GB2312"/>
        </w:rPr>
        <w:t>和</w:t>
      </w:r>
      <w:r>
        <w:rPr>
          <w:rFonts w:hint="eastAsia" w:ascii="宋体" w:hAnsi="宋体" w:eastAsia="仿宋_GB2312" w:cs="仿宋_GB2312"/>
          <w:lang w:val="en-US" w:eastAsia="zh-CN"/>
        </w:rPr>
        <w:t>区</w:t>
      </w:r>
      <w:r>
        <w:rPr>
          <w:rFonts w:hint="eastAsia" w:ascii="宋体" w:hAnsi="宋体" w:eastAsia="仿宋_GB2312" w:cs="仿宋_GB2312"/>
        </w:rPr>
        <w:t>普法办抄送普法工作计划，年底前报告普法责任制落实情况。</w:t>
      </w:r>
    </w:p>
    <w:p w14:paraId="790F8E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2.与</w:t>
      </w:r>
      <w:r>
        <w:rPr>
          <w:rFonts w:hint="eastAsia" w:ascii="宋体" w:hAnsi="宋体" w:cs="仿宋_GB2312"/>
          <w:lang w:val="en-US" w:eastAsia="zh-CN"/>
        </w:rPr>
        <w:t>审计</w:t>
      </w:r>
      <w:r>
        <w:rPr>
          <w:rFonts w:hint="eastAsia" w:ascii="宋体" w:hAnsi="宋体" w:eastAsia="仿宋_GB2312" w:cs="仿宋_GB2312"/>
        </w:rPr>
        <w:t>工作相关的年度重要普法节点和重大普法宣传活动结束后两周内向</w:t>
      </w:r>
      <w:r>
        <w:rPr>
          <w:rFonts w:hint="eastAsia" w:ascii="宋体" w:hAnsi="宋体" w:eastAsia="仿宋_GB2312" w:cs="仿宋_GB2312"/>
          <w:lang w:val="en-US" w:eastAsia="zh-CN"/>
        </w:rPr>
        <w:t>区</w:t>
      </w:r>
      <w:r>
        <w:rPr>
          <w:rFonts w:hint="eastAsia" w:ascii="宋体" w:hAnsi="宋体" w:eastAsia="仿宋_GB2312" w:cs="仿宋_GB2312"/>
        </w:rPr>
        <w:t>普法办报告工作情况。</w:t>
      </w:r>
    </w:p>
    <w:p w14:paraId="03ABA2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3.积极参加全</w:t>
      </w:r>
      <w:r>
        <w:rPr>
          <w:rFonts w:hint="eastAsia" w:ascii="宋体" w:hAnsi="宋体" w:eastAsia="仿宋_GB2312" w:cs="仿宋_GB2312"/>
          <w:lang w:val="en-US" w:eastAsia="zh-CN"/>
        </w:rPr>
        <w:t>区</w:t>
      </w:r>
      <w:r>
        <w:rPr>
          <w:rFonts w:hint="eastAsia" w:ascii="宋体" w:hAnsi="宋体" w:eastAsia="仿宋_GB2312" w:cs="仿宋_GB2312"/>
        </w:rPr>
        <w:t>法治宣传教育工作的检查、监督和考核验收工作。</w:t>
      </w:r>
    </w:p>
    <w:p w14:paraId="40E257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 个性责任</w:t>
      </w:r>
    </w:p>
    <w:p w14:paraId="079B8FE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1.突出审计法律法规宣传教育，特别是修订后的《中华人民共和国审计法》，配套完善的《中华人民共和国审计法实施条例》和《中华人民共和国国家审计准则》，以及《党政主要领导干部和国有企事业单位主要领导人员经济责任审计规定》。</w:t>
      </w:r>
    </w:p>
    <w:p w14:paraId="72088B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2.落实全</w:t>
      </w:r>
      <w:r>
        <w:rPr>
          <w:rFonts w:hint="eastAsia" w:ascii="宋体" w:hAnsi="宋体" w:eastAsia="仿宋_GB2312" w:cs="仿宋_GB2312"/>
          <w:lang w:eastAsia="zh-CN"/>
        </w:rPr>
        <w:t>区</w:t>
      </w:r>
      <w:r>
        <w:rPr>
          <w:rFonts w:hint="eastAsia" w:ascii="宋体" w:hAnsi="宋体" w:eastAsia="仿宋_GB2312" w:cs="仿宋_GB2312"/>
        </w:rPr>
        <w:t>审计系统法治宣传教育规划，深入宣传与审计工作密切相关的法律法规，重点宣传与审计工作密切相关的行政法、经济法、刑法、诉讼与非诉讼程序法等多项法律法规。</w:t>
      </w:r>
    </w:p>
    <w:p w14:paraId="4FC86F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3.依托党校、干部教育学院等机构，把法治教育纳入审计干部教育培训总体规划，纳入审计人员初任培训、任职培训的必训内容，在其他各类培训课程中融入法治教育内容，保证法治培训课时数量和培训质量，着力提高审计人员依法审计能力。</w:t>
      </w:r>
    </w:p>
    <w:p w14:paraId="35F7A6F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4.积极推行“互联网+法治宣传”行动，充分利用传统媒体和新媒体加强对外法治宣传，在“12·4”国家宪法日和“宪法宣传周”等重要普法时间节点，认真组织参与主题法治宣传活动。</w:t>
      </w:r>
    </w:p>
    <w:p w14:paraId="7590E7A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5.聘请专家、教授进行法治宣讲的同时，充分利用法律顾问、公职律师和特约审计员，结合审计业务和法律事务工作宣讲法律法规。</w:t>
      </w:r>
    </w:p>
    <w:p w14:paraId="560A1D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6.严格按照《云南省审计厅以案释法工作制度》，每年将优秀审计案例汇编成册，分发</w:t>
      </w:r>
      <w:r>
        <w:rPr>
          <w:rFonts w:hint="eastAsia" w:ascii="宋体" w:hAnsi="宋体" w:eastAsia="仿宋_GB2312" w:cs="仿宋_GB2312"/>
          <w:lang w:val="en-US" w:eastAsia="zh-CN"/>
        </w:rPr>
        <w:t>给</w:t>
      </w:r>
      <w:r>
        <w:rPr>
          <w:rFonts w:hint="eastAsia" w:ascii="宋体" w:hAnsi="宋体" w:eastAsia="仿宋_GB2312" w:cs="仿宋_GB2312"/>
        </w:rPr>
        <w:t>被审计单位；认真落实审计结果公告制度，以审计结果公告为载体，揭露重大违纪违法、重大损失浪费、重大风险隐患等问题，通过以案释法普及审计法律法规和财经法律法规知识。</w:t>
      </w:r>
    </w:p>
    <w:p w14:paraId="018A81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r>
        <w:rPr>
          <w:rFonts w:hint="eastAsia" w:ascii="宋体" w:hAnsi="宋体" w:eastAsia="仿宋_GB2312" w:cs="仿宋_GB2312"/>
        </w:rPr>
        <w:t>7.结合审计工作涉及面广，时间、空间较分散等特点，充分利用审计组审计项目进点座谈、征求意见、审计执法检查等形式，向全</w:t>
      </w:r>
      <w:r>
        <w:rPr>
          <w:rFonts w:hint="eastAsia" w:ascii="宋体" w:hAnsi="宋体" w:eastAsia="仿宋_GB2312" w:cs="仿宋_GB2312"/>
          <w:lang w:eastAsia="zh-CN"/>
        </w:rPr>
        <w:t>区</w:t>
      </w:r>
      <w:r>
        <w:rPr>
          <w:rFonts w:hint="eastAsia" w:ascii="宋体" w:hAnsi="宋体" w:eastAsia="仿宋_GB2312" w:cs="仿宋_GB2312"/>
        </w:rPr>
        <w:t>审计机关、被审计单位和社会公众开展法治宣传，把“谁执法谁普法”普法责任制落到实处。</w:t>
      </w:r>
    </w:p>
    <w:p w14:paraId="2C3063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rPr>
      </w:pPr>
    </w:p>
    <w:sectPr>
      <w:headerReference r:id="rId3" w:type="default"/>
      <w:footerReference r:id="rId4" w:type="default"/>
      <w:pgSz w:w="11907" w:h="16840"/>
      <w:pgMar w:top="2098" w:right="1474" w:bottom="1984" w:left="1587" w:header="1644" w:footer="1531" w:gutter="0"/>
      <w:pgNumType w:fmt="decimal"/>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CED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4A97B">
                          <w:pPr>
                            <w:pStyle w:val="6"/>
                            <w:wordWrap w:val="0"/>
                            <w:jc w:val="right"/>
                            <w:rPr>
                              <w:rStyle w:val="13"/>
                              <w:sz w:val="28"/>
                              <w:szCs w:val="28"/>
                            </w:rPr>
                          </w:pPr>
                          <w:r>
                            <w:rPr>
                              <w:rStyle w:val="13"/>
                              <w:rFonts w:hint="eastAsia"/>
                              <w:sz w:val="28"/>
                              <w:szCs w:val="28"/>
                            </w:rPr>
                            <w:t xml:space="preserve">　—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2</w:t>
                          </w:r>
                          <w:r>
                            <w:rPr>
                              <w:rStyle w:val="13"/>
                              <w:sz w:val="28"/>
                              <w:szCs w:val="28"/>
                            </w:rPr>
                            <w:fldChar w:fldCharType="end"/>
                          </w:r>
                          <w:r>
                            <w:rPr>
                              <w:rStyle w:val="13"/>
                              <w:rFonts w:hint="eastAsia"/>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C4A97B">
                    <w:pPr>
                      <w:pStyle w:val="6"/>
                      <w:wordWrap w:val="0"/>
                      <w:jc w:val="right"/>
                      <w:rPr>
                        <w:rStyle w:val="13"/>
                        <w:sz w:val="28"/>
                        <w:szCs w:val="28"/>
                      </w:rPr>
                    </w:pPr>
                    <w:r>
                      <w:rPr>
                        <w:rStyle w:val="13"/>
                        <w:rFonts w:hint="eastAsia"/>
                        <w:sz w:val="28"/>
                        <w:szCs w:val="28"/>
                      </w:rPr>
                      <w:t xml:space="preserve">　—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2</w:t>
                    </w:r>
                    <w:r>
                      <w:rPr>
                        <w:rStyle w:val="13"/>
                        <w:sz w:val="28"/>
                        <w:szCs w:val="28"/>
                      </w:rPr>
                      <w:fldChar w:fldCharType="end"/>
                    </w:r>
                    <w:r>
                      <w:rPr>
                        <w:rStyle w:val="13"/>
                        <w:rFonts w:hint="eastAsia"/>
                        <w:sz w:val="28"/>
                        <w:szCs w:val="28"/>
                      </w:rPr>
                      <w:t xml:space="preserve"> —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E883">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ZDFlZDUyN2IzM2NjMzYxYjA3YTViMjFkYzdmMTAifQ=="/>
  </w:docVars>
  <w:rsids>
    <w:rsidRoot w:val="7AD64E3D"/>
    <w:rsid w:val="015A4E22"/>
    <w:rsid w:val="098777FD"/>
    <w:rsid w:val="14C936F4"/>
    <w:rsid w:val="166275AC"/>
    <w:rsid w:val="18035F48"/>
    <w:rsid w:val="26EF0337"/>
    <w:rsid w:val="287904D3"/>
    <w:rsid w:val="2FF91865"/>
    <w:rsid w:val="321471BA"/>
    <w:rsid w:val="36CE1FFC"/>
    <w:rsid w:val="469D7EA4"/>
    <w:rsid w:val="4C9363C5"/>
    <w:rsid w:val="4D1D2C0A"/>
    <w:rsid w:val="4E187B0C"/>
    <w:rsid w:val="511A5E58"/>
    <w:rsid w:val="56D40403"/>
    <w:rsid w:val="579753E0"/>
    <w:rsid w:val="583257CF"/>
    <w:rsid w:val="5ED1203C"/>
    <w:rsid w:val="607833D1"/>
    <w:rsid w:val="68880F32"/>
    <w:rsid w:val="68BA767A"/>
    <w:rsid w:val="6B0B24D2"/>
    <w:rsid w:val="728D1FF8"/>
    <w:rsid w:val="72F74605"/>
    <w:rsid w:val="767D5569"/>
    <w:rsid w:val="7AD64E3D"/>
    <w:rsid w:val="7B082332"/>
    <w:rsid w:val="7D02651C"/>
    <w:rsid w:val="7E4B26DE"/>
    <w:rsid w:val="7F44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2"/>
    <w:basedOn w:val="1"/>
    <w:next w:val="1"/>
    <w:qFormat/>
    <w:uiPriority w:val="0"/>
    <w:pPr>
      <w:keepNext/>
      <w:keepLines/>
      <w:spacing w:before="260" w:after="260" w:line="360" w:lineRule="auto"/>
      <w:ind w:left="420" w:leftChars="100" w:right="100" w:rightChars="100"/>
      <w:outlineLvl w:val="1"/>
    </w:pPr>
    <w:rPr>
      <w:rFonts w:ascii="Arial" w:hAnsi="Arial" w:eastAsia="黑体"/>
      <w:b/>
      <w:bCs/>
      <w:sz w:val="30"/>
      <w:szCs w:val="32"/>
    </w:rPr>
  </w:style>
  <w:style w:type="character" w:default="1" w:styleId="10">
    <w:name w:val="Default Paragraph Font"/>
    <w:link w:val="11"/>
    <w:semiHidden/>
    <w:qFormat/>
    <w:uiPriority w:val="0"/>
    <w:rPr>
      <w:rFonts w:eastAsia="仿宋_GB2312"/>
      <w:sz w:val="24"/>
      <w:szCs w:val="32"/>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方正大标宋简体"/>
      <w:bCs/>
      <w:color w:val="FF0000"/>
      <w:sz w:val="36"/>
    </w:rPr>
  </w:style>
  <w:style w:type="paragraph" w:styleId="3">
    <w:name w:val="toc 5"/>
    <w:basedOn w:val="1"/>
    <w:next w:val="1"/>
    <w:unhideWhenUsed/>
    <w:qFormat/>
    <w:uiPriority w:val="39"/>
    <w:pPr>
      <w:ind w:left="1680"/>
    </w:pPr>
    <w:rPr>
      <w:rFonts w:ascii="Calibri" w:hAnsi="Calibri" w:eastAsia="宋体" w:cs="Times New Roman"/>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 Char"/>
    <w:basedOn w:val="1"/>
    <w:link w:val="10"/>
    <w:semiHidden/>
    <w:qFormat/>
    <w:uiPriority w:val="0"/>
    <w:pPr>
      <w:tabs>
        <w:tab w:val="left" w:pos="360"/>
      </w:tabs>
    </w:pPr>
    <w:rPr>
      <w:rFonts w:eastAsia="仿宋_GB2312"/>
      <w:sz w:val="24"/>
      <w:szCs w:val="32"/>
    </w:rPr>
  </w:style>
  <w:style w:type="character" w:styleId="12">
    <w:name w:val="Strong"/>
    <w:basedOn w:val="10"/>
    <w:qFormat/>
    <w:uiPriority w:val="0"/>
    <w:rPr>
      <w:b/>
    </w:rPr>
  </w:style>
  <w:style w:type="character" w:styleId="13">
    <w:name w:val="page number"/>
    <w:basedOn w:val="10"/>
    <w:qFormat/>
    <w:uiPriority w:val="0"/>
  </w:style>
  <w:style w:type="character" w:styleId="14">
    <w:name w:val="FollowedHyperlink"/>
    <w:basedOn w:val="10"/>
    <w:qFormat/>
    <w:uiPriority w:val="0"/>
    <w:rPr>
      <w:color w:val="338DE6"/>
      <w:u w:val="none"/>
    </w:rPr>
  </w:style>
  <w:style w:type="character" w:styleId="15">
    <w:name w:val="Emphasis"/>
    <w:basedOn w:val="10"/>
    <w:qFormat/>
    <w:uiPriority w:val="0"/>
  </w:style>
  <w:style w:type="character" w:styleId="16">
    <w:name w:val="HTML Definition"/>
    <w:basedOn w:val="10"/>
    <w:qFormat/>
    <w:uiPriority w:val="0"/>
  </w:style>
  <w:style w:type="character" w:styleId="17">
    <w:name w:val="HTML Variable"/>
    <w:basedOn w:val="10"/>
    <w:qFormat/>
    <w:uiPriority w:val="0"/>
    <w:rPr>
      <w:u w:val="single"/>
    </w:rPr>
  </w:style>
  <w:style w:type="character" w:styleId="18">
    <w:name w:val="Hyperlink"/>
    <w:basedOn w:val="10"/>
    <w:qFormat/>
    <w:uiPriority w:val="0"/>
    <w:rPr>
      <w:color w:val="338DE6"/>
      <w:u w:val="none"/>
    </w:rPr>
  </w:style>
  <w:style w:type="character" w:styleId="19">
    <w:name w:val="HTML Code"/>
    <w:basedOn w:val="10"/>
    <w:qFormat/>
    <w:uiPriority w:val="0"/>
    <w:rPr>
      <w:rFonts w:hint="default" w:ascii="serif" w:hAnsi="serif" w:eastAsia="serif" w:cs="serif"/>
      <w:sz w:val="21"/>
      <w:szCs w:val="21"/>
    </w:rPr>
  </w:style>
  <w:style w:type="character" w:styleId="20">
    <w:name w:val="HTML Cite"/>
    <w:basedOn w:val="10"/>
    <w:qFormat/>
    <w:uiPriority w:val="0"/>
  </w:style>
  <w:style w:type="character" w:styleId="21">
    <w:name w:val="HTML Keyboard"/>
    <w:basedOn w:val="10"/>
    <w:qFormat/>
    <w:uiPriority w:val="0"/>
    <w:rPr>
      <w:rFonts w:ascii="serif" w:hAnsi="serif" w:eastAsia="serif" w:cs="serif"/>
      <w:sz w:val="21"/>
      <w:szCs w:val="21"/>
    </w:rPr>
  </w:style>
  <w:style w:type="character" w:styleId="22">
    <w:name w:val="HTML Sample"/>
    <w:basedOn w:val="10"/>
    <w:qFormat/>
    <w:uiPriority w:val="0"/>
    <w:rPr>
      <w:rFonts w:hint="default" w:ascii="serif" w:hAnsi="serif" w:eastAsia="serif" w:cs="serif"/>
      <w:sz w:val="21"/>
      <w:szCs w:val="21"/>
    </w:rPr>
  </w:style>
  <w:style w:type="character" w:customStyle="1" w:styleId="23">
    <w:name w:val="fontborder"/>
    <w:basedOn w:val="10"/>
    <w:qFormat/>
    <w:uiPriority w:val="0"/>
    <w:rPr>
      <w:bdr w:val="single" w:color="000000" w:sz="4" w:space="0"/>
    </w:rPr>
  </w:style>
  <w:style w:type="character" w:customStyle="1" w:styleId="24">
    <w:name w:val="trumbowyg-msg-error"/>
    <w:basedOn w:val="10"/>
    <w:qFormat/>
    <w:uiPriority w:val="0"/>
    <w:rPr>
      <w:color w:val="E74C3C"/>
    </w:rPr>
  </w:style>
  <w:style w:type="character" w:customStyle="1" w:styleId="25">
    <w:name w:val="trumbowyg-msg-error1"/>
    <w:basedOn w:val="10"/>
    <w:qFormat/>
    <w:uiPriority w:val="0"/>
    <w:rPr>
      <w:color w:val="E74C3C"/>
    </w:rPr>
  </w:style>
  <w:style w:type="character" w:customStyle="1" w:styleId="26">
    <w:name w:val="two-lines"/>
    <w:basedOn w:val="10"/>
    <w:qFormat/>
    <w:uiPriority w:val="0"/>
  </w:style>
  <w:style w:type="character" w:customStyle="1" w:styleId="27">
    <w:name w:val="one-lines"/>
    <w:basedOn w:val="10"/>
    <w:qFormat/>
    <w:uiPriority w:val="0"/>
  </w:style>
  <w:style w:type="character" w:customStyle="1" w:styleId="28">
    <w:name w:val="fontstrikethrough"/>
    <w:basedOn w:val="10"/>
    <w:qFormat/>
    <w:uiPriority w:val="0"/>
    <w:rPr>
      <w:strike/>
    </w:rPr>
  </w:style>
  <w:style w:type="character" w:customStyle="1" w:styleId="29">
    <w:name w:val="hidden4"/>
    <w:basedOn w:val="10"/>
    <w:qFormat/>
    <w:uiPriority w:val="0"/>
    <w:rPr>
      <w:vanis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5</Pages>
  <Words>2009</Words>
  <Characters>2037</Characters>
  <Lines>0</Lines>
  <Paragraphs>0</Paragraphs>
  <TotalTime>0</TotalTime>
  <ScaleCrop>false</ScaleCrop>
  <LinksUpToDate>false</LinksUpToDate>
  <CharactersWithSpaces>2039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2022-09-13T06:36:00Z</dcterms:created>
  <dc:creator>Administrator</dc:creator>
  <cp:lastModifiedBy>学而知之</cp:lastModifiedBy>
  <cp:lastPrinted>2022-12-12T07:34:00Z</cp:lastPrinted>
  <dcterms:modified xsi:type="dcterms:W3CDTF">2025-11-06T01:53:35Z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64BC2DAA0DD54A2D816BEFD05D45FE36_13</vt:lpwstr>
  </property>
  <property fmtid="{D5CDD505-2E9C-101B-9397-08002B2CF9AE}" pid="4" name="KSOTemplateDocerSaveRecord">
    <vt:lpwstr>eyJoZGlkIjoiNDlhYTc5NDc4NDUxMTc0YzljM2FkNzNkNjQyOGQ0Y2EiLCJ1c2VySWQiOiIxOTk2MjU0OTkifQ==</vt:lpwstr>
  </property>
</Properties>
</file>