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701"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5.4pt;height:47.35pt;width:441.3pt;z-index:251662336;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567" w:lineRule="atLeast"/>
        <w:ind w:firstLine="0" w:firstLineChars="0"/>
        <w:jc w:val="center"/>
        <w:textAlignment w:val="auto"/>
        <w:rPr>
          <w:rFonts w:hint="eastAsia" w:ascii="仿宋_GB2312"/>
        </w:rPr>
      </w:pPr>
    </w:p>
    <w:p>
      <w:pPr>
        <w:pStyle w:val="2"/>
        <w:keepNext w:val="0"/>
        <w:keepLines w:val="0"/>
        <w:pageBreakBefore w:val="0"/>
        <w:widowControl/>
        <w:kinsoku/>
        <w:wordWrap/>
        <w:overflowPunct/>
        <w:topLinePunct w:val="0"/>
        <w:autoSpaceDE/>
        <w:autoSpaceDN/>
        <w:bidi w:val="0"/>
        <w:adjustRightInd/>
        <w:snapToGrid/>
        <w:spacing w:line="567" w:lineRule="atLeast"/>
        <w:ind w:left="0" w:leftChars="0" w:firstLine="0" w:firstLineChars="0"/>
        <w:jc w:val="center"/>
        <w:textAlignment w:val="auto"/>
        <w:rPr>
          <w:rFonts w:hint="eastAsia"/>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农</w:t>
      </w:r>
      <w:r>
        <w:rPr>
          <w:rFonts w:hint="eastAsia" w:ascii="仿宋_GB2312"/>
        </w:rPr>
        <w:t>〔202</w:t>
      </w:r>
      <w:r>
        <w:rPr>
          <w:rFonts w:hint="eastAsia" w:ascii="仿宋_GB2312"/>
          <w:lang w:val="en-US" w:eastAsia="zh-CN"/>
        </w:rPr>
        <w:t>1</w:t>
      </w:r>
      <w:r>
        <w:rPr>
          <w:rFonts w:hint="eastAsia" w:ascii="仿宋_GB2312"/>
        </w:rPr>
        <w:t>〕</w:t>
      </w:r>
      <w:r>
        <w:rPr>
          <w:rFonts w:hint="eastAsia" w:ascii="仿宋_GB2312"/>
          <w:lang w:val="en-US" w:eastAsia="zh-CN"/>
        </w:rPr>
        <w:t>77</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800" w:lineRule="atLeast"/>
        <w:ind w:firstLine="0" w:firstLineChars="0"/>
        <w:jc w:val="both"/>
        <w:textAlignment w:val="auto"/>
        <w:rPr>
          <w:rFonts w:hint="eastAsia" w:ascii="仿宋_GB2312"/>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Style w:val="17"/>
          <w:rFonts w:hint="eastAsia" w:ascii="方正小标宋简体" w:hAnsi="Arial" w:eastAsia="方正小标宋简体" w:cs="Arial"/>
          <w:b w:val="0"/>
          <w:sz w:val="44"/>
          <w:szCs w:val="44"/>
          <w:lang w:val="en-US" w:eastAsia="zh-CN"/>
        </w:rPr>
      </w:pPr>
      <w:r>
        <w:rPr>
          <w:rStyle w:val="17"/>
          <w:rFonts w:hint="eastAsia" w:ascii="方正小标宋简体" w:hAnsi="Arial" w:eastAsia="方正小标宋简体" w:cs="Arial"/>
          <w:b w:val="0"/>
          <w:sz w:val="44"/>
          <w:szCs w:val="44"/>
          <w:lang w:val="en-US" w:eastAsia="zh-CN"/>
        </w:rPr>
        <w:t>昆明市东川区财政局关于下达2021年      中央耕地地力保护补贴资金的通知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华文仿宋" w:cs="Times New Roman"/>
          <w:kern w:val="0"/>
          <w:sz w:val="32"/>
          <w:szCs w:val="32"/>
          <w:lang w:val="en-US" w:eastAsia="zh-CN"/>
        </w:rPr>
      </w:pPr>
      <w:r>
        <w:rPr>
          <w:rFonts w:hint="eastAsia" w:ascii="仿宋_GB2312" w:hAnsi="华文仿宋" w:cs="Times New Roman"/>
          <w:kern w:val="0"/>
          <w:sz w:val="32"/>
          <w:szCs w:val="32"/>
          <w:lang w:val="en-US" w:eastAsia="zh-CN"/>
        </w:rPr>
        <w:t>区农业农村局：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《昆明市</w:t>
      </w:r>
      <w:r>
        <w:rPr>
          <w:rFonts w:hint="eastAsia" w:ascii="仿宋_GB2312" w:hAnsi="仿宋_GB2312" w:eastAsia="仿宋_GB2312" w:cs="仿宋_GB2312"/>
          <w:sz w:val="32"/>
          <w:szCs w:val="32"/>
          <w:lang w:val="en-US" w:eastAsia="zh-CN"/>
        </w:rPr>
        <w:t>财政局 昆明市</w:t>
      </w:r>
      <w:r>
        <w:rPr>
          <w:rFonts w:hint="eastAsia" w:ascii="仿宋_GB2312" w:hAnsi="仿宋_GB2312" w:cs="仿宋_GB2312"/>
          <w:sz w:val="32"/>
          <w:szCs w:val="32"/>
          <w:lang w:val="en-US" w:eastAsia="zh-CN"/>
        </w:rPr>
        <w:t>农业农村局</w:t>
      </w:r>
      <w:r>
        <w:rPr>
          <w:rFonts w:hint="eastAsia" w:ascii="仿宋_GB2312" w:hAnsi="仿宋_GB2312" w:eastAsia="仿宋_GB2312" w:cs="仿宋_GB2312"/>
          <w:sz w:val="32"/>
          <w:szCs w:val="32"/>
          <w:lang w:val="en-US" w:eastAsia="zh-CN"/>
        </w:rPr>
        <w:t>关于下</w:t>
      </w:r>
      <w:r>
        <w:rPr>
          <w:rFonts w:hint="eastAsia" w:ascii="仿宋_GB2312" w:hAnsi="仿宋_GB2312" w:cs="仿宋_GB2312"/>
          <w:sz w:val="32"/>
          <w:szCs w:val="32"/>
          <w:lang w:val="en-US" w:eastAsia="zh-CN"/>
        </w:rPr>
        <w:t>拨</w:t>
      </w:r>
      <w:r>
        <w:rPr>
          <w:rFonts w:hint="eastAsia" w:ascii="仿宋_GB2312" w:hAnsi="仿宋_GB2312" w:eastAsia="仿宋_GB2312" w:cs="仿宋_GB2312"/>
          <w:sz w:val="32"/>
          <w:szCs w:val="32"/>
          <w:lang w:val="en-US" w:eastAsia="zh-CN"/>
        </w:rPr>
        <w:t>2021</w:t>
      </w:r>
      <w:r>
        <w:rPr>
          <w:rFonts w:hint="eastAsia" w:ascii="仿宋_GB2312" w:hAnsi="仿宋_GB2312" w:cs="仿宋_GB2312"/>
          <w:sz w:val="32"/>
          <w:szCs w:val="32"/>
          <w:lang w:val="en-US" w:eastAsia="zh-CN"/>
        </w:rPr>
        <w:t>年中央耕地地力保护补贴资金</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昆财农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103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现将昆明市下达我区的</w:t>
      </w:r>
      <w:r>
        <w:rPr>
          <w:rFonts w:hint="eastAsia" w:ascii="仿宋_GB2312" w:hAnsi="仿宋_GB2312" w:cs="仿宋_GB2312"/>
          <w:sz w:val="32"/>
          <w:szCs w:val="32"/>
          <w:lang w:val="en-US" w:eastAsia="zh-CN"/>
        </w:rPr>
        <w:t>2021年中央耕地地力保护补贴资金1610</w:t>
      </w:r>
      <w:r>
        <w:rPr>
          <w:rFonts w:hint="eastAsia" w:ascii="仿宋_GB2312" w:hAnsi="仿宋_GB2312" w:eastAsia="仿宋_GB2312" w:cs="仿宋_GB2312"/>
          <w:sz w:val="32"/>
          <w:szCs w:val="32"/>
          <w:lang w:val="en-US" w:eastAsia="zh-CN"/>
        </w:rPr>
        <w:t>万元下达你单位。</w:t>
      </w:r>
      <w:r>
        <w:rPr>
          <w:rFonts w:hint="eastAsia" w:ascii="仿宋_GB2312" w:hAnsi="仿宋_GB2312" w:eastAsia="仿宋_GB2312" w:cs="仿宋_GB2312"/>
          <w:kern w:val="2"/>
          <w:sz w:val="32"/>
          <w:szCs w:val="32"/>
          <w:lang w:val="en-US" w:eastAsia="zh-CN" w:bidi="ar"/>
        </w:rPr>
        <w:t>请你单位收文后，</w:t>
      </w:r>
      <w:r>
        <w:rPr>
          <w:rFonts w:hint="eastAsia" w:ascii="仿宋_GB2312" w:hAnsi="仿宋_GB2312" w:cs="仿宋_GB2312"/>
          <w:kern w:val="2"/>
          <w:sz w:val="32"/>
          <w:szCs w:val="32"/>
          <w:lang w:val="en-US" w:eastAsia="zh-CN" w:bidi="ar"/>
        </w:rPr>
        <w:t>尽快组织补贴资金的兑付工作，同时加强补贴资金监管，确保补贴资金及时足额兑付到种地农民手中。</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Calibri" w:eastAsia="仿宋_GB2312" w:cs="仿宋_GB2312"/>
          <w:kern w:val="2"/>
          <w:sz w:val="32"/>
          <w:szCs w:val="32"/>
          <w:lang w:val="en-US" w:eastAsia="zh-CN" w:bidi="ar"/>
        </w:rPr>
      </w:pPr>
    </w:p>
    <w:p>
      <w:pPr>
        <w:pStyle w:val="2"/>
        <w:keepNext w:val="0"/>
        <w:keepLines w:val="0"/>
        <w:pageBreakBefore w:val="0"/>
        <w:widowControl/>
        <w:kinsoku/>
        <w:wordWrap/>
        <w:overflowPunct/>
        <w:topLinePunct w:val="0"/>
        <w:autoSpaceDE/>
        <w:autoSpaceDN/>
        <w:bidi w:val="0"/>
        <w:adjustRightInd/>
        <w:snapToGrid/>
        <w:spacing w:line="560" w:lineRule="exact"/>
        <w:ind w:left="1504" w:leftChars="200" w:hanging="864" w:hangingChars="270"/>
        <w:textAlignment w:val="auto"/>
        <w:rPr>
          <w:rFonts w:hint="default" w:ascii="仿宋_GB2312" w:hAnsi="Calibri" w:eastAsia="仿宋_GB2312" w:cs="仿宋_GB2312"/>
          <w:kern w:val="2"/>
          <w:sz w:val="32"/>
          <w:szCs w:val="32"/>
          <w:lang w:val="en-US" w:eastAsia="zh-CN" w:bidi="ar"/>
        </w:rPr>
      </w:pPr>
      <w:r>
        <w:rPr>
          <w:rFonts w:hint="eastAsia" w:ascii="仿宋_GB2312" w:hAnsi="Calibri" w:cs="仿宋_GB2312"/>
          <w:kern w:val="2"/>
          <w:sz w:val="32"/>
          <w:szCs w:val="32"/>
          <w:lang w:val="en-US" w:eastAsia="zh-CN" w:bidi="ar"/>
        </w:rPr>
        <w:t>附件：</w:t>
      </w:r>
      <w:r>
        <w:rPr>
          <w:rFonts w:hint="eastAsia" w:ascii="仿宋_GB2312" w:hAnsi="仿宋_GB2312" w:eastAsia="仿宋_GB2312" w:cs="仿宋_GB2312"/>
          <w:sz w:val="32"/>
          <w:szCs w:val="32"/>
        </w:rPr>
        <w:t>昆明市</w:t>
      </w:r>
      <w:r>
        <w:rPr>
          <w:rFonts w:hint="eastAsia" w:ascii="仿宋_GB2312" w:hAnsi="仿宋_GB2312" w:eastAsia="仿宋_GB2312" w:cs="仿宋_GB2312"/>
          <w:sz w:val="32"/>
          <w:szCs w:val="32"/>
          <w:lang w:val="en-US" w:eastAsia="zh-CN"/>
        </w:rPr>
        <w:t>财政局 昆明市</w:t>
      </w:r>
      <w:r>
        <w:rPr>
          <w:rFonts w:hint="eastAsia" w:ascii="仿宋_GB2312" w:hAnsi="仿宋_GB2312" w:cs="仿宋_GB2312"/>
          <w:sz w:val="32"/>
          <w:szCs w:val="32"/>
          <w:lang w:val="en-US" w:eastAsia="zh-CN"/>
        </w:rPr>
        <w:t>农业农村局</w:t>
      </w:r>
      <w:r>
        <w:rPr>
          <w:rFonts w:hint="eastAsia" w:ascii="仿宋_GB2312" w:hAnsi="仿宋_GB2312" w:eastAsia="仿宋_GB2312" w:cs="仿宋_GB2312"/>
          <w:sz w:val="32"/>
          <w:szCs w:val="32"/>
          <w:lang w:val="en-US" w:eastAsia="zh-CN"/>
        </w:rPr>
        <w:t>关于下</w:t>
      </w:r>
      <w:r>
        <w:rPr>
          <w:rFonts w:hint="eastAsia" w:ascii="仿宋_GB2312" w:hAnsi="仿宋_GB2312" w:cs="仿宋_GB2312"/>
          <w:sz w:val="32"/>
          <w:szCs w:val="32"/>
          <w:lang w:val="en-US" w:eastAsia="zh-CN"/>
        </w:rPr>
        <w:t>拨</w:t>
      </w:r>
      <w:r>
        <w:rPr>
          <w:rFonts w:hint="eastAsia" w:ascii="仿宋_GB2312" w:hAnsi="仿宋_GB2312" w:eastAsia="仿宋_GB2312" w:cs="仿宋_GB2312"/>
          <w:sz w:val="32"/>
          <w:szCs w:val="32"/>
          <w:lang w:val="en-US" w:eastAsia="zh-CN"/>
        </w:rPr>
        <w:t>2021</w:t>
      </w:r>
      <w:r>
        <w:rPr>
          <w:rFonts w:hint="eastAsia" w:ascii="仿宋_GB2312" w:hAnsi="仿宋_GB2312" w:cs="仿宋_GB2312"/>
          <w:sz w:val="32"/>
          <w:szCs w:val="32"/>
          <w:lang w:val="en-US" w:eastAsia="zh-CN"/>
        </w:rPr>
        <w:t>年中央耕地地力保护补贴资金</w:t>
      </w:r>
      <w:r>
        <w:rPr>
          <w:rFonts w:hint="eastAsia" w:ascii="仿宋_GB2312" w:hAnsi="仿宋_GB2312" w:eastAsia="仿宋_GB2312" w:cs="仿宋_GB2312"/>
          <w:sz w:val="32"/>
          <w:szCs w:val="32"/>
          <w:lang w:val="en-US" w:eastAsia="zh-CN"/>
        </w:rPr>
        <w:t>的通知</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eastAsia="仿宋_GB2312"/>
          <w:sz w:val="32"/>
          <w:szCs w:val="32"/>
          <w:lang w:eastAsia="zh-CN"/>
        </w:rPr>
      </w:pPr>
      <w:r>
        <w:rPr>
          <w:sz w:val="32"/>
        </w:rPr>
        <w:pict>
          <v:shape id="_x0000_s1041" o:spid="_x0000_s1041" o:spt="201" type="#_x0000_t201" style="position:absolute;left:0pt;margin-left:260.1pt;margin-top:26.35pt;height:121pt;width:120pt;z-index:251659264;mso-width-relative:page;mso-height-relative:page;" o:ole="t" filled="f" o:preferrelative="t" stroked="f" coordsize="21600,21600">
            <v:path/>
            <v:fill on="f" focussize="0,0"/>
            <v:stroke on="f"/>
            <v:imagedata r:id="rId11" o:title=""/>
            <o:lock v:ext="edit" aspectratio="f"/>
          </v:shape>
          <w:control r:id="rId10" w:name="CWordOLECtrl1" w:shapeid="_x0000_s1041"/>
        </w:pict>
      </w:r>
      <w:r>
        <w:rPr>
          <w:rFonts w:hint="eastAsia" w:ascii="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6</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pStyle w:val="2"/>
        <w:ind w:left="0" w:leftChars="0" w:firstLine="0" w:firstLineChars="0"/>
        <w:rPr>
          <w:rFonts w:hint="eastAsia" w:ascii="仿宋_GB231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lang w:val="en-US" w:eastAsia="zh-CN"/>
        </w:rPr>
      </w:pPr>
    </w:p>
    <w:p>
      <w:pPr>
        <w:pStyle w:val="2"/>
        <w:ind w:left="0" w:leftChars="0" w:firstLine="0" w:firstLineChars="0"/>
        <w:rPr>
          <w:rFonts w:hint="eastAsia"/>
          <w:lang w:val="en-US" w:eastAsia="zh-CN"/>
        </w:rPr>
      </w:pPr>
    </w:p>
    <w:p>
      <w:pPr>
        <w:pStyle w:val="2"/>
        <w:rPr>
          <w:rFonts w:hint="eastAsia" w:ascii="仿宋_GB2312"/>
          <w:szCs w:val="32"/>
        </w:rPr>
      </w:pPr>
    </w:p>
    <w:p>
      <w:pPr>
        <w:pStyle w:val="2"/>
        <w:ind w:left="0" w:leftChars="0" w:firstLine="0" w:firstLineChars="0"/>
        <w:rPr>
          <w:rFonts w:hint="eastAsia" w:ascii="仿宋_GB2312"/>
          <w:szCs w:val="32"/>
        </w:rPr>
      </w:pPr>
    </w:p>
    <w:p>
      <w:pPr>
        <w:pStyle w:val="2"/>
        <w:ind w:left="0" w:leftChars="0" w:firstLine="0" w:firstLineChars="0"/>
        <w:rPr>
          <w:rFonts w:hint="eastAsia" w:ascii="仿宋_GB2312"/>
          <w:szCs w:val="32"/>
        </w:rPr>
      </w:pPr>
    </w:p>
    <w:p>
      <w:pPr>
        <w:pStyle w:val="2"/>
        <w:ind w:left="0" w:leftChars="0" w:firstLine="0" w:firstLineChars="0"/>
        <w:rPr>
          <w:rFonts w:hint="eastAsia" w:ascii="仿宋_GB2312"/>
          <w:szCs w:val="32"/>
        </w:rPr>
      </w:pPr>
    </w:p>
    <w:tbl>
      <w:tblPr>
        <w:tblStyle w:val="15"/>
        <w:tblpPr w:leftFromText="180" w:rightFromText="180" w:vertAnchor="text" w:horzAnchor="page" w:tblpX="1716" w:tblpY="2099"/>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1</w:t>
            </w:r>
            <w:r>
              <w:rPr>
                <w:rFonts w:hint="eastAsia" w:ascii="仿宋_GB2312" w:hAnsi="宋体"/>
                <w:sz w:val="28"/>
                <w:szCs w:val="28"/>
              </w:rPr>
              <w:t>年</w:t>
            </w:r>
            <w:r>
              <w:rPr>
                <w:rFonts w:hint="eastAsia" w:ascii="仿宋_GB2312" w:hAnsi="宋体"/>
                <w:sz w:val="28"/>
                <w:szCs w:val="28"/>
                <w:lang w:val="en-US" w:eastAsia="zh-CN"/>
              </w:rPr>
              <w:t>7</w:t>
            </w:r>
            <w:r>
              <w:rPr>
                <w:rFonts w:hint="eastAsia" w:ascii="仿宋_GB2312" w:hAnsi="宋体"/>
                <w:sz w:val="28"/>
                <w:szCs w:val="28"/>
              </w:rPr>
              <w:t>月</w:t>
            </w:r>
            <w:r>
              <w:rPr>
                <w:rFonts w:hint="eastAsia" w:ascii="仿宋_GB2312" w:hAnsi="宋体"/>
                <w:sz w:val="28"/>
                <w:szCs w:val="28"/>
                <w:lang w:val="en-US" w:eastAsia="zh-CN"/>
              </w:rPr>
              <w:t>6</w:t>
            </w:r>
            <w:r>
              <w:rPr>
                <w:rFonts w:hint="eastAsia" w:ascii="仿宋_GB2312" w:hAnsi="宋体"/>
                <w:sz w:val="28"/>
                <w:szCs w:val="28"/>
              </w:rPr>
              <w:t>日印发</w:t>
            </w:r>
          </w:p>
        </w:tc>
      </w:tr>
    </w:tbl>
    <w:p>
      <w:pPr>
        <w:pStyle w:val="2"/>
        <w:ind w:left="0" w:leftChars="0" w:firstLine="0" w:firstLineChars="0"/>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forms" w:enforcement="1" w:cryptProviderType="rsaFull" w:cryptAlgorithmClass="hash" w:cryptAlgorithmType="typeAny" w:cryptAlgorithmSid="4" w:cryptSpinCount="0" w:hash="EKHPs2kwdSLGLxaOgrRVaBlPiHk=" w:salt="+BVuMnZKNaCRVfLC/mboHQ=="/>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5C25024"/>
    <w:rsid w:val="062E270A"/>
    <w:rsid w:val="09DA5C70"/>
    <w:rsid w:val="0AB029A5"/>
    <w:rsid w:val="0B8D4869"/>
    <w:rsid w:val="0CB67596"/>
    <w:rsid w:val="0CCF2C80"/>
    <w:rsid w:val="0D667B33"/>
    <w:rsid w:val="175B59C0"/>
    <w:rsid w:val="1987491E"/>
    <w:rsid w:val="1BFD0E97"/>
    <w:rsid w:val="20345E42"/>
    <w:rsid w:val="21FE3DD6"/>
    <w:rsid w:val="257D1716"/>
    <w:rsid w:val="261F0E18"/>
    <w:rsid w:val="2677645E"/>
    <w:rsid w:val="270612A7"/>
    <w:rsid w:val="273A1CFE"/>
    <w:rsid w:val="2C74145B"/>
    <w:rsid w:val="2EBB5D18"/>
    <w:rsid w:val="335B08D1"/>
    <w:rsid w:val="36D8765E"/>
    <w:rsid w:val="37045451"/>
    <w:rsid w:val="373E6A61"/>
    <w:rsid w:val="38224760"/>
    <w:rsid w:val="38974C6A"/>
    <w:rsid w:val="39401D3F"/>
    <w:rsid w:val="41B47678"/>
    <w:rsid w:val="46221CC0"/>
    <w:rsid w:val="47474C5A"/>
    <w:rsid w:val="476D293F"/>
    <w:rsid w:val="49ED0ADA"/>
    <w:rsid w:val="4C0C5419"/>
    <w:rsid w:val="4C6B62AE"/>
    <w:rsid w:val="55323983"/>
    <w:rsid w:val="5579704F"/>
    <w:rsid w:val="56102D4B"/>
    <w:rsid w:val="57BE5105"/>
    <w:rsid w:val="585E4ACC"/>
    <w:rsid w:val="5BE15BA9"/>
    <w:rsid w:val="5D1C3E86"/>
    <w:rsid w:val="5DD944A5"/>
    <w:rsid w:val="60195627"/>
    <w:rsid w:val="628757DA"/>
    <w:rsid w:val="63515DBC"/>
    <w:rsid w:val="666F12F4"/>
    <w:rsid w:val="66DD455C"/>
    <w:rsid w:val="680C3069"/>
    <w:rsid w:val="686C2CC8"/>
    <w:rsid w:val="6BE12F02"/>
    <w:rsid w:val="6C783488"/>
    <w:rsid w:val="6DD12C2A"/>
    <w:rsid w:val="70F05DFA"/>
    <w:rsid w:val="74747F3D"/>
    <w:rsid w:val="74BC5EF2"/>
    <w:rsid w:val="74D44E91"/>
    <w:rsid w:val="78B23F07"/>
    <w:rsid w:val="79223763"/>
    <w:rsid w:val="793D5EF9"/>
    <w:rsid w:val="7AB9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13</TotalTime>
  <ScaleCrop>false</ScaleCrop>
  <LinksUpToDate>false</LinksUpToDate>
  <CharactersWithSpaces>544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2021-02-05T09:23:00Z</cp:lastPrinted>
  <dcterms:modified xsi:type="dcterms:W3CDTF">2021-07-07T03:43:23Z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docranid">
    <vt:lpwstr>DC2C406D63FD4B8F96D582931C44F3F7</vt:lpwstr>
  </property>
</Properties>
</file>