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方正小标宋简体" w:hAnsi="方正小标宋简体" w:eastAsia="方正小标宋简体" w:cs="方正小标宋简体"/>
          <w:b w:val="0"/>
          <w:bCs w:val="0"/>
          <w:i w:val="0"/>
          <w:caps w:val="0"/>
          <w:color w:val="auto"/>
          <w:spacing w:val="0"/>
          <w:sz w:val="44"/>
          <w:szCs w:val="44"/>
          <w:shd w:val="clear" w:color="auto" w:fill="auto"/>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auto"/>
          <w:lang w:eastAsia="zh-CN"/>
        </w:rPr>
        <w:t>东川区</w:t>
      </w:r>
      <w:r>
        <w:rPr>
          <w:rFonts w:hint="eastAsia" w:ascii="方正小标宋简体" w:hAnsi="方正小标宋简体" w:eastAsia="方正小标宋简体" w:cs="方正小标宋简体"/>
          <w:b w:val="0"/>
          <w:bCs w:val="0"/>
          <w:i w:val="0"/>
          <w:caps w:val="0"/>
          <w:color w:val="auto"/>
          <w:spacing w:val="0"/>
          <w:sz w:val="44"/>
          <w:szCs w:val="44"/>
          <w:shd w:val="clear" w:color="auto" w:fill="auto"/>
        </w:rPr>
        <w:t>文体广电局201</w:t>
      </w:r>
      <w:r>
        <w:rPr>
          <w:rFonts w:hint="eastAsia" w:ascii="方正小标宋简体" w:hAnsi="方正小标宋简体" w:eastAsia="方正小标宋简体" w:cs="方正小标宋简体"/>
          <w:b w:val="0"/>
          <w:bCs w:val="0"/>
          <w:i w:val="0"/>
          <w:caps w:val="0"/>
          <w:color w:val="auto"/>
          <w:spacing w:val="0"/>
          <w:sz w:val="44"/>
          <w:szCs w:val="44"/>
          <w:shd w:val="clear" w:color="auto" w:fill="auto"/>
          <w:lang w:val="en-US" w:eastAsia="zh-CN"/>
        </w:rPr>
        <w:t>7</w:t>
      </w:r>
      <w:r>
        <w:rPr>
          <w:rFonts w:hint="eastAsia" w:ascii="方正小标宋简体" w:hAnsi="方正小标宋简体" w:eastAsia="方正小标宋简体" w:cs="方正小标宋简体"/>
          <w:b w:val="0"/>
          <w:bCs w:val="0"/>
          <w:i w:val="0"/>
          <w:caps w:val="0"/>
          <w:color w:val="auto"/>
          <w:spacing w:val="0"/>
          <w:sz w:val="44"/>
          <w:szCs w:val="44"/>
          <w:shd w:val="clear" w:color="auto" w:fill="auto"/>
        </w:rPr>
        <w:t>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方正小标宋简体" w:hAnsi="方正小标宋简体" w:eastAsia="方正小标宋简体" w:cs="方正小标宋简体"/>
          <w:b w:val="0"/>
          <w:bCs w:val="0"/>
          <w:i w:val="0"/>
          <w:caps w:val="0"/>
          <w:color w:val="auto"/>
          <w:spacing w:val="0"/>
          <w:sz w:val="44"/>
          <w:szCs w:val="44"/>
          <w:shd w:val="clear" w:color="auto" w:fill="auto"/>
          <w:lang w:eastAsia="zh-CN"/>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auto"/>
        </w:rPr>
        <w:t>政务公开工作</w:t>
      </w:r>
      <w:r>
        <w:rPr>
          <w:rFonts w:hint="eastAsia" w:ascii="方正小标宋简体" w:hAnsi="方正小标宋简体" w:eastAsia="方正小标宋简体" w:cs="方正小标宋简体"/>
          <w:b w:val="0"/>
          <w:bCs w:val="0"/>
          <w:i w:val="0"/>
          <w:caps w:val="0"/>
          <w:color w:val="auto"/>
          <w:spacing w:val="0"/>
          <w:sz w:val="44"/>
          <w:szCs w:val="44"/>
          <w:shd w:val="clear" w:color="auto" w:fill="auto"/>
          <w:lang w:eastAsia="zh-CN"/>
        </w:rPr>
        <w:t>总结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方正小标宋简体" w:hAnsi="方正小标宋简体" w:eastAsia="方正小标宋简体" w:cs="方正小标宋简体"/>
          <w:b w:val="0"/>
          <w:bCs w:val="0"/>
          <w:i w:val="0"/>
          <w:caps w:val="0"/>
          <w:color w:val="auto"/>
          <w:spacing w:val="0"/>
          <w:sz w:val="44"/>
          <w:szCs w:val="44"/>
          <w:shd w:val="clear" w:color="auto" w:fill="auto"/>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小标宋简体" w:hAnsi="方正小标宋简体" w:eastAsia="方正小标宋简体" w:cs="方正小标宋简体"/>
          <w:b w:val="0"/>
          <w:bCs w:val="0"/>
          <w:i w:val="0"/>
          <w:caps w:val="0"/>
          <w:color w:val="auto"/>
          <w:spacing w:val="0"/>
          <w:sz w:val="44"/>
          <w:szCs w:val="44"/>
          <w:shd w:val="clear" w:color="auto" w:fill="auto"/>
        </w:rPr>
      </w:pPr>
      <w:r>
        <w:rPr>
          <w:rFonts w:ascii="仿宋_GB2312" w:hAnsi="宋体" w:eastAsia="仿宋_GB2312" w:cs="仿宋_GB2312"/>
          <w:i w:val="0"/>
          <w:caps w:val="0"/>
          <w:color w:val="333333"/>
          <w:spacing w:val="0"/>
          <w:sz w:val="32"/>
          <w:szCs w:val="32"/>
          <w:shd w:val="clear" w:fill="FFFFFF"/>
        </w:rPr>
        <w:t>20</w:t>
      </w:r>
      <w:r>
        <w:rPr>
          <w:rFonts w:hint="eastAsia" w:ascii="仿宋_GB2312" w:hAnsi="宋体" w:eastAsia="仿宋_GB2312" w:cs="仿宋_GB2312"/>
          <w:i w:val="0"/>
          <w:caps w:val="0"/>
          <w:color w:val="333333"/>
          <w:spacing w:val="0"/>
          <w:sz w:val="32"/>
          <w:szCs w:val="32"/>
          <w:shd w:val="clear" w:fill="FFFFFF"/>
          <w:lang w:val="en-US" w:eastAsia="zh-CN"/>
        </w:rPr>
        <w:t>17</w:t>
      </w:r>
      <w:r>
        <w:rPr>
          <w:rFonts w:ascii="仿宋_GB2312" w:hAnsi="宋体" w:eastAsia="仿宋_GB2312" w:cs="仿宋_GB2312"/>
          <w:i w:val="0"/>
          <w:caps w:val="0"/>
          <w:color w:val="333333"/>
          <w:spacing w:val="0"/>
          <w:sz w:val="32"/>
          <w:szCs w:val="32"/>
          <w:shd w:val="clear" w:fill="FFFFFF"/>
        </w:rPr>
        <w:t>年，</w:t>
      </w:r>
      <w:r>
        <w:rPr>
          <w:rFonts w:hint="eastAsia" w:ascii="仿宋_GB2312" w:hAnsi="宋体" w:eastAsia="仿宋_GB2312" w:cs="仿宋_GB2312"/>
          <w:i w:val="0"/>
          <w:caps w:val="0"/>
          <w:color w:val="333333"/>
          <w:spacing w:val="0"/>
          <w:sz w:val="32"/>
          <w:szCs w:val="32"/>
          <w:shd w:val="clear" w:fill="FFFFFF"/>
          <w:lang w:eastAsia="zh-CN"/>
        </w:rPr>
        <w:t>区文体广电</w:t>
      </w:r>
      <w:r>
        <w:rPr>
          <w:rFonts w:ascii="仿宋_GB2312" w:hAnsi="宋体" w:eastAsia="仿宋_GB2312" w:cs="仿宋_GB2312"/>
          <w:i w:val="0"/>
          <w:caps w:val="0"/>
          <w:color w:val="333333"/>
          <w:spacing w:val="0"/>
          <w:sz w:val="32"/>
          <w:szCs w:val="32"/>
          <w:shd w:val="clear" w:fill="FFFFFF"/>
        </w:rPr>
        <w:t>局政务公开工作在</w:t>
      </w:r>
      <w:r>
        <w:rPr>
          <w:rFonts w:hint="eastAsia" w:ascii="仿宋_GB2312" w:hAnsi="宋体" w:eastAsia="仿宋_GB2312" w:cs="仿宋_GB2312"/>
          <w:i w:val="0"/>
          <w:caps w:val="0"/>
          <w:color w:val="333333"/>
          <w:spacing w:val="0"/>
          <w:sz w:val="32"/>
          <w:szCs w:val="32"/>
          <w:shd w:val="clear" w:fill="FFFFFF"/>
          <w:lang w:eastAsia="zh-CN"/>
        </w:rPr>
        <w:t>区</w:t>
      </w:r>
      <w:r>
        <w:rPr>
          <w:rFonts w:ascii="仿宋_GB2312" w:hAnsi="宋体" w:eastAsia="仿宋_GB2312" w:cs="仿宋_GB2312"/>
          <w:i w:val="0"/>
          <w:caps w:val="0"/>
          <w:color w:val="333333"/>
          <w:spacing w:val="0"/>
          <w:sz w:val="32"/>
          <w:szCs w:val="32"/>
          <w:shd w:val="clear" w:fill="FFFFFF"/>
        </w:rPr>
        <w:t>政务公开办的指导下，认真落实各项部署，全面提升政务服务效率和质量，取得了一定成效。现将有关工作总结如下：</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60"/>
        <w:jc w:val="both"/>
        <w:textAlignment w:val="auto"/>
        <w:outlineLvl w:val="9"/>
        <w:rPr>
          <w:rFonts w:hint="eastAsia" w:ascii="黑体" w:hAnsi="黑体" w:eastAsia="黑体" w:cs="黑体"/>
          <w:b w:val="0"/>
          <w:bCs w:val="0"/>
          <w:i w:val="0"/>
          <w:caps w:val="0"/>
          <w:color w:val="auto"/>
          <w:spacing w:val="0"/>
          <w:sz w:val="32"/>
          <w:szCs w:val="32"/>
          <w:shd w:val="clear" w:color="auto" w:fill="auto"/>
          <w:lang w:eastAsia="zh-CN"/>
        </w:rPr>
      </w:pPr>
      <w:r>
        <w:rPr>
          <w:rFonts w:hint="eastAsia" w:ascii="黑体" w:hAnsi="黑体" w:eastAsia="黑体" w:cs="黑体"/>
          <w:b w:val="0"/>
          <w:bCs w:val="0"/>
          <w:i w:val="0"/>
          <w:caps w:val="0"/>
          <w:color w:val="auto"/>
          <w:spacing w:val="0"/>
          <w:sz w:val="32"/>
          <w:szCs w:val="32"/>
          <w:shd w:val="clear" w:color="auto" w:fill="auto"/>
          <w:lang w:eastAsia="zh-CN"/>
        </w:rPr>
        <w:t>加强组织领导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6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为确保政</w:t>
      </w:r>
      <w:r>
        <w:rPr>
          <w:rFonts w:hint="eastAsia" w:ascii="仿宋_GB2312" w:hAnsi="仿宋_GB2312" w:eastAsia="仿宋_GB2312" w:cs="仿宋_GB2312"/>
          <w:b w:val="0"/>
          <w:bCs w:val="0"/>
          <w:i w:val="0"/>
          <w:caps w:val="0"/>
          <w:color w:val="auto"/>
          <w:spacing w:val="0"/>
          <w:sz w:val="32"/>
          <w:szCs w:val="32"/>
          <w:shd w:val="clear" w:color="auto" w:fill="auto"/>
          <w:lang w:eastAsia="zh-CN"/>
        </w:rPr>
        <w:t>务</w:t>
      </w:r>
      <w:r>
        <w:rPr>
          <w:rFonts w:hint="eastAsia" w:ascii="仿宋_GB2312" w:hAnsi="仿宋_GB2312" w:eastAsia="仿宋_GB2312" w:cs="仿宋_GB2312"/>
          <w:b w:val="0"/>
          <w:bCs w:val="0"/>
          <w:i w:val="0"/>
          <w:caps w:val="0"/>
          <w:color w:val="auto"/>
          <w:spacing w:val="0"/>
          <w:sz w:val="32"/>
          <w:szCs w:val="32"/>
          <w:shd w:val="clear" w:color="auto" w:fill="auto"/>
        </w:rPr>
        <w:t>公开工作的顺利推进，</w:t>
      </w:r>
      <w:r>
        <w:rPr>
          <w:rFonts w:hint="eastAsia" w:ascii="仿宋_GB2312" w:hAnsi="仿宋_GB2312" w:eastAsia="仿宋_GB2312" w:cs="仿宋_GB2312"/>
          <w:b w:val="0"/>
          <w:bCs w:val="0"/>
          <w:i w:val="0"/>
          <w:caps w:val="0"/>
          <w:color w:val="auto"/>
          <w:spacing w:val="0"/>
          <w:sz w:val="32"/>
          <w:szCs w:val="32"/>
          <w:shd w:val="clear" w:color="auto" w:fill="auto"/>
          <w:lang w:eastAsia="zh-CN"/>
        </w:rPr>
        <w:t>东川区</w:t>
      </w:r>
      <w:r>
        <w:rPr>
          <w:rFonts w:hint="eastAsia" w:ascii="仿宋_GB2312" w:hAnsi="仿宋_GB2312" w:eastAsia="仿宋_GB2312" w:cs="仿宋_GB2312"/>
          <w:b w:val="0"/>
          <w:bCs w:val="0"/>
          <w:i w:val="0"/>
          <w:caps w:val="0"/>
          <w:color w:val="auto"/>
          <w:spacing w:val="0"/>
          <w:sz w:val="32"/>
          <w:szCs w:val="32"/>
          <w:shd w:val="clear" w:color="auto" w:fill="auto"/>
        </w:rPr>
        <w:t>文体广电局</w:t>
      </w:r>
      <w:r>
        <w:rPr>
          <w:rFonts w:hint="eastAsia" w:ascii="仿宋_GB2312" w:hAnsi="仿宋_GB2312" w:eastAsia="仿宋_GB2312" w:cs="仿宋_GB2312"/>
          <w:b w:val="0"/>
          <w:bCs w:val="0"/>
          <w:i w:val="0"/>
          <w:caps w:val="0"/>
          <w:color w:val="auto"/>
          <w:spacing w:val="0"/>
          <w:sz w:val="32"/>
          <w:szCs w:val="32"/>
          <w:shd w:val="clear" w:color="auto" w:fill="auto"/>
          <w:lang w:eastAsia="zh-CN"/>
        </w:rPr>
        <w:t>成立了</w:t>
      </w:r>
      <w:r>
        <w:rPr>
          <w:rFonts w:hint="eastAsia" w:ascii="仿宋_GB2312" w:hAnsi="仿宋_GB2312" w:eastAsia="仿宋_GB2312" w:cs="仿宋_GB2312"/>
          <w:b w:val="0"/>
          <w:bCs w:val="0"/>
          <w:i w:val="0"/>
          <w:caps w:val="0"/>
          <w:color w:val="auto"/>
          <w:spacing w:val="0"/>
          <w:sz w:val="32"/>
          <w:szCs w:val="32"/>
          <w:shd w:val="clear" w:color="auto" w:fill="auto"/>
        </w:rPr>
        <w:t>由</w:t>
      </w:r>
      <w:r>
        <w:rPr>
          <w:rFonts w:hint="eastAsia" w:ascii="仿宋_GB2312" w:hAnsi="仿宋_GB2312" w:eastAsia="仿宋_GB2312" w:cs="仿宋_GB2312"/>
          <w:b w:val="0"/>
          <w:bCs w:val="0"/>
          <w:i w:val="0"/>
          <w:caps w:val="0"/>
          <w:color w:val="auto"/>
          <w:spacing w:val="0"/>
          <w:sz w:val="32"/>
          <w:szCs w:val="32"/>
          <w:shd w:val="clear" w:color="auto" w:fill="auto"/>
          <w:lang w:eastAsia="zh-CN"/>
        </w:rPr>
        <w:t>肖虹</w:t>
      </w:r>
      <w:r>
        <w:rPr>
          <w:rFonts w:hint="eastAsia" w:ascii="仿宋_GB2312" w:hAnsi="仿宋_GB2312" w:eastAsia="仿宋_GB2312" w:cs="仿宋_GB2312"/>
          <w:b w:val="0"/>
          <w:bCs w:val="0"/>
          <w:i w:val="0"/>
          <w:caps w:val="0"/>
          <w:color w:val="auto"/>
          <w:spacing w:val="0"/>
          <w:sz w:val="32"/>
          <w:szCs w:val="32"/>
          <w:shd w:val="clear" w:color="auto" w:fill="auto"/>
        </w:rPr>
        <w:t>局长任组长，</w:t>
      </w:r>
      <w:r>
        <w:rPr>
          <w:rFonts w:hint="eastAsia" w:ascii="仿宋_GB2312" w:hAnsi="仿宋_GB2312" w:eastAsia="仿宋_GB2312" w:cs="仿宋_GB2312"/>
          <w:b w:val="0"/>
          <w:bCs w:val="0"/>
          <w:i w:val="0"/>
          <w:caps w:val="0"/>
          <w:color w:val="auto"/>
          <w:spacing w:val="0"/>
          <w:sz w:val="32"/>
          <w:szCs w:val="32"/>
          <w:shd w:val="clear" w:color="auto" w:fill="auto"/>
          <w:lang w:eastAsia="zh-CN"/>
        </w:rPr>
        <w:t>王顺祥</w:t>
      </w:r>
      <w:r>
        <w:rPr>
          <w:rFonts w:hint="eastAsia" w:ascii="仿宋_GB2312" w:hAnsi="仿宋_GB2312" w:eastAsia="仿宋_GB2312" w:cs="仿宋_GB2312"/>
          <w:b w:val="0"/>
          <w:bCs w:val="0"/>
          <w:i w:val="0"/>
          <w:caps w:val="0"/>
          <w:color w:val="auto"/>
          <w:spacing w:val="0"/>
          <w:sz w:val="32"/>
          <w:szCs w:val="32"/>
          <w:shd w:val="clear" w:color="auto" w:fill="auto"/>
        </w:rPr>
        <w:t>副局长任副组长，局</w:t>
      </w:r>
      <w:r>
        <w:rPr>
          <w:rFonts w:hint="eastAsia" w:ascii="仿宋_GB2312" w:hAnsi="仿宋_GB2312" w:eastAsia="仿宋_GB2312" w:cs="仿宋_GB2312"/>
          <w:b w:val="0"/>
          <w:bCs w:val="0"/>
          <w:i w:val="0"/>
          <w:caps w:val="0"/>
          <w:color w:val="auto"/>
          <w:spacing w:val="0"/>
          <w:sz w:val="32"/>
          <w:szCs w:val="32"/>
          <w:shd w:val="clear" w:color="auto" w:fill="auto"/>
          <w:lang w:eastAsia="zh-CN"/>
        </w:rPr>
        <w:t>属</w:t>
      </w:r>
      <w:r>
        <w:rPr>
          <w:rFonts w:hint="eastAsia" w:ascii="仿宋_GB2312" w:hAnsi="仿宋_GB2312" w:eastAsia="仿宋_GB2312" w:cs="仿宋_GB2312"/>
          <w:b w:val="0"/>
          <w:bCs w:val="0"/>
          <w:i w:val="0"/>
          <w:caps w:val="0"/>
          <w:color w:val="auto"/>
          <w:spacing w:val="0"/>
          <w:sz w:val="32"/>
          <w:szCs w:val="32"/>
          <w:shd w:val="clear" w:color="auto" w:fill="auto"/>
        </w:rPr>
        <w:t>各科室</w:t>
      </w:r>
      <w:r>
        <w:rPr>
          <w:rFonts w:hint="eastAsia" w:ascii="仿宋_GB2312" w:hAnsi="仿宋_GB2312" w:eastAsia="仿宋_GB2312" w:cs="仿宋_GB2312"/>
          <w:b w:val="0"/>
          <w:bCs w:val="0"/>
          <w:i w:val="0"/>
          <w:caps w:val="0"/>
          <w:color w:val="auto"/>
          <w:spacing w:val="0"/>
          <w:sz w:val="32"/>
          <w:szCs w:val="32"/>
          <w:shd w:val="clear" w:color="auto" w:fill="auto"/>
          <w:lang w:eastAsia="zh-CN"/>
        </w:rPr>
        <w:t>、各基层单位</w:t>
      </w:r>
      <w:r>
        <w:rPr>
          <w:rFonts w:hint="eastAsia" w:ascii="仿宋_GB2312" w:hAnsi="仿宋_GB2312" w:eastAsia="仿宋_GB2312" w:cs="仿宋_GB2312"/>
          <w:b w:val="0"/>
          <w:bCs w:val="0"/>
          <w:i w:val="0"/>
          <w:caps w:val="0"/>
          <w:color w:val="auto"/>
          <w:spacing w:val="0"/>
          <w:sz w:val="32"/>
          <w:szCs w:val="32"/>
          <w:shd w:val="clear" w:color="auto" w:fill="auto"/>
        </w:rPr>
        <w:t>负责人为成员</w:t>
      </w:r>
      <w:r>
        <w:rPr>
          <w:rFonts w:hint="eastAsia" w:ascii="仿宋_GB2312" w:hAnsi="仿宋_GB2312" w:eastAsia="仿宋_GB2312" w:cs="仿宋_GB2312"/>
          <w:b w:val="0"/>
          <w:bCs w:val="0"/>
          <w:i w:val="0"/>
          <w:caps w:val="0"/>
          <w:color w:val="auto"/>
          <w:spacing w:val="0"/>
          <w:sz w:val="32"/>
          <w:szCs w:val="32"/>
          <w:shd w:val="clear" w:color="auto" w:fill="auto"/>
          <w:lang w:eastAsia="zh-CN"/>
        </w:rPr>
        <w:t>的政府信息及政务公开</w:t>
      </w:r>
      <w:r>
        <w:rPr>
          <w:rFonts w:hint="eastAsia" w:ascii="仿宋_GB2312" w:hAnsi="仿宋_GB2312" w:eastAsia="仿宋_GB2312" w:cs="仿宋_GB2312"/>
          <w:b w:val="0"/>
          <w:bCs w:val="0"/>
          <w:i w:val="0"/>
          <w:caps w:val="0"/>
          <w:color w:val="auto"/>
          <w:spacing w:val="0"/>
          <w:sz w:val="32"/>
          <w:szCs w:val="32"/>
          <w:shd w:val="clear" w:color="auto" w:fill="auto"/>
        </w:rPr>
        <w:t>领导小组。</w:t>
      </w:r>
      <w:r>
        <w:rPr>
          <w:rFonts w:hint="eastAsia" w:ascii="仿宋_GB2312" w:hAnsi="仿宋_GB2312" w:eastAsia="仿宋_GB2312" w:cs="仿宋_GB2312"/>
          <w:b w:val="0"/>
          <w:bCs w:val="0"/>
          <w:i w:val="0"/>
          <w:caps w:val="0"/>
          <w:color w:val="auto"/>
          <w:spacing w:val="0"/>
          <w:sz w:val="32"/>
          <w:szCs w:val="32"/>
          <w:shd w:val="clear" w:color="auto" w:fill="auto"/>
          <w:lang w:eastAsia="zh-CN"/>
        </w:rPr>
        <w:t>明确了办事机构，</w:t>
      </w:r>
      <w:r>
        <w:rPr>
          <w:rFonts w:hint="eastAsia" w:ascii="仿宋_GB2312" w:hAnsi="仿宋_GB2312" w:eastAsia="仿宋_GB2312" w:cs="仿宋_GB2312"/>
          <w:b w:val="0"/>
          <w:bCs w:val="0"/>
          <w:i w:val="0"/>
          <w:caps w:val="0"/>
          <w:color w:val="auto"/>
          <w:spacing w:val="0"/>
          <w:sz w:val="32"/>
          <w:szCs w:val="32"/>
          <w:shd w:val="clear" w:color="auto" w:fill="auto"/>
        </w:rPr>
        <w:t>明确了专人负责</w:t>
      </w:r>
      <w:r>
        <w:rPr>
          <w:rFonts w:hint="eastAsia" w:ascii="仿宋_GB2312" w:hAnsi="仿宋_GB2312" w:eastAsia="仿宋_GB2312" w:cs="仿宋_GB2312"/>
          <w:b w:val="0"/>
          <w:bCs w:val="0"/>
          <w:i w:val="0"/>
          <w:caps w:val="0"/>
          <w:color w:val="auto"/>
          <w:spacing w:val="0"/>
          <w:sz w:val="32"/>
          <w:szCs w:val="32"/>
          <w:shd w:val="clear" w:color="auto" w:fill="auto"/>
          <w:lang w:eastAsia="zh-CN"/>
        </w:rPr>
        <w:t>东川区</w:t>
      </w:r>
      <w:r>
        <w:rPr>
          <w:rFonts w:hint="eastAsia" w:ascii="仿宋_GB2312" w:hAnsi="仿宋_GB2312" w:eastAsia="仿宋_GB2312" w:cs="仿宋_GB2312"/>
          <w:b w:val="0"/>
          <w:bCs w:val="0"/>
          <w:i w:val="0"/>
          <w:caps w:val="0"/>
          <w:color w:val="auto"/>
          <w:spacing w:val="0"/>
          <w:sz w:val="32"/>
          <w:szCs w:val="32"/>
          <w:shd w:val="clear" w:color="auto" w:fill="auto"/>
        </w:rPr>
        <w:t>文体广电局政府信息公开门户网站、微信公共平台“</w:t>
      </w:r>
      <w:r>
        <w:rPr>
          <w:rFonts w:hint="eastAsia" w:ascii="仿宋_GB2312" w:hAnsi="仿宋_GB2312" w:eastAsia="仿宋_GB2312" w:cs="仿宋_GB2312"/>
          <w:b w:val="0"/>
          <w:bCs w:val="0"/>
          <w:i w:val="0"/>
          <w:caps w:val="0"/>
          <w:color w:val="auto"/>
          <w:spacing w:val="0"/>
          <w:sz w:val="32"/>
          <w:szCs w:val="32"/>
          <w:shd w:val="clear" w:color="auto" w:fill="auto"/>
          <w:lang w:eastAsia="zh-CN"/>
        </w:rPr>
        <w:t>文化东川</w:t>
      </w:r>
      <w:r>
        <w:rPr>
          <w:rFonts w:hint="eastAsia" w:ascii="仿宋_GB2312" w:hAnsi="仿宋_GB2312" w:eastAsia="仿宋_GB2312" w:cs="仿宋_GB2312"/>
          <w:b w:val="0"/>
          <w:bCs w:val="0"/>
          <w:i w:val="0"/>
          <w:caps w:val="0"/>
          <w:color w:val="auto"/>
          <w:spacing w:val="0"/>
          <w:sz w:val="32"/>
          <w:szCs w:val="32"/>
          <w:shd w:val="clear" w:color="auto" w:fill="auto"/>
        </w:rPr>
        <w:t>”信息公开工作。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60"/>
        <w:jc w:val="both"/>
        <w:textAlignment w:val="auto"/>
        <w:outlineLvl w:val="9"/>
        <w:rPr>
          <w:rFonts w:hint="eastAsia" w:ascii="黑体" w:hAnsi="黑体" w:eastAsia="黑体" w:cs="黑体"/>
          <w:b w:val="0"/>
          <w:bCs w:val="0"/>
          <w:i w:val="0"/>
          <w:caps w:val="0"/>
          <w:color w:val="auto"/>
          <w:spacing w:val="0"/>
          <w:sz w:val="32"/>
          <w:szCs w:val="32"/>
          <w:shd w:val="clear" w:color="auto" w:fill="auto"/>
        </w:rPr>
      </w:pPr>
      <w:r>
        <w:rPr>
          <w:rFonts w:hint="eastAsia" w:ascii="黑体" w:hAnsi="黑体" w:eastAsia="黑体" w:cs="黑体"/>
          <w:b w:val="0"/>
          <w:bCs w:val="0"/>
          <w:i w:val="0"/>
          <w:caps w:val="0"/>
          <w:color w:val="auto"/>
          <w:spacing w:val="0"/>
          <w:sz w:val="32"/>
          <w:szCs w:val="32"/>
          <w:shd w:val="clear" w:color="auto" w:fill="auto"/>
          <w:lang w:eastAsia="zh-CN"/>
        </w:rPr>
        <w:t>二</w:t>
      </w:r>
      <w:r>
        <w:rPr>
          <w:rFonts w:hint="eastAsia" w:ascii="黑体" w:hAnsi="黑体" w:eastAsia="黑体" w:cs="黑体"/>
          <w:b w:val="0"/>
          <w:bCs w:val="0"/>
          <w:i w:val="0"/>
          <w:caps w:val="0"/>
          <w:color w:val="auto"/>
          <w:spacing w:val="0"/>
          <w:sz w:val="32"/>
          <w:szCs w:val="32"/>
          <w:shd w:val="clear" w:color="auto" w:fill="auto"/>
        </w:rPr>
        <w:t>、重点工作落实情况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 w:hAnsi="楷体" w:eastAsia="楷体" w:cs="楷体"/>
          <w:b w:val="0"/>
          <w:bCs w:val="0"/>
          <w:i w:val="0"/>
          <w:caps w:val="0"/>
          <w:color w:val="auto"/>
          <w:spacing w:val="0"/>
          <w:sz w:val="32"/>
          <w:szCs w:val="32"/>
          <w:shd w:val="clear" w:color="auto" w:fill="auto"/>
        </w:rPr>
      </w:pPr>
      <w:r>
        <w:rPr>
          <w:rFonts w:hint="eastAsia" w:ascii="楷体" w:hAnsi="楷体" w:eastAsia="楷体" w:cs="楷体"/>
          <w:b w:val="0"/>
          <w:bCs w:val="0"/>
          <w:i w:val="0"/>
          <w:caps w:val="0"/>
          <w:color w:val="auto"/>
          <w:spacing w:val="0"/>
          <w:sz w:val="32"/>
          <w:szCs w:val="32"/>
          <w:shd w:val="clear" w:color="auto" w:fill="auto"/>
          <w:lang w:eastAsia="zh-CN"/>
        </w:rPr>
        <w:t>（一）</w:t>
      </w:r>
      <w:r>
        <w:rPr>
          <w:rFonts w:hint="eastAsia" w:ascii="楷体" w:hAnsi="楷体" w:eastAsia="楷体" w:cs="楷体"/>
          <w:b w:val="0"/>
          <w:bCs w:val="0"/>
          <w:i w:val="0"/>
          <w:caps w:val="0"/>
          <w:color w:val="auto"/>
          <w:spacing w:val="0"/>
          <w:sz w:val="32"/>
          <w:szCs w:val="32"/>
          <w:shd w:val="clear" w:color="auto" w:fill="auto"/>
        </w:rPr>
        <w:t>推进权责清单公开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在政</w:t>
      </w:r>
      <w:r>
        <w:rPr>
          <w:rFonts w:hint="eastAsia" w:ascii="仿宋_GB2312" w:hAnsi="仿宋_GB2312" w:eastAsia="仿宋_GB2312" w:cs="仿宋_GB2312"/>
          <w:b w:val="0"/>
          <w:bCs w:val="0"/>
          <w:i w:val="0"/>
          <w:caps w:val="0"/>
          <w:color w:val="auto"/>
          <w:spacing w:val="0"/>
          <w:sz w:val="32"/>
          <w:szCs w:val="32"/>
          <w:shd w:val="clear" w:color="auto" w:fill="auto"/>
          <w:lang w:eastAsia="zh-CN"/>
        </w:rPr>
        <w:t>府</w:t>
      </w:r>
      <w:r>
        <w:rPr>
          <w:rFonts w:hint="eastAsia" w:ascii="仿宋_GB2312" w:hAnsi="仿宋_GB2312" w:eastAsia="仿宋_GB2312" w:cs="仿宋_GB2312"/>
          <w:b w:val="0"/>
          <w:bCs w:val="0"/>
          <w:i w:val="0"/>
          <w:caps w:val="0"/>
          <w:color w:val="auto"/>
          <w:spacing w:val="0"/>
          <w:sz w:val="32"/>
          <w:szCs w:val="32"/>
          <w:shd w:val="clear" w:color="auto" w:fill="auto"/>
        </w:rPr>
        <w:t>信息公开网站公开了《</w:t>
      </w:r>
      <w:r>
        <w:rPr>
          <w:rFonts w:hint="eastAsia" w:ascii="仿宋_GB2312" w:hAnsi="仿宋_GB2312" w:eastAsia="仿宋_GB2312" w:cs="仿宋_GB2312"/>
          <w:b w:val="0"/>
          <w:bCs w:val="0"/>
          <w:i w:val="0"/>
          <w:caps w:val="0"/>
          <w:color w:val="auto"/>
          <w:spacing w:val="0"/>
          <w:sz w:val="32"/>
          <w:szCs w:val="32"/>
          <w:shd w:val="clear" w:color="auto" w:fill="auto"/>
          <w:lang w:eastAsia="zh-CN"/>
        </w:rPr>
        <w:t>东川区</w:t>
      </w:r>
      <w:r>
        <w:rPr>
          <w:rFonts w:hint="eastAsia" w:ascii="仿宋_GB2312" w:hAnsi="仿宋_GB2312" w:eastAsia="仿宋_GB2312" w:cs="仿宋_GB2312"/>
          <w:b w:val="0"/>
          <w:bCs w:val="0"/>
          <w:i w:val="0"/>
          <w:caps w:val="0"/>
          <w:color w:val="auto"/>
          <w:spacing w:val="0"/>
          <w:sz w:val="32"/>
          <w:szCs w:val="32"/>
          <w:shd w:val="clear" w:color="auto" w:fill="auto"/>
        </w:rPr>
        <w:t>文体广电局权责清单》行政审批事项办事指南和《</w:t>
      </w:r>
      <w:r>
        <w:rPr>
          <w:rFonts w:hint="eastAsia" w:ascii="仿宋_GB2312" w:hAnsi="仿宋_GB2312" w:eastAsia="仿宋_GB2312" w:cs="仿宋_GB2312"/>
          <w:b w:val="0"/>
          <w:bCs w:val="0"/>
          <w:i w:val="0"/>
          <w:caps w:val="0"/>
          <w:color w:val="auto"/>
          <w:spacing w:val="0"/>
          <w:sz w:val="32"/>
          <w:szCs w:val="32"/>
          <w:shd w:val="clear" w:color="auto" w:fill="auto"/>
        </w:rPr>
        <w:fldChar w:fldCharType="begin"/>
      </w:r>
      <w:r>
        <w:rPr>
          <w:rFonts w:hint="eastAsia" w:ascii="仿宋_GB2312" w:hAnsi="仿宋_GB2312" w:eastAsia="仿宋_GB2312" w:cs="仿宋_GB2312"/>
          <w:b w:val="0"/>
          <w:bCs w:val="0"/>
          <w:i w:val="0"/>
          <w:caps w:val="0"/>
          <w:color w:val="auto"/>
          <w:spacing w:val="0"/>
          <w:sz w:val="32"/>
          <w:szCs w:val="32"/>
          <w:shd w:val="clear" w:color="auto" w:fill="auto"/>
        </w:rPr>
        <w:instrText xml:space="preserve"> HYPERLINK "http://183.224.79.3:8848/newsview.aspx?ID=3940000&amp;departmentid=9272" \t "http://c.360webcache.com/_blank" </w:instrText>
      </w:r>
      <w:r>
        <w:rPr>
          <w:rFonts w:hint="eastAsia" w:ascii="仿宋_GB2312" w:hAnsi="仿宋_GB2312" w:eastAsia="仿宋_GB2312" w:cs="仿宋_GB2312"/>
          <w:b w:val="0"/>
          <w:bCs w:val="0"/>
          <w:i w:val="0"/>
          <w:caps w:val="0"/>
          <w:color w:val="auto"/>
          <w:spacing w:val="0"/>
          <w:sz w:val="32"/>
          <w:szCs w:val="32"/>
          <w:shd w:val="clear" w:color="auto" w:fill="auto"/>
        </w:rPr>
        <w:fldChar w:fldCharType="separate"/>
      </w:r>
      <w:r>
        <w:rPr>
          <w:rFonts w:hint="eastAsia" w:ascii="仿宋_GB2312" w:hAnsi="仿宋_GB2312" w:eastAsia="仿宋_GB2312" w:cs="仿宋_GB2312"/>
          <w:b w:val="0"/>
          <w:bCs w:val="0"/>
          <w:i w:val="0"/>
          <w:caps w:val="0"/>
          <w:color w:val="auto"/>
          <w:spacing w:val="0"/>
          <w:sz w:val="32"/>
          <w:szCs w:val="32"/>
          <w:shd w:val="clear" w:color="auto" w:fill="auto"/>
          <w:lang w:eastAsia="zh-CN"/>
        </w:rPr>
        <w:t>东川区</w:t>
      </w:r>
      <w:r>
        <w:rPr>
          <w:rStyle w:val="7"/>
          <w:rFonts w:hint="eastAsia" w:ascii="仿宋_GB2312" w:hAnsi="仿宋_GB2312" w:eastAsia="仿宋_GB2312" w:cs="仿宋_GB2312"/>
          <w:b w:val="0"/>
          <w:bCs w:val="0"/>
          <w:i w:val="0"/>
          <w:caps w:val="0"/>
          <w:color w:val="auto"/>
          <w:spacing w:val="0"/>
          <w:sz w:val="32"/>
          <w:szCs w:val="32"/>
          <w:u w:val="none"/>
          <w:shd w:val="clear" w:color="auto" w:fill="auto"/>
        </w:rPr>
        <w:t>文体广电局主要职责内设机构和人员编制规定</w:t>
      </w:r>
      <w:r>
        <w:rPr>
          <w:rFonts w:hint="eastAsia" w:ascii="仿宋_GB2312" w:hAnsi="仿宋_GB2312" w:eastAsia="仿宋_GB2312" w:cs="仿宋_GB2312"/>
          <w:b w:val="0"/>
          <w:bCs w:val="0"/>
          <w:i w:val="0"/>
          <w:caps w:val="0"/>
          <w:color w:val="auto"/>
          <w:spacing w:val="0"/>
          <w:sz w:val="32"/>
          <w:szCs w:val="32"/>
          <w:shd w:val="clear" w:color="auto" w:fill="auto"/>
        </w:rPr>
        <w:fldChar w:fldCharType="end"/>
      </w:r>
      <w:r>
        <w:rPr>
          <w:rFonts w:hint="eastAsia" w:ascii="仿宋_GB2312" w:hAnsi="仿宋_GB2312" w:eastAsia="仿宋_GB2312" w:cs="仿宋_GB2312"/>
          <w:b w:val="0"/>
          <w:bCs w:val="0"/>
          <w:i w:val="0"/>
          <w:caps w:val="0"/>
          <w:color w:val="auto"/>
          <w:spacing w:val="0"/>
          <w:sz w:val="32"/>
          <w:szCs w:val="32"/>
          <w:shd w:val="clear" w:color="auto" w:fill="auto"/>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jc w:val="both"/>
        <w:textAlignment w:val="auto"/>
        <w:outlineLvl w:val="9"/>
        <w:rPr>
          <w:rFonts w:hint="eastAsia" w:ascii="楷体" w:hAnsi="楷体" w:eastAsia="楷体" w:cs="楷体"/>
          <w:b w:val="0"/>
          <w:bCs w:val="0"/>
          <w:i w:val="0"/>
          <w:caps w:val="0"/>
          <w:color w:val="auto"/>
          <w:spacing w:val="0"/>
          <w:sz w:val="32"/>
          <w:szCs w:val="32"/>
          <w:shd w:val="clear" w:color="auto" w:fill="auto"/>
        </w:rPr>
      </w:pPr>
      <w:r>
        <w:rPr>
          <w:rFonts w:hint="eastAsia" w:ascii="楷体" w:hAnsi="楷体" w:eastAsia="楷体" w:cs="楷体"/>
          <w:b w:val="0"/>
          <w:bCs w:val="0"/>
          <w:i w:val="0"/>
          <w:caps w:val="0"/>
          <w:color w:val="auto"/>
          <w:spacing w:val="0"/>
          <w:sz w:val="32"/>
          <w:szCs w:val="32"/>
          <w:shd w:val="clear" w:color="auto" w:fill="auto"/>
          <w:lang w:eastAsia="zh-CN"/>
        </w:rPr>
        <w:t>（二）</w:t>
      </w:r>
      <w:r>
        <w:rPr>
          <w:rFonts w:hint="eastAsia" w:ascii="楷体" w:hAnsi="楷体" w:eastAsia="楷体" w:cs="楷体"/>
          <w:b w:val="0"/>
          <w:bCs w:val="0"/>
          <w:i w:val="0"/>
          <w:caps w:val="0"/>
          <w:color w:val="auto"/>
          <w:spacing w:val="0"/>
          <w:sz w:val="32"/>
          <w:szCs w:val="32"/>
          <w:shd w:val="clear" w:color="auto" w:fill="auto"/>
        </w:rPr>
        <w:t>推进政务服务公开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一是在政务信息公开网站公开了我局行政许可事项清单和行政审批事项办事指南。二是严格把关行政审批事项。局</w:t>
      </w:r>
      <w:r>
        <w:rPr>
          <w:rFonts w:hint="eastAsia" w:ascii="仿宋_GB2312" w:hAnsi="仿宋_GB2312" w:eastAsia="仿宋_GB2312" w:cs="仿宋_GB2312"/>
          <w:b w:val="0"/>
          <w:bCs w:val="0"/>
          <w:i w:val="0"/>
          <w:caps w:val="0"/>
          <w:color w:val="auto"/>
          <w:spacing w:val="0"/>
          <w:sz w:val="32"/>
          <w:szCs w:val="32"/>
          <w:shd w:val="clear" w:color="auto" w:fill="auto"/>
          <w:lang w:eastAsia="zh-CN"/>
        </w:rPr>
        <w:t>科技法规科派</w:t>
      </w:r>
      <w:r>
        <w:rPr>
          <w:rFonts w:hint="eastAsia" w:ascii="仿宋_GB2312" w:hAnsi="仿宋_GB2312" w:eastAsia="仿宋_GB2312" w:cs="仿宋_GB2312"/>
          <w:b w:val="0"/>
          <w:bCs w:val="0"/>
          <w:i w:val="0"/>
          <w:caps w:val="0"/>
          <w:color w:val="auto"/>
          <w:spacing w:val="0"/>
          <w:sz w:val="32"/>
          <w:szCs w:val="32"/>
          <w:shd w:val="clear" w:color="auto" w:fill="auto"/>
        </w:rPr>
        <w:t>驻</w:t>
      </w:r>
      <w:r>
        <w:rPr>
          <w:rFonts w:hint="eastAsia" w:ascii="仿宋_GB2312" w:hAnsi="仿宋_GB2312" w:eastAsia="仿宋_GB2312" w:cs="仿宋_GB2312"/>
          <w:b w:val="0"/>
          <w:bCs w:val="0"/>
          <w:i w:val="0"/>
          <w:caps w:val="0"/>
          <w:color w:val="auto"/>
          <w:spacing w:val="0"/>
          <w:sz w:val="32"/>
          <w:szCs w:val="32"/>
          <w:shd w:val="clear" w:color="auto" w:fill="auto"/>
          <w:lang w:eastAsia="zh-CN"/>
        </w:rPr>
        <w:t>人员到政务</w:t>
      </w:r>
      <w:r>
        <w:rPr>
          <w:rFonts w:hint="eastAsia" w:ascii="仿宋_GB2312" w:hAnsi="仿宋_GB2312" w:eastAsia="仿宋_GB2312" w:cs="仿宋_GB2312"/>
          <w:b w:val="0"/>
          <w:bCs w:val="0"/>
          <w:i w:val="0"/>
          <w:caps w:val="0"/>
          <w:color w:val="auto"/>
          <w:spacing w:val="0"/>
          <w:sz w:val="32"/>
          <w:szCs w:val="32"/>
          <w:shd w:val="clear" w:color="auto" w:fill="auto"/>
        </w:rPr>
        <w:t>服务中心以来，严格按照各项法律法规办理行政审批事项，进一步清理精简行政审批项目，清理取消无法律法规依据的初审或审核环节。加快网上审批服务平台建设，全部许可事项都录入行政审批网上大厅上接受网上办理，实行网上审批和监管。进一步提高办事效率，压缩办理时限，减少证照发放环节，进一步方便了来办事的人民群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jc w:val="both"/>
        <w:textAlignment w:val="auto"/>
        <w:outlineLvl w:val="9"/>
        <w:rPr>
          <w:rFonts w:hint="eastAsia" w:ascii="楷体" w:hAnsi="楷体" w:eastAsia="楷体" w:cs="楷体"/>
          <w:b w:val="0"/>
          <w:bCs w:val="0"/>
          <w:i w:val="0"/>
          <w:caps w:val="0"/>
          <w:color w:val="auto"/>
          <w:spacing w:val="0"/>
          <w:sz w:val="32"/>
          <w:szCs w:val="32"/>
          <w:shd w:val="clear" w:color="auto" w:fill="auto"/>
        </w:rPr>
      </w:pPr>
      <w:r>
        <w:rPr>
          <w:rFonts w:hint="eastAsia" w:ascii="楷体" w:hAnsi="楷体" w:eastAsia="楷体" w:cs="楷体"/>
          <w:b w:val="0"/>
          <w:bCs w:val="0"/>
          <w:i w:val="0"/>
          <w:caps w:val="0"/>
          <w:color w:val="auto"/>
          <w:spacing w:val="0"/>
          <w:sz w:val="32"/>
          <w:szCs w:val="32"/>
          <w:shd w:val="clear" w:color="auto" w:fill="auto"/>
          <w:lang w:eastAsia="zh-CN"/>
        </w:rPr>
        <w:t>（三）</w:t>
      </w:r>
      <w:r>
        <w:rPr>
          <w:rFonts w:hint="eastAsia" w:ascii="楷体" w:hAnsi="楷体" w:eastAsia="楷体" w:cs="楷体"/>
          <w:b w:val="0"/>
          <w:bCs w:val="0"/>
          <w:i w:val="0"/>
          <w:caps w:val="0"/>
          <w:color w:val="auto"/>
          <w:spacing w:val="0"/>
          <w:sz w:val="32"/>
          <w:szCs w:val="32"/>
          <w:shd w:val="clear" w:color="auto" w:fill="auto"/>
        </w:rPr>
        <w:t>推进财政资金信息公开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lang w:eastAsia="zh-CN"/>
        </w:rPr>
        <w:t>区</w:t>
      </w:r>
      <w:r>
        <w:rPr>
          <w:rFonts w:hint="eastAsia" w:ascii="仿宋_GB2312" w:hAnsi="仿宋_GB2312" w:eastAsia="仿宋_GB2312" w:cs="仿宋_GB2312"/>
          <w:b w:val="0"/>
          <w:bCs w:val="0"/>
          <w:i w:val="0"/>
          <w:caps w:val="0"/>
          <w:color w:val="auto"/>
          <w:spacing w:val="0"/>
          <w:sz w:val="32"/>
          <w:szCs w:val="32"/>
          <w:shd w:val="clear" w:color="auto" w:fill="auto"/>
        </w:rPr>
        <w:t>文体广电局</w:t>
      </w:r>
      <w:r>
        <w:rPr>
          <w:rFonts w:hint="eastAsia" w:ascii="仿宋_GB2312" w:hAnsi="仿宋_GB2312" w:eastAsia="仿宋_GB2312" w:cs="仿宋_GB2312"/>
          <w:b w:val="0"/>
          <w:bCs w:val="0"/>
          <w:i w:val="0"/>
          <w:caps w:val="0"/>
          <w:color w:val="auto"/>
          <w:spacing w:val="0"/>
          <w:sz w:val="32"/>
          <w:szCs w:val="32"/>
          <w:shd w:val="clear" w:color="auto" w:fill="auto"/>
          <w:lang w:eastAsia="zh-CN"/>
        </w:rPr>
        <w:t>在</w:t>
      </w:r>
      <w:r>
        <w:rPr>
          <w:rFonts w:hint="eastAsia" w:ascii="仿宋_GB2312" w:hAnsi="仿宋_GB2312" w:eastAsia="仿宋_GB2312" w:cs="仿宋_GB2312"/>
          <w:b w:val="0"/>
          <w:bCs w:val="0"/>
          <w:i w:val="0"/>
          <w:caps w:val="0"/>
          <w:color w:val="auto"/>
          <w:spacing w:val="0"/>
          <w:sz w:val="32"/>
          <w:szCs w:val="32"/>
          <w:shd w:val="clear" w:color="auto" w:fill="auto"/>
        </w:rPr>
        <w:t>政务信息公开网站和局政务公开栏上公示了部门预决算、三公经费预算情况。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 w:hAnsi="楷体" w:eastAsia="楷体" w:cs="楷体"/>
          <w:b w:val="0"/>
          <w:bCs w:val="0"/>
          <w:i w:val="0"/>
          <w:caps w:val="0"/>
          <w:color w:val="auto"/>
          <w:spacing w:val="0"/>
          <w:sz w:val="32"/>
          <w:szCs w:val="32"/>
          <w:shd w:val="clear" w:color="auto" w:fill="auto"/>
          <w:lang w:eastAsia="zh-CN"/>
        </w:rPr>
      </w:pPr>
      <w:r>
        <w:rPr>
          <w:rFonts w:hint="eastAsia" w:ascii="楷体" w:hAnsi="楷体" w:eastAsia="楷体" w:cs="楷体"/>
          <w:b w:val="0"/>
          <w:bCs w:val="0"/>
          <w:i w:val="0"/>
          <w:caps w:val="0"/>
          <w:color w:val="auto"/>
          <w:spacing w:val="0"/>
          <w:sz w:val="32"/>
          <w:szCs w:val="32"/>
          <w:shd w:val="clear" w:color="auto" w:fill="auto"/>
          <w:lang w:eastAsia="zh-CN"/>
        </w:rPr>
        <w:t>（四）</w:t>
      </w:r>
      <w:r>
        <w:rPr>
          <w:rFonts w:hint="eastAsia" w:ascii="楷体" w:hAnsi="楷体" w:eastAsia="楷体" w:cs="楷体"/>
          <w:b w:val="0"/>
          <w:bCs w:val="0"/>
          <w:i w:val="0"/>
          <w:caps w:val="0"/>
          <w:color w:val="auto"/>
          <w:spacing w:val="0"/>
          <w:sz w:val="32"/>
          <w:szCs w:val="32"/>
          <w:shd w:val="clear" w:color="auto" w:fill="auto"/>
        </w:rPr>
        <w:t>依申请公开</w:t>
      </w:r>
      <w:r>
        <w:rPr>
          <w:rFonts w:hint="eastAsia" w:ascii="楷体" w:hAnsi="楷体" w:eastAsia="楷体" w:cs="楷体"/>
          <w:b w:val="0"/>
          <w:bCs w:val="0"/>
          <w:i w:val="0"/>
          <w:caps w:val="0"/>
          <w:color w:val="auto"/>
          <w:spacing w:val="0"/>
          <w:sz w:val="32"/>
          <w:szCs w:val="32"/>
          <w:shd w:val="clear" w:color="auto" w:fill="auto"/>
          <w:lang w:eastAsia="zh-CN"/>
        </w:rPr>
        <w:t>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lang w:eastAsia="zh-CN"/>
        </w:rPr>
        <w:t>区文体广电局</w:t>
      </w:r>
      <w:r>
        <w:rPr>
          <w:rFonts w:hint="eastAsia" w:ascii="仿宋_GB2312" w:hAnsi="仿宋_GB2312" w:eastAsia="仿宋_GB2312" w:cs="仿宋_GB2312"/>
          <w:b w:val="0"/>
          <w:bCs w:val="0"/>
          <w:i w:val="0"/>
          <w:caps w:val="0"/>
          <w:color w:val="auto"/>
          <w:spacing w:val="0"/>
          <w:sz w:val="32"/>
          <w:szCs w:val="32"/>
          <w:shd w:val="clear" w:color="auto" w:fill="auto"/>
        </w:rPr>
        <w:t>已制定依申请公开指南及流程图在</w:t>
      </w:r>
      <w:r>
        <w:rPr>
          <w:rFonts w:hint="eastAsia" w:ascii="仿宋_GB2312" w:hAnsi="仿宋_GB2312" w:eastAsia="仿宋_GB2312" w:cs="仿宋_GB2312"/>
          <w:b w:val="0"/>
          <w:bCs w:val="0"/>
          <w:i w:val="0"/>
          <w:caps w:val="0"/>
          <w:color w:val="auto"/>
          <w:spacing w:val="0"/>
          <w:sz w:val="32"/>
          <w:szCs w:val="32"/>
          <w:shd w:val="clear" w:color="auto" w:fill="auto"/>
          <w:lang w:eastAsia="zh-CN"/>
        </w:rPr>
        <w:t>东川区</w:t>
      </w:r>
      <w:r>
        <w:rPr>
          <w:rFonts w:hint="eastAsia" w:ascii="仿宋_GB2312" w:hAnsi="仿宋_GB2312" w:eastAsia="仿宋_GB2312" w:cs="仿宋_GB2312"/>
          <w:b w:val="0"/>
          <w:bCs w:val="0"/>
          <w:i w:val="0"/>
          <w:caps w:val="0"/>
          <w:color w:val="auto"/>
          <w:spacing w:val="0"/>
          <w:sz w:val="32"/>
          <w:szCs w:val="32"/>
          <w:shd w:val="clear" w:color="auto" w:fill="auto"/>
        </w:rPr>
        <w:t>政府信息公开门户网站上公布，明确了依申请公开的受理机构和程序，截止201</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7</w:t>
      </w:r>
      <w:r>
        <w:rPr>
          <w:rFonts w:hint="eastAsia" w:ascii="仿宋_GB2312" w:hAnsi="仿宋_GB2312" w:eastAsia="仿宋_GB2312" w:cs="仿宋_GB2312"/>
          <w:b w:val="0"/>
          <w:bCs w:val="0"/>
          <w:i w:val="0"/>
          <w:caps w:val="0"/>
          <w:color w:val="auto"/>
          <w:spacing w:val="0"/>
          <w:sz w:val="32"/>
          <w:szCs w:val="32"/>
          <w:shd w:val="clear" w:color="auto" w:fill="auto"/>
        </w:rPr>
        <w:t>年1</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1</w:t>
      </w:r>
      <w:r>
        <w:rPr>
          <w:rFonts w:hint="eastAsia" w:ascii="仿宋_GB2312" w:hAnsi="仿宋_GB2312" w:eastAsia="仿宋_GB2312" w:cs="仿宋_GB2312"/>
          <w:b w:val="0"/>
          <w:bCs w:val="0"/>
          <w:i w:val="0"/>
          <w:caps w:val="0"/>
          <w:color w:val="auto"/>
          <w:spacing w:val="0"/>
          <w:sz w:val="32"/>
          <w:szCs w:val="32"/>
          <w:shd w:val="clear" w:color="auto" w:fill="auto"/>
        </w:rPr>
        <w:t>月</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30</w:t>
      </w:r>
      <w:r>
        <w:rPr>
          <w:rFonts w:hint="eastAsia" w:ascii="仿宋_GB2312" w:hAnsi="仿宋_GB2312" w:eastAsia="仿宋_GB2312" w:cs="仿宋_GB2312"/>
          <w:b w:val="0"/>
          <w:bCs w:val="0"/>
          <w:i w:val="0"/>
          <w:caps w:val="0"/>
          <w:color w:val="auto"/>
          <w:spacing w:val="0"/>
          <w:sz w:val="32"/>
          <w:szCs w:val="32"/>
          <w:shd w:val="clear" w:color="auto" w:fill="auto"/>
        </w:rPr>
        <w:t>日，我局未收到过任何形式的政府信息公开申请和政府信息公开咨询。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0"/>
        <w:jc w:val="both"/>
        <w:textAlignment w:val="auto"/>
        <w:outlineLvl w:val="9"/>
        <w:rPr>
          <w:rFonts w:hint="eastAsia" w:ascii="黑体" w:hAnsi="黑体" w:eastAsia="黑体" w:cs="黑体"/>
          <w:b w:val="0"/>
          <w:bCs w:val="0"/>
          <w:i w:val="0"/>
          <w:caps w:val="0"/>
          <w:color w:val="auto"/>
          <w:spacing w:val="0"/>
          <w:sz w:val="32"/>
          <w:szCs w:val="32"/>
          <w:shd w:val="clear" w:color="auto" w:fill="auto"/>
        </w:rPr>
      </w:pPr>
      <w:r>
        <w:rPr>
          <w:rFonts w:hint="eastAsia" w:ascii="黑体" w:hAnsi="黑体" w:eastAsia="黑体" w:cs="黑体"/>
          <w:b w:val="0"/>
          <w:bCs w:val="0"/>
          <w:i w:val="0"/>
          <w:caps w:val="0"/>
          <w:color w:val="auto"/>
          <w:spacing w:val="0"/>
          <w:sz w:val="32"/>
          <w:szCs w:val="32"/>
          <w:shd w:val="clear" w:color="auto" w:fill="auto"/>
          <w:lang w:eastAsia="zh-CN"/>
        </w:rPr>
        <w:t>三</w:t>
      </w:r>
      <w:r>
        <w:rPr>
          <w:rFonts w:hint="eastAsia" w:ascii="黑体" w:hAnsi="黑体" w:eastAsia="黑体" w:cs="黑体"/>
          <w:b w:val="0"/>
          <w:bCs w:val="0"/>
          <w:i w:val="0"/>
          <w:caps w:val="0"/>
          <w:color w:val="auto"/>
          <w:spacing w:val="0"/>
          <w:sz w:val="32"/>
          <w:szCs w:val="32"/>
          <w:shd w:val="clear" w:color="auto" w:fill="auto"/>
        </w:rPr>
        <w:t>、存在的主要问题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2017年，区文体广电局</w:t>
      </w:r>
      <w:bookmarkStart w:id="0" w:name="_GoBack"/>
      <w:bookmarkEnd w:id="0"/>
      <w:r>
        <w:rPr>
          <w:rFonts w:hint="eastAsia" w:ascii="仿宋_GB2312" w:hAnsi="仿宋_GB2312" w:eastAsia="仿宋_GB2312" w:cs="仿宋_GB2312"/>
          <w:b w:val="0"/>
          <w:bCs w:val="0"/>
          <w:i w:val="0"/>
          <w:caps w:val="0"/>
          <w:color w:val="auto"/>
          <w:spacing w:val="0"/>
          <w:sz w:val="32"/>
          <w:szCs w:val="32"/>
          <w:shd w:val="clear" w:color="auto" w:fill="auto"/>
        </w:rPr>
        <w:t>虽然政务</w:t>
      </w:r>
      <w:r>
        <w:rPr>
          <w:rFonts w:hint="eastAsia" w:ascii="仿宋_GB2312" w:hAnsi="仿宋_GB2312" w:eastAsia="仿宋_GB2312" w:cs="仿宋_GB2312"/>
          <w:b w:val="0"/>
          <w:bCs w:val="0"/>
          <w:i w:val="0"/>
          <w:caps w:val="0"/>
          <w:color w:val="auto"/>
          <w:spacing w:val="0"/>
          <w:sz w:val="32"/>
          <w:szCs w:val="32"/>
          <w:shd w:val="clear" w:color="auto" w:fill="auto"/>
          <w:lang w:eastAsia="zh-CN"/>
        </w:rPr>
        <w:t>公开上</w:t>
      </w:r>
      <w:r>
        <w:rPr>
          <w:rFonts w:hint="eastAsia" w:ascii="仿宋_GB2312" w:hAnsi="仿宋_GB2312" w:eastAsia="仿宋_GB2312" w:cs="仿宋_GB2312"/>
          <w:b w:val="0"/>
          <w:bCs w:val="0"/>
          <w:i w:val="0"/>
          <w:caps w:val="0"/>
          <w:color w:val="auto"/>
          <w:spacing w:val="0"/>
          <w:sz w:val="32"/>
          <w:szCs w:val="32"/>
          <w:shd w:val="clear" w:color="auto" w:fill="auto"/>
        </w:rPr>
        <w:t xml:space="preserve">做了一些工作，政务公开执行情况有了较大改善，但我们认为仍然存在一些不足之处，主要表现在：一是部分栏目建设仍不够完善；二是部分栏目信息更新不够及时。三是公开工作规范性有待进一步加强。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val="0"/>
          <w:i w:val="0"/>
          <w:caps w:val="0"/>
          <w:color w:val="auto"/>
          <w:spacing w:val="0"/>
          <w:sz w:val="32"/>
          <w:szCs w:val="32"/>
          <w:shd w:val="clear" w:color="auto" w:fill="auto"/>
        </w:rPr>
      </w:pPr>
      <w:r>
        <w:rPr>
          <w:rFonts w:hint="eastAsia" w:ascii="黑体" w:hAnsi="黑体" w:eastAsia="黑体" w:cs="黑体"/>
          <w:b w:val="0"/>
          <w:bCs w:val="0"/>
          <w:i w:val="0"/>
          <w:caps w:val="0"/>
          <w:color w:val="auto"/>
          <w:spacing w:val="0"/>
          <w:sz w:val="32"/>
          <w:szCs w:val="32"/>
          <w:shd w:val="clear" w:color="auto" w:fill="auto"/>
          <w:lang w:eastAsia="zh-CN"/>
        </w:rPr>
        <w:t>四、</w:t>
      </w:r>
      <w:r>
        <w:rPr>
          <w:rFonts w:hint="eastAsia" w:ascii="黑体" w:hAnsi="黑体" w:eastAsia="黑体" w:cs="黑体"/>
          <w:b w:val="0"/>
          <w:bCs w:val="0"/>
          <w:i w:val="0"/>
          <w:caps w:val="0"/>
          <w:color w:val="auto"/>
          <w:spacing w:val="0"/>
          <w:sz w:val="32"/>
          <w:szCs w:val="32"/>
          <w:shd w:val="clear" w:color="auto" w:fill="auto"/>
        </w:rPr>
        <w:t xml:space="preserve">下一步工作打算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楷体" w:hAnsi="楷体" w:eastAsia="楷体" w:cs="楷体"/>
          <w:b w:val="0"/>
          <w:bCs w:val="0"/>
          <w:i w:val="0"/>
          <w:caps w:val="0"/>
          <w:color w:val="auto"/>
          <w:spacing w:val="0"/>
          <w:sz w:val="32"/>
          <w:szCs w:val="32"/>
          <w:shd w:val="clear" w:color="auto" w:fill="auto"/>
          <w:lang w:val="en-US" w:eastAsia="zh-CN"/>
        </w:rPr>
        <w:t>（一）</w:t>
      </w:r>
      <w:r>
        <w:rPr>
          <w:rFonts w:hint="eastAsia" w:ascii="楷体" w:hAnsi="楷体" w:eastAsia="楷体" w:cs="楷体"/>
          <w:b w:val="0"/>
          <w:bCs w:val="0"/>
          <w:i w:val="0"/>
          <w:caps w:val="0"/>
          <w:color w:val="auto"/>
          <w:spacing w:val="0"/>
          <w:sz w:val="32"/>
          <w:szCs w:val="32"/>
          <w:shd w:val="clear" w:color="auto" w:fill="auto"/>
        </w:rPr>
        <w:t>进一步加强政务公开学习培训。</w:t>
      </w:r>
      <w:r>
        <w:rPr>
          <w:rFonts w:hint="eastAsia" w:ascii="仿宋_GB2312" w:hAnsi="仿宋_GB2312" w:eastAsia="仿宋_GB2312" w:cs="仿宋_GB2312"/>
          <w:b w:val="0"/>
          <w:bCs w:val="0"/>
          <w:i w:val="0"/>
          <w:caps w:val="0"/>
          <w:color w:val="auto"/>
          <w:spacing w:val="0"/>
          <w:sz w:val="32"/>
          <w:szCs w:val="32"/>
          <w:shd w:val="clear" w:color="auto" w:fill="auto"/>
        </w:rPr>
        <w:t>组织单位工作人员学习《中华人民共和国政府信息公开条例》等政策法规，并及时安排计算机网站建设及网络学习和培训，提升专业人员的综合素质和水平。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楷体" w:hAnsi="楷体" w:eastAsia="楷体" w:cs="楷体"/>
          <w:b w:val="0"/>
          <w:bCs w:val="0"/>
          <w:i w:val="0"/>
          <w:caps w:val="0"/>
          <w:color w:val="auto"/>
          <w:spacing w:val="0"/>
          <w:sz w:val="32"/>
          <w:szCs w:val="32"/>
          <w:shd w:val="clear" w:color="auto" w:fill="auto"/>
          <w:lang w:val="en-US" w:eastAsia="zh-CN"/>
        </w:rPr>
        <w:t>（二）</w:t>
      </w:r>
      <w:r>
        <w:rPr>
          <w:rFonts w:hint="eastAsia" w:ascii="楷体" w:hAnsi="楷体" w:eastAsia="楷体" w:cs="楷体"/>
          <w:b w:val="0"/>
          <w:bCs w:val="0"/>
          <w:i w:val="0"/>
          <w:caps w:val="0"/>
          <w:color w:val="auto"/>
          <w:spacing w:val="0"/>
          <w:sz w:val="32"/>
          <w:szCs w:val="32"/>
          <w:shd w:val="clear" w:color="auto" w:fill="auto"/>
        </w:rPr>
        <w:t>进一步加大政府信息公开力度</w:t>
      </w:r>
      <w:r>
        <w:rPr>
          <w:rFonts w:hint="eastAsia" w:ascii="仿宋_GB2312" w:hAnsi="仿宋_GB2312" w:eastAsia="仿宋_GB2312" w:cs="仿宋_GB2312"/>
          <w:b w:val="0"/>
          <w:bCs w:val="0"/>
          <w:i w:val="0"/>
          <w:caps w:val="0"/>
          <w:color w:val="auto"/>
          <w:spacing w:val="0"/>
          <w:sz w:val="32"/>
          <w:szCs w:val="32"/>
          <w:shd w:val="clear" w:color="auto" w:fill="auto"/>
        </w:rPr>
        <w:t>。进一步完善政府信息公开各项工作制度，规范信息公开内容，提高公开质量。积极做好信息公开网站运行与维护以及微信、微博等新媒体运用等重点工作。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lang w:eastAsia="zh-CN"/>
        </w:rPr>
      </w:pPr>
      <w:r>
        <w:rPr>
          <w:rFonts w:hint="eastAsia" w:ascii="楷体" w:hAnsi="楷体" w:eastAsia="楷体" w:cs="楷体"/>
          <w:b w:val="0"/>
          <w:bCs w:val="0"/>
          <w:i w:val="0"/>
          <w:caps w:val="0"/>
          <w:color w:val="auto"/>
          <w:spacing w:val="0"/>
          <w:sz w:val="32"/>
          <w:szCs w:val="32"/>
          <w:shd w:val="clear" w:color="auto" w:fill="auto"/>
          <w:lang w:val="en-US" w:eastAsia="zh-CN"/>
        </w:rPr>
        <w:t>（三）</w:t>
      </w:r>
      <w:r>
        <w:rPr>
          <w:rFonts w:hint="eastAsia" w:ascii="楷体" w:hAnsi="楷体" w:eastAsia="楷体" w:cs="楷体"/>
          <w:b w:val="0"/>
          <w:bCs w:val="0"/>
          <w:i w:val="0"/>
          <w:caps w:val="0"/>
          <w:color w:val="auto"/>
          <w:spacing w:val="0"/>
          <w:sz w:val="32"/>
          <w:szCs w:val="32"/>
          <w:shd w:val="clear" w:color="auto" w:fill="auto"/>
        </w:rPr>
        <w:t>进一步将政务公开向二级机构延伸。</w:t>
      </w:r>
      <w:r>
        <w:rPr>
          <w:rFonts w:hint="eastAsia" w:ascii="仿宋_GB2312" w:hAnsi="仿宋_GB2312" w:eastAsia="仿宋_GB2312" w:cs="仿宋_GB2312"/>
          <w:b w:val="0"/>
          <w:bCs w:val="0"/>
          <w:i w:val="0"/>
          <w:caps w:val="0"/>
          <w:color w:val="auto"/>
          <w:spacing w:val="0"/>
          <w:sz w:val="32"/>
          <w:szCs w:val="32"/>
          <w:shd w:val="clear" w:color="auto" w:fill="auto"/>
        </w:rPr>
        <w:t>要求局属各二级机构加强政务公开意识，加大政务公开力度。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20" w:firstLineChars="16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20" w:firstLineChars="16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120" w:firstLineChars="16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5120" w:firstLineChars="1600"/>
        <w:jc w:val="both"/>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lang w:eastAsia="zh-CN"/>
        </w:rPr>
        <w:t>昆明市东川区</w:t>
      </w:r>
      <w:r>
        <w:rPr>
          <w:rFonts w:hint="eastAsia" w:ascii="仿宋_GB2312" w:hAnsi="仿宋_GB2312" w:eastAsia="仿宋_GB2312" w:cs="仿宋_GB2312"/>
          <w:b w:val="0"/>
          <w:bCs w:val="0"/>
          <w:i w:val="0"/>
          <w:caps w:val="0"/>
          <w:color w:val="auto"/>
          <w:spacing w:val="0"/>
          <w:sz w:val="32"/>
          <w:szCs w:val="32"/>
          <w:shd w:val="clear" w:color="auto" w:fill="auto"/>
        </w:rPr>
        <w:t>文体广电局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5440" w:firstLineChars="1700"/>
        <w:jc w:val="both"/>
        <w:textAlignment w:val="auto"/>
        <w:outlineLvl w:val="9"/>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201</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7</w:t>
      </w:r>
      <w:r>
        <w:rPr>
          <w:rFonts w:hint="eastAsia" w:ascii="仿宋_GB2312" w:hAnsi="仿宋_GB2312" w:eastAsia="仿宋_GB2312" w:cs="仿宋_GB2312"/>
          <w:b w:val="0"/>
          <w:bCs w:val="0"/>
          <w:i w:val="0"/>
          <w:caps w:val="0"/>
          <w:color w:val="auto"/>
          <w:spacing w:val="0"/>
          <w:sz w:val="32"/>
          <w:szCs w:val="32"/>
          <w:shd w:val="clear" w:color="auto" w:fill="auto"/>
        </w:rPr>
        <w:t>年1</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1</w:t>
      </w:r>
      <w:r>
        <w:rPr>
          <w:rFonts w:hint="eastAsia" w:ascii="仿宋_GB2312" w:hAnsi="仿宋_GB2312" w:eastAsia="仿宋_GB2312" w:cs="仿宋_GB2312"/>
          <w:b w:val="0"/>
          <w:bCs w:val="0"/>
          <w:i w:val="0"/>
          <w:caps w:val="0"/>
          <w:color w:val="auto"/>
          <w:spacing w:val="0"/>
          <w:sz w:val="32"/>
          <w:szCs w:val="32"/>
          <w:shd w:val="clear" w:color="auto" w:fill="auto"/>
        </w:rPr>
        <w:t>月</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30</w:t>
      </w:r>
      <w:r>
        <w:rPr>
          <w:rFonts w:hint="eastAsia" w:ascii="仿宋_GB2312" w:hAnsi="仿宋_GB2312" w:eastAsia="仿宋_GB2312" w:cs="仿宋_GB2312"/>
          <w:b w:val="0"/>
          <w:bCs w:val="0"/>
          <w:i w:val="0"/>
          <w:caps w:val="0"/>
          <w:color w:val="auto"/>
          <w:spacing w:val="0"/>
          <w:sz w:val="32"/>
          <w:szCs w:val="32"/>
          <w:shd w:val="clear" w:color="auto" w:fill="auto"/>
        </w:rPr>
        <w:t>日</w:t>
      </w:r>
    </w:p>
    <w:sectPr>
      <w:headerReference r:id="rId3" w:type="default"/>
      <w:footerReference r:id="rId4"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E66F9"/>
    <w:multiLevelType w:val="singleLevel"/>
    <w:tmpl w:val="5A1E66F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352318"/>
    <w:rsid w:val="49091285"/>
    <w:rsid w:val="52CD5022"/>
    <w:rsid w:val="5D350CD5"/>
    <w:rsid w:val="75751610"/>
    <w:rsid w:val="76E9793A"/>
    <w:rsid w:val="79EB1EE3"/>
    <w:rsid w:val="7D5D78BA"/>
    <w:rsid w:val="7FEC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假潇洒</cp:lastModifiedBy>
  <dcterms:modified xsi:type="dcterms:W3CDTF">2021-11-15T06:58:03Z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