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eastAsia="方正小标宋_GBK"/>
          <w:sz w:val="36"/>
          <w:szCs w:val="36"/>
        </w:rPr>
      </w:pPr>
      <w:r>
        <w:rPr>
          <w:rFonts w:hint="eastAsia" w:ascii="方正小标宋_GBK" w:eastAsia="方正小标宋_GBK"/>
          <w:sz w:val="36"/>
          <w:szCs w:val="36"/>
        </w:rPr>
        <w:t>2020年森林防火项目支出绩效评价报告</w:t>
      </w:r>
    </w:p>
    <w:p>
      <w:pPr>
        <w:spacing w:line="540" w:lineRule="exact"/>
        <w:ind w:firstLine="632" w:firstLineChars="200"/>
        <w:jc w:val="left"/>
        <w:rPr>
          <w:rFonts w:ascii="黑体" w:hAnsi="黑体" w:eastAsia="黑体"/>
          <w:szCs w:val="32"/>
        </w:rPr>
      </w:pPr>
    </w:p>
    <w:p>
      <w:pPr>
        <w:spacing w:line="540" w:lineRule="exact"/>
        <w:ind w:firstLine="4108" w:firstLineChars="1300"/>
        <w:jc w:val="both"/>
        <w:rPr>
          <w:rFonts w:ascii="方正小标宋_GBK" w:hAnsi="黑体" w:eastAsia="方正小标宋_GBK"/>
          <w:szCs w:val="32"/>
        </w:rPr>
      </w:pPr>
      <w:r>
        <w:rPr>
          <w:rFonts w:hint="eastAsia" w:ascii="方正小标宋_GBK" w:hAnsi="黑体" w:eastAsia="方正小标宋_GBK"/>
          <w:szCs w:val="32"/>
        </w:rPr>
        <w:t>摘要</w:t>
      </w:r>
    </w:p>
    <w:p>
      <w:pPr>
        <w:numPr>
          <w:ilvl w:val="0"/>
          <w:numId w:val="1"/>
        </w:numPr>
        <w:spacing w:line="540" w:lineRule="exact"/>
        <w:ind w:firstLine="632" w:firstLineChars="200"/>
        <w:jc w:val="left"/>
        <w:rPr>
          <w:rFonts w:hint="eastAsia" w:ascii="黑体" w:hAnsi="黑体" w:eastAsia="黑体"/>
          <w:szCs w:val="32"/>
        </w:rPr>
      </w:pPr>
      <w:r>
        <w:rPr>
          <w:rFonts w:hint="eastAsia" w:ascii="黑体" w:hAnsi="黑体" w:eastAsia="黑体"/>
          <w:szCs w:val="32"/>
        </w:rPr>
        <w:t>项目概况</w:t>
      </w:r>
    </w:p>
    <w:p>
      <w:pPr>
        <w:spacing w:line="600" w:lineRule="exact"/>
        <w:ind w:firstLine="632" w:firstLineChars="200"/>
        <w:rPr>
          <w:rFonts w:hint="eastAsia" w:ascii="仿宋_GB2312" w:hAnsi="仿宋_GB2312" w:eastAsia="仿宋_GB2312" w:cs="仿宋_GB2312"/>
          <w:sz w:val="32"/>
          <w:szCs w:val="32"/>
        </w:rPr>
      </w:pPr>
      <w:r>
        <w:rPr>
          <w:rFonts w:hint="eastAsia" w:ascii="仿宋_GB2312" w:hAnsi="黑体"/>
          <w:szCs w:val="32"/>
        </w:rPr>
        <w:t>项目立项背景及目的</w:t>
      </w:r>
      <w:r>
        <w:rPr>
          <w:rFonts w:hint="eastAsia" w:ascii="仿宋_GB2312" w:hAnsi="黑体"/>
          <w:szCs w:val="32"/>
          <w:lang w:eastAsia="zh-CN"/>
        </w:rPr>
        <w:t>：</w:t>
      </w:r>
      <w:r>
        <w:rPr>
          <w:rFonts w:hint="eastAsia" w:ascii="仿宋_GB2312" w:hAnsi="仿宋_GB2312" w:eastAsia="仿宋_GB2312" w:cs="仿宋_GB2312"/>
          <w:sz w:val="32"/>
          <w:szCs w:val="32"/>
        </w:rPr>
        <w:t>近几年来，区委、政府把“建设生态修复的示范区”上升为东川的总体定位和战略目标之一。近年来，东川区加大植树造林、封山育林、封山禁牧的力度，随着生态修复的速度加快，也加大了森林防火的难度。</w:t>
      </w:r>
      <w:r>
        <w:rPr>
          <w:rFonts w:hint="eastAsia" w:ascii="仿宋_GB2312" w:eastAsia="仿宋_GB2312"/>
          <w:sz w:val="32"/>
          <w:szCs w:val="32"/>
        </w:rPr>
        <w:t>东川区现有林地面积200.065万亩，生态公益林面积127.343万亩，商品林地面积72.723亩，森林覆盖率为38.47%。经第65次政府常务会议同意，于2011年11东川区成立了东川区应急直属大队及乡镇季节性专业扑火队伍，担负全区森林火灾处置、抗震救灾等工作，2013年10月12日昆明市东川区人民政府会议纪要第四十七期同意将每年800万元的森林防火经费纳入区财政预算。确保森林防灭火工作的有序开展。有效保护东川生态环境，持续保障东川森林覆盖率稳步增加。</w:t>
      </w:r>
    </w:p>
    <w:p>
      <w:pPr>
        <w:ind w:firstLine="640"/>
        <w:rPr>
          <w:rFonts w:ascii="仿宋_GB2312" w:hAnsi="仿宋_GB2312" w:eastAsia="仿宋_GB2312" w:cs="仿宋_GB2312"/>
          <w:sz w:val="32"/>
          <w:szCs w:val="32"/>
        </w:rPr>
      </w:pPr>
      <w:r>
        <w:rPr>
          <w:rFonts w:hint="eastAsia" w:ascii="仿宋_GB2312" w:hAnsi="黑体"/>
          <w:szCs w:val="32"/>
        </w:rPr>
        <w:t>预算收支情况</w:t>
      </w:r>
      <w:r>
        <w:rPr>
          <w:rFonts w:hint="eastAsia" w:ascii="仿宋_GB2312" w:hAnsi="黑体"/>
          <w:szCs w:val="32"/>
          <w:lang w:eastAsia="zh-CN"/>
        </w:rPr>
        <w:t>：</w:t>
      </w:r>
      <w:r>
        <w:rPr>
          <w:rFonts w:hint="eastAsia" w:ascii="仿宋_GB2312" w:hAnsi="仿宋_GB2312" w:eastAsia="仿宋_GB2312" w:cs="仿宋_GB2312"/>
          <w:sz w:val="32"/>
          <w:szCs w:val="32"/>
        </w:rPr>
        <w:t>2020年森林防火资金</w:t>
      </w:r>
      <w:r>
        <w:rPr>
          <w:rFonts w:hint="eastAsia" w:ascii="仿宋_GB2312" w:hAnsi="仿宋_GB2312" w:cs="仿宋_GB2312"/>
          <w:sz w:val="32"/>
          <w:szCs w:val="32"/>
          <w:lang w:eastAsia="zh-CN"/>
        </w:rPr>
        <w:t>共</w:t>
      </w:r>
      <w:r>
        <w:rPr>
          <w:rFonts w:hint="eastAsia" w:ascii="仿宋_GB2312" w:hAnsi="仿宋_GB2312" w:cs="仿宋_GB2312"/>
          <w:sz w:val="32"/>
          <w:szCs w:val="32"/>
          <w:lang w:val="en-US" w:eastAsia="zh-CN"/>
        </w:rPr>
        <w:t>874</w:t>
      </w:r>
      <w:r>
        <w:rPr>
          <w:rFonts w:hint="eastAsia" w:ascii="仿宋_GB2312" w:hAnsi="仿宋_GB2312" w:eastAsia="仿宋_GB2312" w:cs="仿宋_GB2312"/>
          <w:sz w:val="32"/>
          <w:szCs w:val="32"/>
        </w:rPr>
        <w:t>万元，其中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区级年初预算</w:t>
      </w:r>
      <w:r>
        <w:rPr>
          <w:rFonts w:hint="eastAsia" w:ascii="仿宋_GB2312" w:hAnsi="仿宋_GB2312" w:cs="仿宋_GB2312"/>
          <w:sz w:val="32"/>
          <w:szCs w:val="32"/>
          <w:lang w:val="en-US" w:eastAsia="zh-CN"/>
        </w:rPr>
        <w:t>800万元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东财预〔2020〕</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2020年省级森林防火专项经费18万元（昆财农〔2020〕31号；2020年省级第二批防火经费35万元（昆财农〔2020〕87号）；2020年市级森林防火配套经费21万元（昆财农〔2020〕22号）。森林防火资金依据财务管理制度实行专款专用，2020年森林防火资金</w:t>
      </w:r>
      <w:r>
        <w:rPr>
          <w:rFonts w:hint="eastAsia" w:ascii="仿宋_GB2312" w:hAnsi="仿宋_GB2312" w:cs="仿宋_GB2312"/>
          <w:sz w:val="32"/>
          <w:szCs w:val="32"/>
          <w:lang w:val="en-US" w:eastAsia="zh-CN"/>
        </w:rPr>
        <w:t>874</w:t>
      </w:r>
      <w:r>
        <w:rPr>
          <w:rFonts w:hint="eastAsia" w:ascii="仿宋_GB2312" w:hAnsi="仿宋_GB2312" w:eastAsia="仿宋_GB2312" w:cs="仿宋_GB2312"/>
          <w:sz w:val="32"/>
          <w:szCs w:val="32"/>
        </w:rPr>
        <w:t>万元，支出</w:t>
      </w:r>
      <w:r>
        <w:rPr>
          <w:rFonts w:hint="eastAsia" w:ascii="仿宋_GB2312" w:hAnsi="仿宋_GB2312" w:cs="仿宋_GB2312"/>
          <w:sz w:val="32"/>
          <w:szCs w:val="32"/>
          <w:lang w:val="en-US" w:eastAsia="zh-CN"/>
        </w:rPr>
        <w:t>874</w:t>
      </w:r>
      <w:r>
        <w:rPr>
          <w:rFonts w:hint="eastAsia" w:ascii="仿宋_GB2312" w:hAnsi="仿宋_GB2312" w:eastAsia="仿宋_GB2312" w:cs="仿宋_GB2312"/>
          <w:sz w:val="32"/>
          <w:szCs w:val="32"/>
        </w:rPr>
        <w:t>万元。支出主要用于扑火队员工资、防火宣传及培训、扑火物资采购、火灾扑救及处置、防火燃油费及办公等相关支出。其中：养队经费518.72万元，</w:t>
      </w:r>
      <w:r>
        <w:rPr>
          <w:rFonts w:hint="eastAsia" w:ascii="仿宋_GB2312" w:eastAsia="仿宋_GB2312"/>
          <w:sz w:val="32"/>
          <w:szCs w:val="32"/>
        </w:rPr>
        <w:t>483名临时护林员工资、</w:t>
      </w:r>
      <w:r>
        <w:rPr>
          <w:rFonts w:hint="eastAsia" w:ascii="仿宋_GB2312" w:hAnsi="仿宋_GB2312" w:eastAsia="仿宋_GB2312" w:cs="仿宋_GB2312"/>
          <w:sz w:val="32"/>
          <w:szCs w:val="32"/>
        </w:rPr>
        <w:t>防火培训费、宣传材料印刷费、火情处置及车辆费用等费用</w:t>
      </w:r>
      <w:r>
        <w:rPr>
          <w:rFonts w:hint="eastAsia" w:ascii="仿宋_GB2312" w:hAnsi="仿宋_GB2312" w:cs="仿宋_GB2312"/>
          <w:sz w:val="32"/>
          <w:szCs w:val="32"/>
          <w:lang w:val="en-US" w:eastAsia="zh-CN"/>
        </w:rPr>
        <w:t>337.28</w:t>
      </w:r>
      <w:r>
        <w:rPr>
          <w:rFonts w:hint="eastAsia" w:ascii="仿宋_GB2312" w:hAnsi="仿宋_GB2312" w:eastAsia="仿宋_GB2312" w:cs="仿宋_GB2312"/>
          <w:sz w:val="32"/>
          <w:szCs w:val="32"/>
        </w:rPr>
        <w:t>万元；火情处置队员补助及办公费10万元；防火物资采购及基础设施建设8万元。</w:t>
      </w:r>
    </w:p>
    <w:p>
      <w:pPr>
        <w:numPr>
          <w:ilvl w:val="0"/>
          <w:numId w:val="1"/>
        </w:numPr>
        <w:spacing w:line="540" w:lineRule="exact"/>
        <w:ind w:left="0" w:leftChars="0" w:firstLine="632" w:firstLineChars="200"/>
        <w:jc w:val="left"/>
        <w:rPr>
          <w:rFonts w:hint="eastAsia" w:ascii="黑体" w:hAnsi="黑体" w:eastAsia="黑体"/>
          <w:szCs w:val="32"/>
        </w:rPr>
      </w:pPr>
      <w:r>
        <w:rPr>
          <w:rFonts w:hint="eastAsia" w:ascii="黑体" w:hAnsi="黑体" w:eastAsia="黑体"/>
          <w:szCs w:val="32"/>
        </w:rPr>
        <w:t>评价结论</w:t>
      </w:r>
    </w:p>
    <w:p>
      <w:pPr>
        <w:ind w:firstLine="640"/>
        <w:rPr>
          <w:rFonts w:hint="eastAsia" w:ascii="仿宋_GB2312" w:eastAsia="仿宋_GB2312"/>
          <w:sz w:val="32"/>
          <w:szCs w:val="32"/>
        </w:rPr>
      </w:pPr>
      <w:r>
        <w:rPr>
          <w:rFonts w:hint="eastAsia" w:ascii="仿宋_GB2312" w:eastAsia="仿宋_GB2312"/>
          <w:sz w:val="32"/>
          <w:szCs w:val="32"/>
        </w:rPr>
        <w:t>根据《2020年项目支出绩效自评共性指标体系》，从项目决策、项目管理、项目绩效三个一级指标对2020年森林防火项目进行绩效自评，自评得分9</w:t>
      </w:r>
      <w:r>
        <w:rPr>
          <w:rFonts w:hint="eastAsia" w:ascii="仿宋_GB2312"/>
          <w:sz w:val="32"/>
          <w:szCs w:val="32"/>
          <w:lang w:val="en-US" w:eastAsia="zh-CN"/>
        </w:rPr>
        <w:t>9</w:t>
      </w:r>
      <w:r>
        <w:rPr>
          <w:rFonts w:hint="eastAsia" w:ascii="仿宋_GB2312" w:eastAsia="仿宋_GB2312"/>
          <w:sz w:val="32"/>
          <w:szCs w:val="32"/>
        </w:rPr>
        <w:t>分，自评结果为“优”。</w:t>
      </w:r>
    </w:p>
    <w:p>
      <w:pPr>
        <w:spacing w:line="540" w:lineRule="exact"/>
        <w:ind w:firstLine="632" w:firstLineChars="200"/>
        <w:jc w:val="left"/>
        <w:rPr>
          <w:rFonts w:ascii="黑体" w:hAnsi="黑体" w:eastAsia="黑体"/>
          <w:szCs w:val="32"/>
        </w:rPr>
      </w:pPr>
      <w:r>
        <w:rPr>
          <w:rFonts w:hint="eastAsia" w:ascii="黑体" w:hAnsi="黑体" w:eastAsia="黑体"/>
          <w:szCs w:val="32"/>
        </w:rPr>
        <w:t>三、经验、问题和建议</w:t>
      </w:r>
    </w:p>
    <w:p>
      <w:pPr>
        <w:ind w:firstLine="640"/>
        <w:rPr>
          <w:rFonts w:hint="eastAsia" w:ascii="仿宋" w:hAnsi="仿宋" w:eastAsia="仿宋"/>
          <w:sz w:val="32"/>
          <w:szCs w:val="32"/>
        </w:rPr>
      </w:pPr>
      <w:r>
        <w:rPr>
          <w:rFonts w:hint="eastAsia" w:ascii="楷体" w:hAnsi="楷体" w:eastAsia="楷体"/>
          <w:szCs w:val="32"/>
        </w:rPr>
        <w:t>1.主要经验及做法</w:t>
      </w:r>
      <w:r>
        <w:rPr>
          <w:rFonts w:hint="eastAsia" w:ascii="楷体" w:hAnsi="楷体" w:eastAsia="楷体"/>
          <w:szCs w:val="32"/>
          <w:lang w:eastAsia="zh-CN"/>
        </w:rPr>
        <w:t>：</w:t>
      </w:r>
      <w:r>
        <w:rPr>
          <w:rFonts w:hint="eastAsia" w:ascii="仿宋_GB2312" w:hAnsi="仿宋_GB2312" w:eastAsia="仿宋_GB2312" w:cs="仿宋_GB2312"/>
          <w:sz w:val="32"/>
          <w:szCs w:val="32"/>
        </w:rPr>
        <w:t>始终把整体支出绩效自评作为一项重要工作常抓不懈，绩效评价工作指定专人，负责绩效评价的日常业务工作。为切实考核财政资金的使用效益，年初按时上报绩效目标申报表，使用过程中认真开展预算绩效运行跟踪监控，开展绩效自评时，我单位始终秉持公正客观的态度，对照《2020年项目支出绩效自评共性指标体系》中的目标和内容，逐项进行绩效评价，将绩效评价结果作为下一年度预算申报的依据。</w:t>
      </w:r>
    </w:p>
    <w:p>
      <w:pPr>
        <w:ind w:firstLine="645"/>
        <w:rPr>
          <w:rFonts w:hint="eastAsia" w:ascii="楷体" w:hAnsi="楷体" w:eastAsia="楷体"/>
          <w:szCs w:val="32"/>
        </w:rPr>
      </w:pPr>
      <w:r>
        <w:rPr>
          <w:rFonts w:hint="eastAsia" w:ascii="楷体" w:hAnsi="楷体" w:eastAsia="楷体"/>
          <w:szCs w:val="32"/>
        </w:rPr>
        <w:t>2.存在的问题</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东川地处干热河谷区，气温高，湿度低，森林火险等级高，加之近几年大力封山造林，林下积累可燃物较多，森林火灾、火警隐患明显加大。</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在工矿区，地矿交错，林区线路密集，部分电力设备老化，电力设施存在火险隐患较大。</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森林防火基础设施薄弱，设施设备有待进一步完善，部分防火通道（隔离带）虽已列入规划建设，但由于建设数量大，财力薄弱，没有专项资金投入。</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因东川区森林草原防火工作为每年12月到第二年6月份，防火工作经费使用具有时间限制，部分项目资金集中在第四季度才能支出，故支付进度率与区财政局要求有差距。</w:t>
      </w:r>
    </w:p>
    <w:p>
      <w:pPr>
        <w:spacing w:line="540" w:lineRule="exact"/>
        <w:ind w:firstLine="632" w:firstLineChars="200"/>
        <w:jc w:val="left"/>
        <w:rPr>
          <w:rFonts w:hint="eastAsia" w:ascii="楷体" w:hAnsi="楷体" w:eastAsia="楷体"/>
          <w:szCs w:val="32"/>
          <w:lang w:eastAsia="zh-CN"/>
        </w:rPr>
      </w:pPr>
      <w:r>
        <w:rPr>
          <w:rFonts w:hint="eastAsia" w:ascii="楷体" w:hAnsi="楷体" w:eastAsia="楷体"/>
          <w:szCs w:val="32"/>
        </w:rPr>
        <w:t>3.改进措施及建议</w:t>
      </w:r>
      <w:r>
        <w:rPr>
          <w:rFonts w:hint="eastAsia" w:ascii="楷体" w:hAnsi="楷体" w:eastAsia="楷体"/>
          <w:szCs w:val="32"/>
          <w:lang w:eastAsia="zh-CN"/>
        </w:rPr>
        <w:t>：</w:t>
      </w:r>
      <w:r>
        <w:rPr>
          <w:rFonts w:hint="eastAsia" w:ascii="仿宋_GB2312" w:hAnsi="仿宋_GB2312" w:eastAsia="仿宋_GB2312" w:cs="仿宋_GB2312"/>
          <w:sz w:val="32"/>
          <w:szCs w:val="32"/>
          <w:lang w:eastAsia="zh-CN"/>
        </w:rPr>
        <w:t>在今后的工作中，我单位将进一步加大各项目执行力度，加快支出进度，提高资金在区森林防火各项工作中的使用效率。</w:t>
      </w:r>
    </w:p>
    <w:p>
      <w:pPr>
        <w:spacing w:line="540" w:lineRule="exact"/>
        <w:ind w:firstLine="632" w:firstLineChars="200"/>
        <w:jc w:val="left"/>
        <w:rPr>
          <w:rFonts w:ascii="楷体" w:hAnsi="楷体" w:eastAsia="楷体"/>
          <w:szCs w:val="32"/>
        </w:rPr>
      </w:pPr>
    </w:p>
    <w:p>
      <w:pPr>
        <w:spacing w:line="540" w:lineRule="exact"/>
        <w:ind w:firstLine="552" w:firstLineChars="200"/>
        <w:jc w:val="center"/>
        <w:rPr>
          <w:rFonts w:hint="eastAsia" w:ascii="黑体" w:hAnsi="黑体" w:eastAsia="黑体"/>
          <w:spacing w:val="-20"/>
          <w:szCs w:val="32"/>
        </w:rPr>
      </w:pPr>
      <w:r>
        <w:rPr>
          <w:rFonts w:hint="eastAsia" w:ascii="黑体" w:hAnsi="黑体" w:eastAsia="黑体"/>
          <w:spacing w:val="-20"/>
          <w:szCs w:val="32"/>
        </w:rPr>
        <w:t>正文：2020年森林防火项目支出绩效评价报告</w:t>
      </w:r>
    </w:p>
    <w:p>
      <w:pPr>
        <w:topLinePunct/>
        <w:spacing w:line="540" w:lineRule="exact"/>
        <w:ind w:firstLine="790" w:firstLineChars="250"/>
        <w:rPr>
          <w:rFonts w:ascii="黑体" w:eastAsia="黑体"/>
          <w:szCs w:val="32"/>
        </w:rPr>
      </w:pPr>
    </w:p>
    <w:p>
      <w:pPr>
        <w:topLinePunct/>
        <w:spacing w:line="540" w:lineRule="exact"/>
        <w:ind w:firstLine="790" w:firstLineChars="250"/>
        <w:rPr>
          <w:rFonts w:ascii="黑体" w:eastAsia="黑体"/>
          <w:szCs w:val="32"/>
        </w:rPr>
      </w:pPr>
      <w:r>
        <w:rPr>
          <w:rFonts w:hint="eastAsia" w:ascii="黑体" w:eastAsia="黑体"/>
          <w:szCs w:val="32"/>
        </w:rPr>
        <w:t>一、项目基本情况</w:t>
      </w:r>
    </w:p>
    <w:p>
      <w:pPr>
        <w:topLinePunct/>
        <w:spacing w:line="540" w:lineRule="exact"/>
        <w:ind w:firstLine="790" w:firstLineChars="250"/>
        <w:rPr>
          <w:rFonts w:ascii="楷体" w:hAnsi="楷体" w:eastAsia="楷体"/>
          <w:szCs w:val="32"/>
        </w:rPr>
      </w:pPr>
      <w:r>
        <w:rPr>
          <w:rFonts w:hint="eastAsia" w:ascii="楷体" w:hAnsi="楷体" w:eastAsia="楷体"/>
          <w:szCs w:val="32"/>
        </w:rPr>
        <w:t>（一）项目概况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1.立项背景及目的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近几年来，区委、政府把“建设生态修复的示范区”上升为东川的总体定位和战略目标之一。近年来，东川区加大植树造林、封山育林、封山禁牧的力度，</w:t>
      </w:r>
      <w:bookmarkStart w:id="0" w:name="_GoBack"/>
      <w:bookmarkEnd w:id="0"/>
      <w:r>
        <w:rPr>
          <w:rFonts w:hint="eastAsia" w:ascii="仿宋_GB2312" w:hAnsi="仿宋_GB2312" w:eastAsia="仿宋_GB2312" w:cs="仿宋_GB2312"/>
          <w:sz w:val="32"/>
          <w:szCs w:val="32"/>
        </w:rPr>
        <w:t>随着生态修复的速度加快，也加大了森林防火的难度。东川区现有林地面积200.065万亩，生态公益林面积127.343万亩，商品林地面积72.723亩，森林覆盖率为38.47%。经第65次政府常务会议同意，于2011年11东川区成立了东川区应急直属大队及乡镇季节性专业扑火队伍，担负全区森林火灾处置、抗震救灾等工作，2013年10月12日昆明市东川区人民政府会议纪要第四十七期同意将每年800万元的森林防火经费纳入区财政预算。确保森林防灭火工作的有序开展。有效保护东川生态环境，持续保障东川森林覆盖率稳步增加。</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2.项目实施情况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2020年区林业和草原局把森林防火工作纳入林业工作的重大事项常抓不懈，各项工作有序正常的开展，在区委区政府的正确领导下，在各乡镇的共同努力下，起得了较好的成绩,圆满完成2020年森林防火工作。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3.资金来源及使用情况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2020年森林防火资金</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874</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区级年初预算</w:t>
      </w:r>
      <w:r>
        <w:rPr>
          <w:rFonts w:hint="eastAsia" w:ascii="仿宋_GB2312" w:hAnsi="仿宋_GB2312" w:eastAsia="仿宋_GB2312" w:cs="仿宋_GB2312"/>
          <w:sz w:val="32"/>
          <w:szCs w:val="32"/>
          <w:lang w:val="en-US" w:eastAsia="zh-CN"/>
        </w:rPr>
        <w:t>800万元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东财预〔2020〕</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省级森林防火专项经费18万元（昆财农〔2020〕31号；2020年省级第二批防火经费35万元（昆财农〔2020〕87号）；2020年市级森林防火配套经费21万元（昆财农〔2020〕22号）。森林防火资金依据财务管理制度实行专款专用，2020年森林防火资金</w:t>
      </w:r>
      <w:r>
        <w:rPr>
          <w:rFonts w:hint="eastAsia" w:ascii="仿宋_GB2312" w:hAnsi="仿宋_GB2312" w:eastAsia="仿宋_GB2312" w:cs="仿宋_GB2312"/>
          <w:sz w:val="32"/>
          <w:szCs w:val="32"/>
          <w:lang w:val="en-US" w:eastAsia="zh-CN"/>
        </w:rPr>
        <w:t>874</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874</w:t>
      </w:r>
      <w:r>
        <w:rPr>
          <w:rFonts w:hint="eastAsia" w:ascii="仿宋_GB2312" w:hAnsi="仿宋_GB2312" w:eastAsia="仿宋_GB2312" w:cs="仿宋_GB2312"/>
          <w:sz w:val="32"/>
          <w:szCs w:val="32"/>
        </w:rPr>
        <w:t>万元。支出主要用于扑火队员工资、防火宣传及培训、扑火物资采购、火灾扑救及处置、防火燃油费及办公等相关支出。其中：养队经费518.72万元，483名临时护林员工资、防火培训费、宣传材料印刷费、火情处置及车辆费用等费用</w:t>
      </w:r>
      <w:r>
        <w:rPr>
          <w:rFonts w:hint="eastAsia" w:ascii="仿宋_GB2312" w:hAnsi="仿宋_GB2312" w:eastAsia="仿宋_GB2312" w:cs="仿宋_GB2312"/>
          <w:sz w:val="32"/>
          <w:szCs w:val="32"/>
          <w:lang w:val="en-US" w:eastAsia="zh-CN"/>
        </w:rPr>
        <w:t>337.28</w:t>
      </w:r>
      <w:r>
        <w:rPr>
          <w:rFonts w:hint="eastAsia" w:ascii="仿宋_GB2312" w:hAnsi="仿宋_GB2312" w:eastAsia="仿宋_GB2312" w:cs="仿宋_GB2312"/>
          <w:sz w:val="32"/>
          <w:szCs w:val="32"/>
        </w:rPr>
        <w:t>万元；火情处置队员补助及办公费10万元；防火物资采购及基础设施建设8万元。</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4.组织及管理情况。区林业</w:t>
      </w:r>
      <w:r>
        <w:rPr>
          <w:rFonts w:hint="eastAsia" w:ascii="仿宋_GB2312" w:hAnsi="仿宋_GB2312" w:eastAsia="仿宋_GB2312" w:cs="仿宋_GB2312"/>
          <w:sz w:val="32"/>
          <w:szCs w:val="32"/>
          <w:lang w:eastAsia="zh-CN"/>
        </w:rPr>
        <w:t>草原</w:t>
      </w:r>
      <w:r>
        <w:rPr>
          <w:rFonts w:hint="eastAsia" w:ascii="仿宋_GB2312" w:hAnsi="仿宋_GB2312" w:eastAsia="仿宋_GB2312" w:cs="仿宋_GB2312"/>
          <w:sz w:val="32"/>
          <w:szCs w:val="32"/>
        </w:rPr>
        <w:t>局成立了</w:t>
      </w:r>
      <w:r>
        <w:rPr>
          <w:rFonts w:hint="eastAsia" w:ascii="仿宋_GB2312" w:hAnsi="仿宋_GB2312" w:eastAsia="仿宋_GB2312" w:cs="仿宋_GB2312"/>
          <w:sz w:val="32"/>
          <w:szCs w:val="32"/>
          <w:lang w:eastAsia="zh-CN"/>
        </w:rPr>
        <w:t>东川区森林草原防灭火工作小组，签发了《2020年林业和草原局处置森林草原火灾应急响应预案的通知》（东林发〔2019〕286号），对全区的森林草原防灭火工作进行专项管理，</w:t>
      </w:r>
      <w:r>
        <w:rPr>
          <w:rFonts w:hint="eastAsia" w:ascii="仿宋_GB2312" w:hAnsi="仿宋_GB2312" w:eastAsia="仿宋_GB2312" w:cs="仿宋_GB2312"/>
          <w:sz w:val="32"/>
          <w:szCs w:val="32"/>
        </w:rPr>
        <w:t>对项目实施情况进行指导监督，确保</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保质保量按时完成。同时，加强森林防火储备物资的管理，做好入库前验收、入库后维护、出库存发放登记等工作。物资的调拨使用建立了台账，调入、调出及时核对，并按年度进行实物盘点，保证储备物资帐物相符。</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（二）绩效目标</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1.总目标</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森林火灾受害率控制在0.8‰以内，不发生重特大森林火灾，林火当日扑灭率达98%以上。做好森林火灾预防及扑救的各项准备工作，有效保护森林资源和维护生态安全。</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2.年度目标</w:t>
      </w:r>
    </w:p>
    <w:p>
      <w:pPr>
        <w:ind w:firstLine="64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eastAsia="zh-CN"/>
        </w:rPr>
        <w:t>数量指标</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每年森林防火专项经费的投入，加强森林防火预防和扑救、应急体系和地方森林消防队伍建设,全面提升森林火灾的综合防控能力，有效地保护森林资源和人民群众的生命财产安全。完成市级人民政府下达的森林火灾防控预期成效具体为:年森林火灾受害率控制在0.8%以内，林火当日扑灭率达98%以上，新建视频监控探头10个。</w:t>
      </w:r>
    </w:p>
    <w:p>
      <w:pPr>
        <w:ind w:firstLine="64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生态效益</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森林防火是保护自然资源的需要，森林中蕴藏着十分丰富的野生动植物资源，特别是在大面积国有林区、自然保护区及风景名胜区，分布有多种古树名木、名花异草及珍禽稀兽。所有这些都是人类不可多得的宝贵财富，然而，森林火灾能使这些宝贵资源付之一炬。森林是陆地上最大的生态系统。森林是人类及野生动物赖以生存的良好环境。森林在维持和保护生态环境方面具有十分重要的作用。然而，森林火灾会使森林的这些功能减弱，甚至消失。因此，防止森林火灾就是保护生态环境。</w:t>
      </w:r>
    </w:p>
    <w:p>
      <w:pPr>
        <w:ind w:firstLine="64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社会效益</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森林防火是维护林区社会安定的需要。在林区，森林防火关系到千家万户。森林是林区人民赖以生存的物质基础。森林火灾会使森林遭受破坏，甚至消失，给林区人民生产生活带来困难。另外，森林火灾还会直接威胁林区人民的生命财产安全。严重的森林火灾不仅能造成人员伤亡，而且还会毁坏房屋等建筑，使人们失去家园。有效减少森林火灾是保障人民生命财产安全，维护社会稳定和保护生态环境的有效途径，也是生态文明建设的重要举措。</w:t>
      </w:r>
    </w:p>
    <w:p>
      <w:pPr>
        <w:ind w:firstLine="64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eastAsia="zh-CN"/>
        </w:rPr>
        <w:t>经济效益</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森林的直接经济效益主要来自木材、药材、</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"http://www.so.com/s?q=%E8%8B%97%E5%9C%83&amp;ie=utf-8&amp;src=wenda_link" \t "http://wenda.so.com/q/_blank"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苗圃</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果实的生产以及旅游收入等。间接经济效益主要来自于遮阳和防风带来的能源节省，防火、贮水保土和净化环境所带来的损失减少，绿地所带来的财富增值，以及环境改善所带来的经济效益等。森林防火是保护森林经济效益的重要措施， 防止火灾就是保护森林，维护森林的经济效益。同时，森林防火项目的实施可带动农村剩余劳动力的就业，增加农民的收入。</w:t>
      </w:r>
    </w:p>
    <w:p>
      <w:pPr>
        <w:topLinePunct/>
        <w:spacing w:line="540" w:lineRule="exact"/>
        <w:ind w:firstLine="79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790" w:firstLineChars="250"/>
        <w:rPr>
          <w:rFonts w:ascii="仿宋_GB2312" w:hAnsi="楷体"/>
          <w:szCs w:val="32"/>
        </w:rPr>
      </w:pPr>
      <w:r>
        <w:rPr>
          <w:rFonts w:hint="eastAsia" w:ascii="楷体" w:hAnsi="楷体" w:eastAsia="楷体"/>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40" w:lineRule="exact"/>
        <w:ind w:firstLine="79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790" w:firstLineChars="250"/>
        <w:rPr>
          <w:rFonts w:hint="eastAsia" w:ascii="仿宋_GB2312" w:hAnsi="楷体"/>
          <w:szCs w:val="32"/>
        </w:rPr>
      </w:pPr>
      <w:r>
        <w:rPr>
          <w:rFonts w:hint="eastAsia" w:ascii="仿宋_GB2312" w:hAnsi="楷体"/>
          <w:szCs w:val="32"/>
        </w:rPr>
        <w:t>1.前期调研</w:t>
      </w:r>
    </w:p>
    <w:p>
      <w:pPr>
        <w:topLinePunct/>
        <w:spacing w:line="540" w:lineRule="exact"/>
        <w:ind w:firstLine="790" w:firstLineChars="250"/>
        <w:rPr>
          <w:rFonts w:hint="eastAsia" w:ascii="仿宋_GB2312" w:hAnsi="楷体" w:eastAsia="仿宋_GB2312"/>
          <w:szCs w:val="32"/>
          <w:lang w:eastAsia="zh-CN"/>
        </w:rPr>
      </w:pPr>
      <w:r>
        <w:rPr>
          <w:rFonts w:hint="eastAsia" w:ascii="仿宋_GB2312" w:hAnsi="楷体"/>
          <w:szCs w:val="32"/>
          <w:lang w:eastAsia="zh-CN"/>
        </w:rPr>
        <w:t>收集整理预算申报文件、资金下达文件、财务报表、管理制度、相关项目台账资料，汇总资料后提交绩效评价小组并及时反馈信息。</w:t>
      </w:r>
    </w:p>
    <w:p>
      <w:pPr>
        <w:topLinePunct/>
        <w:spacing w:line="540" w:lineRule="exact"/>
        <w:ind w:firstLine="790" w:firstLineChars="250"/>
        <w:rPr>
          <w:rFonts w:hint="eastAsia" w:ascii="仿宋_GB2312" w:hAnsi="楷体"/>
          <w:szCs w:val="32"/>
        </w:rPr>
      </w:pPr>
      <w:r>
        <w:rPr>
          <w:rFonts w:hint="eastAsia" w:ascii="仿宋_GB2312" w:hAnsi="楷体"/>
          <w:szCs w:val="32"/>
        </w:rPr>
        <w:t>2.研究文件</w:t>
      </w:r>
    </w:p>
    <w:p>
      <w:pPr>
        <w:topLinePunct/>
        <w:spacing w:line="540" w:lineRule="exact"/>
        <w:ind w:firstLine="790" w:firstLineChars="250"/>
        <w:rPr>
          <w:rFonts w:hint="eastAsia" w:ascii="仿宋_GB2312" w:hAnsi="楷体"/>
          <w:szCs w:val="32"/>
        </w:rPr>
      </w:pPr>
      <w:r>
        <w:rPr>
          <w:rFonts w:hint="eastAsia" w:ascii="仿宋_GB2312" w:hAnsi="楷体"/>
          <w:szCs w:val="32"/>
          <w:lang w:val="en-US" w:eastAsia="zh-CN"/>
        </w:rPr>
        <w:t>《中共云南省委、云南省政府关于全面实施预算绩效管理的实施意见》（云发</w:t>
      </w:r>
      <w:r>
        <w:rPr>
          <w:rFonts w:hint="eastAsia" w:ascii="Times New Roman" w:hAnsi="Times New Roman" w:eastAsia="仿宋_GB2312"/>
          <w:kern w:val="0"/>
          <w:sz w:val="30"/>
          <w:szCs w:val="30"/>
        </w:rPr>
        <w:t>〔</w:t>
      </w:r>
      <w:r>
        <w:rPr>
          <w:rFonts w:ascii="Times New Roman" w:hAnsi="Times New Roman" w:eastAsia="仿宋_GB2312"/>
          <w:kern w:val="0"/>
          <w:sz w:val="30"/>
          <w:szCs w:val="30"/>
        </w:rPr>
        <w:t>20</w:t>
      </w:r>
      <w:r>
        <w:rPr>
          <w:rFonts w:hint="eastAsia"/>
          <w:kern w:val="0"/>
          <w:sz w:val="30"/>
          <w:szCs w:val="30"/>
          <w:lang w:val="en-US" w:eastAsia="zh-CN"/>
        </w:rPr>
        <w:t>19</w:t>
      </w:r>
      <w:r>
        <w:rPr>
          <w:rFonts w:hint="eastAsia" w:ascii="Times New Roman" w:hAnsi="Times New Roman" w:eastAsia="仿宋_GB2312"/>
          <w:kern w:val="0"/>
          <w:sz w:val="30"/>
          <w:szCs w:val="30"/>
        </w:rPr>
        <w:t>〕</w:t>
      </w:r>
      <w:r>
        <w:rPr>
          <w:rFonts w:hint="eastAsia"/>
          <w:kern w:val="0"/>
          <w:sz w:val="30"/>
          <w:szCs w:val="30"/>
          <w:lang w:val="en-US" w:eastAsia="zh-CN"/>
        </w:rPr>
        <w:t>11号</w:t>
      </w:r>
      <w:r>
        <w:rPr>
          <w:rFonts w:hint="eastAsia" w:ascii="仿宋_GB2312" w:hAnsi="楷体"/>
          <w:szCs w:val="32"/>
          <w:lang w:val="en-US" w:eastAsia="zh-CN"/>
        </w:rPr>
        <w:t>）、《云南省项目支出绩效评价管理办法》（云财绩</w:t>
      </w:r>
      <w:r>
        <w:rPr>
          <w:rFonts w:hint="eastAsia" w:ascii="Times New Roman" w:hAnsi="Times New Roman" w:eastAsia="仿宋_GB2312"/>
          <w:kern w:val="0"/>
          <w:sz w:val="30"/>
          <w:szCs w:val="30"/>
        </w:rPr>
        <w:t>〔</w:t>
      </w:r>
      <w:r>
        <w:rPr>
          <w:rFonts w:ascii="Times New Roman" w:hAnsi="Times New Roman" w:eastAsia="仿宋_GB2312"/>
          <w:kern w:val="0"/>
          <w:sz w:val="30"/>
          <w:szCs w:val="30"/>
        </w:rPr>
        <w:t>20</w:t>
      </w:r>
      <w:r>
        <w:rPr>
          <w:rFonts w:hint="eastAsia"/>
          <w:kern w:val="0"/>
          <w:sz w:val="30"/>
          <w:szCs w:val="30"/>
          <w:lang w:val="en-US" w:eastAsia="zh-CN"/>
        </w:rPr>
        <w:t>20</w:t>
      </w:r>
      <w:r>
        <w:rPr>
          <w:rFonts w:hint="eastAsia" w:ascii="Times New Roman" w:hAnsi="Times New Roman" w:eastAsia="仿宋_GB2312"/>
          <w:kern w:val="0"/>
          <w:sz w:val="30"/>
          <w:szCs w:val="30"/>
        </w:rPr>
        <w:t>〕</w:t>
      </w:r>
      <w:r>
        <w:rPr>
          <w:rFonts w:hint="eastAsia"/>
          <w:kern w:val="0"/>
          <w:sz w:val="30"/>
          <w:szCs w:val="30"/>
          <w:lang w:val="en-US" w:eastAsia="zh-CN"/>
        </w:rPr>
        <w:t>11号</w:t>
      </w:r>
      <w:r>
        <w:rPr>
          <w:rFonts w:hint="eastAsia" w:ascii="仿宋_GB2312" w:hAnsi="楷体"/>
          <w:szCs w:val="32"/>
          <w:lang w:val="en-US" w:eastAsia="zh-CN"/>
        </w:rPr>
        <w:t>）、《东川区部门预算绩效自评管理暂行办法》（东政办发</w:t>
      </w:r>
      <w:r>
        <w:rPr>
          <w:rFonts w:hint="eastAsia" w:ascii="Times New Roman" w:hAnsi="Times New Roman" w:eastAsia="仿宋_GB2312"/>
          <w:kern w:val="0"/>
          <w:sz w:val="30"/>
          <w:szCs w:val="30"/>
        </w:rPr>
        <w:t>〔</w:t>
      </w:r>
      <w:r>
        <w:rPr>
          <w:rFonts w:ascii="Times New Roman" w:hAnsi="Times New Roman" w:eastAsia="仿宋_GB2312"/>
          <w:kern w:val="0"/>
          <w:sz w:val="30"/>
          <w:szCs w:val="30"/>
        </w:rPr>
        <w:t>20</w:t>
      </w:r>
      <w:r>
        <w:rPr>
          <w:rFonts w:hint="eastAsia"/>
          <w:kern w:val="0"/>
          <w:sz w:val="30"/>
          <w:szCs w:val="30"/>
          <w:lang w:val="en-US" w:eastAsia="zh-CN"/>
        </w:rPr>
        <w:t>19</w:t>
      </w:r>
      <w:r>
        <w:rPr>
          <w:rFonts w:hint="eastAsia" w:ascii="Times New Roman" w:hAnsi="Times New Roman" w:eastAsia="仿宋_GB2312"/>
          <w:kern w:val="0"/>
          <w:sz w:val="30"/>
          <w:szCs w:val="30"/>
        </w:rPr>
        <w:t>〕</w:t>
      </w:r>
      <w:r>
        <w:rPr>
          <w:rFonts w:hint="eastAsia"/>
          <w:kern w:val="0"/>
          <w:sz w:val="30"/>
          <w:szCs w:val="30"/>
          <w:lang w:val="en-US" w:eastAsia="zh-CN"/>
        </w:rPr>
        <w:t>92号</w:t>
      </w:r>
      <w:r>
        <w:rPr>
          <w:rFonts w:hint="eastAsia" w:ascii="仿宋_GB2312" w:hAnsi="楷体"/>
          <w:szCs w:val="32"/>
          <w:lang w:val="en-US" w:eastAsia="zh-CN"/>
        </w:rPr>
        <w:t>）。</w:t>
      </w:r>
    </w:p>
    <w:p>
      <w:pPr>
        <w:numPr>
          <w:ilvl w:val="0"/>
          <w:numId w:val="0"/>
        </w:numPr>
        <w:topLinePunct/>
        <w:spacing w:line="540" w:lineRule="exact"/>
        <w:ind w:firstLine="632" w:firstLineChars="200"/>
        <w:rPr>
          <w:rFonts w:hint="eastAsia" w:ascii="仿宋_GB2312" w:hAnsi="楷体"/>
          <w:szCs w:val="32"/>
        </w:rPr>
      </w:pPr>
      <w:r>
        <w:rPr>
          <w:rFonts w:hint="eastAsia" w:ascii="仿宋_GB2312" w:hAnsi="楷体"/>
          <w:szCs w:val="32"/>
          <w:lang w:val="en-US" w:eastAsia="zh-CN"/>
        </w:rPr>
        <w:t>3.</w:t>
      </w:r>
      <w:r>
        <w:rPr>
          <w:rFonts w:hint="eastAsia" w:ascii="仿宋_GB2312" w:hAnsi="楷体"/>
          <w:szCs w:val="32"/>
        </w:rPr>
        <w:t>绩效评价指标体系及工作方案的设计</w:t>
      </w:r>
    </w:p>
    <w:p>
      <w:pPr>
        <w:numPr>
          <w:ilvl w:val="0"/>
          <w:numId w:val="0"/>
        </w:numPr>
        <w:topLinePunct/>
        <w:spacing w:line="540" w:lineRule="exact"/>
        <w:ind w:firstLine="592" w:firstLineChars="200"/>
        <w:rPr>
          <w:rFonts w:hint="eastAsia" w:ascii="仿宋_GB2312" w:hAnsi="楷体"/>
          <w:szCs w:val="32"/>
        </w:rPr>
      </w:pPr>
      <w:r>
        <w:rPr>
          <w:rFonts w:ascii="Times New Roman" w:hAnsi="Times New Roman" w:eastAsia="仿宋_GB2312"/>
          <w:kern w:val="0"/>
          <w:sz w:val="30"/>
          <w:szCs w:val="30"/>
        </w:rPr>
        <w:t>为认真贯彻落实《</w:t>
      </w:r>
      <w:r>
        <w:rPr>
          <w:rFonts w:hint="eastAsia" w:ascii="Times New Roman" w:hAnsi="Times New Roman" w:eastAsia="仿宋_GB2312"/>
          <w:kern w:val="0"/>
          <w:sz w:val="30"/>
          <w:szCs w:val="30"/>
          <w:lang w:eastAsia="zh-CN"/>
        </w:rPr>
        <w:t>昆明市</w:t>
      </w:r>
      <w:r>
        <w:rPr>
          <w:rFonts w:ascii="Times New Roman" w:hAnsi="Times New Roman" w:eastAsia="仿宋_GB2312"/>
          <w:kern w:val="0"/>
          <w:sz w:val="30"/>
          <w:szCs w:val="30"/>
        </w:rPr>
        <w:t>东川区财政局关于开展</w:t>
      </w:r>
      <w:r>
        <w:rPr>
          <w:rFonts w:hint="eastAsia" w:ascii="Times New Roman" w:hAnsi="Times New Roman" w:eastAsia="仿宋_GB2312"/>
          <w:kern w:val="0"/>
          <w:sz w:val="30"/>
          <w:szCs w:val="30"/>
          <w:lang w:eastAsia="zh-CN"/>
        </w:rPr>
        <w:t>东川区2020年</w:t>
      </w:r>
      <w:r>
        <w:rPr>
          <w:rFonts w:ascii="Times New Roman" w:hAnsi="Times New Roman" w:eastAsia="仿宋_GB2312"/>
          <w:kern w:val="0"/>
          <w:sz w:val="30"/>
          <w:szCs w:val="30"/>
        </w:rPr>
        <w:t>度绩效自评工作的通知》（东财绩</w:t>
      </w:r>
      <w:r>
        <w:rPr>
          <w:rFonts w:hint="eastAsia" w:ascii="Times New Roman" w:hAnsi="Times New Roman" w:eastAsia="仿宋_GB2312"/>
          <w:kern w:val="0"/>
          <w:sz w:val="30"/>
          <w:szCs w:val="30"/>
        </w:rPr>
        <w:t>〔</w:t>
      </w:r>
      <w:r>
        <w:rPr>
          <w:rFonts w:ascii="Times New Roman" w:hAnsi="Times New Roman" w:eastAsia="仿宋_GB2312"/>
          <w:kern w:val="0"/>
          <w:sz w:val="30"/>
          <w:szCs w:val="30"/>
        </w:rPr>
        <w:t>202</w:t>
      </w:r>
      <w:r>
        <w:rPr>
          <w:rFonts w:hint="eastAsia" w:ascii="Times New Roman" w:hAnsi="Times New Roman" w:eastAsia="仿宋_GB2312"/>
          <w:kern w:val="0"/>
          <w:sz w:val="30"/>
          <w:szCs w:val="30"/>
          <w:lang w:val="en-US" w:eastAsia="zh-CN"/>
        </w:rPr>
        <w:t>1</w:t>
      </w:r>
      <w:r>
        <w:rPr>
          <w:rFonts w:hint="eastAsia" w:ascii="Times New Roman" w:hAnsi="Times New Roman" w:eastAsia="仿宋_GB2312"/>
          <w:kern w:val="0"/>
          <w:sz w:val="30"/>
          <w:szCs w:val="30"/>
        </w:rPr>
        <w:t>〕</w:t>
      </w:r>
      <w:r>
        <w:rPr>
          <w:rFonts w:hint="eastAsia" w:ascii="Times New Roman" w:hAnsi="Times New Roman" w:eastAsia="仿宋_GB2312"/>
          <w:kern w:val="0"/>
          <w:sz w:val="30"/>
          <w:szCs w:val="30"/>
          <w:lang w:val="en-US" w:eastAsia="zh-CN"/>
        </w:rPr>
        <w:t>4</w:t>
      </w:r>
      <w:r>
        <w:rPr>
          <w:rFonts w:ascii="Times New Roman" w:hAnsi="Times New Roman" w:eastAsia="仿宋_GB2312"/>
          <w:kern w:val="0"/>
          <w:sz w:val="30"/>
          <w:szCs w:val="30"/>
        </w:rPr>
        <w:t>号）文件精神，进一步加强预算绩效管理，强化支出责任，提高财政资金使用效益，规范财政支出绩效评价行为，进一步做好林业系统</w:t>
      </w:r>
      <w:r>
        <w:rPr>
          <w:rFonts w:hint="eastAsia" w:ascii="Times New Roman" w:hAnsi="Times New Roman" w:eastAsia="仿宋_GB2312"/>
          <w:kern w:val="0"/>
          <w:sz w:val="30"/>
          <w:szCs w:val="30"/>
          <w:lang w:eastAsia="zh-CN"/>
        </w:rPr>
        <w:t>2020年</w:t>
      </w:r>
      <w:r>
        <w:rPr>
          <w:rFonts w:ascii="Times New Roman" w:hAnsi="Times New Roman" w:eastAsia="仿宋_GB2312"/>
          <w:kern w:val="0"/>
          <w:sz w:val="30"/>
          <w:szCs w:val="30"/>
        </w:rPr>
        <w:t>度财政支出绩效自评工作，特制定</w:t>
      </w:r>
      <w:r>
        <w:rPr>
          <w:rFonts w:hint="eastAsia" w:ascii="Times New Roman" w:hAnsi="Times New Roman" w:eastAsia="仿宋_GB2312"/>
          <w:kern w:val="0"/>
          <w:sz w:val="30"/>
          <w:szCs w:val="30"/>
          <w:lang w:eastAsia="zh-CN"/>
        </w:rPr>
        <w:t>《昆明市东川区林业和草原局2020年度财政支出绩效自评工作方案》</w:t>
      </w:r>
      <w:r>
        <w:rPr>
          <w:rFonts w:hint="eastAsia"/>
          <w:kern w:val="0"/>
          <w:sz w:val="30"/>
          <w:szCs w:val="30"/>
          <w:lang w:eastAsia="zh-CN"/>
        </w:rPr>
        <w:t>（</w:t>
      </w:r>
      <w:r>
        <w:rPr>
          <w:rFonts w:ascii="Times New Roman" w:hAnsi="Times New Roman" w:eastAsia="仿宋_GB2312"/>
        </w:rPr>
        <w:t>东林发</w:t>
      </w:r>
      <w:r>
        <w:rPr>
          <w:rFonts w:ascii="Times New Roman" w:hAnsi="Times New Roman" w:eastAsia="仿宋_GB2312"/>
          <w:bCs/>
        </w:rPr>
        <w:t>〔202</w:t>
      </w:r>
      <w:r>
        <w:rPr>
          <w:rFonts w:hint="eastAsia" w:ascii="Times New Roman" w:hAnsi="Times New Roman" w:eastAsia="仿宋_GB2312"/>
          <w:bCs/>
        </w:rPr>
        <w:t>1</w:t>
      </w:r>
      <w:r>
        <w:rPr>
          <w:rFonts w:ascii="Times New Roman" w:hAnsi="Times New Roman" w:eastAsia="仿宋_GB2312"/>
          <w:bCs/>
        </w:rPr>
        <w:t>〕</w:t>
      </w:r>
      <w:r>
        <w:rPr>
          <w:rFonts w:hint="eastAsia" w:ascii="Times New Roman" w:hAnsi="Times New Roman" w:eastAsia="仿宋_GB2312"/>
          <w:bCs/>
        </w:rPr>
        <w:t>124</w:t>
      </w:r>
      <w:r>
        <w:rPr>
          <w:rFonts w:ascii="Times New Roman" w:hAnsi="Times New Roman" w:eastAsia="仿宋_GB2312"/>
        </w:rPr>
        <w:t>号</w:t>
      </w:r>
      <w:r>
        <w:rPr>
          <w:rFonts w:hint="eastAsia"/>
          <w:kern w:val="0"/>
          <w:sz w:val="30"/>
          <w:szCs w:val="30"/>
          <w:lang w:eastAsia="zh-CN"/>
        </w:rPr>
        <w:t>）以及按照本部门行业特点设计绩效评价指标体系</w:t>
      </w:r>
      <w:r>
        <w:rPr>
          <w:rFonts w:hint="eastAsia" w:ascii="Times New Roman" w:hAnsi="Times New Roman" w:eastAsia="仿宋_GB2312"/>
          <w:kern w:val="0"/>
          <w:sz w:val="30"/>
          <w:szCs w:val="30"/>
        </w:rPr>
        <w:t>。</w:t>
      </w:r>
    </w:p>
    <w:p>
      <w:pPr>
        <w:topLinePunct/>
        <w:spacing w:line="540" w:lineRule="exact"/>
        <w:ind w:firstLine="790" w:firstLineChars="250"/>
        <w:rPr>
          <w:rFonts w:ascii="楷体" w:hAnsi="楷体" w:eastAsia="楷体"/>
          <w:szCs w:val="32"/>
        </w:rPr>
      </w:pPr>
      <w:r>
        <w:rPr>
          <w:rFonts w:hint="eastAsia" w:ascii="楷体" w:hAnsi="楷体" w:eastAsia="楷体"/>
          <w:szCs w:val="32"/>
        </w:rPr>
        <w:t>（三）绩效评价原则、评价方法</w:t>
      </w:r>
    </w:p>
    <w:p>
      <w:pPr>
        <w:topLinePunct/>
        <w:spacing w:line="540" w:lineRule="exact"/>
        <w:ind w:firstLine="790" w:firstLineChars="250"/>
        <w:rPr>
          <w:rFonts w:hint="eastAsia" w:ascii="仿宋_GB2312" w:hAnsi="楷体"/>
          <w:szCs w:val="32"/>
        </w:rPr>
      </w:pPr>
      <w:r>
        <w:rPr>
          <w:rFonts w:hint="eastAsia" w:ascii="仿宋_GB2312" w:hAnsi="楷体"/>
          <w:szCs w:val="32"/>
        </w:rPr>
        <w:t>1.绩效评价原则</w:t>
      </w:r>
    </w:p>
    <w:p>
      <w:pPr>
        <w:topLinePunct/>
        <w:spacing w:line="540" w:lineRule="exact"/>
        <w:ind w:firstLine="790" w:firstLineChars="250"/>
        <w:rPr>
          <w:rFonts w:hint="eastAsia" w:ascii="仿宋" w:hAnsi="仿宋" w:eastAsia="仿宋"/>
          <w:szCs w:val="32"/>
        </w:rPr>
      </w:pPr>
      <w:r>
        <w:rPr>
          <w:rFonts w:hint="eastAsia" w:ascii="仿宋" w:hAnsi="仿宋" w:eastAsia="仿宋"/>
          <w:szCs w:val="32"/>
          <w:lang w:eastAsia="zh-CN"/>
        </w:rPr>
        <w:t>绩效评价遵循科学规范、独立客观、公正透明、绩效相关的原则，运用科学合理的方法，按照规范的程序，客观真实的反映绩效评价结果，并将绩效评价结果依法依规公开，并自觉接受社会监督。</w:t>
      </w:r>
    </w:p>
    <w:p>
      <w:pPr>
        <w:numPr>
          <w:ilvl w:val="0"/>
          <w:numId w:val="0"/>
        </w:numPr>
        <w:topLinePunct/>
        <w:spacing w:line="540" w:lineRule="exact"/>
        <w:ind w:leftChars="250"/>
        <w:rPr>
          <w:rFonts w:hint="eastAsia" w:ascii="仿宋_GB2312" w:hAnsi="楷体"/>
          <w:szCs w:val="32"/>
          <w:lang w:eastAsia="zh-CN"/>
        </w:rPr>
      </w:pPr>
      <w:r>
        <w:rPr>
          <w:rFonts w:hint="eastAsia" w:ascii="仿宋_GB2312" w:hAnsi="楷体"/>
          <w:szCs w:val="32"/>
          <w:lang w:val="en-US" w:eastAsia="zh-CN"/>
        </w:rPr>
        <w:t>2.</w:t>
      </w:r>
      <w:r>
        <w:rPr>
          <w:rFonts w:hint="eastAsia" w:ascii="仿宋_GB2312" w:hAnsi="楷体"/>
          <w:szCs w:val="32"/>
        </w:rPr>
        <w:t>绩效评价方法</w:t>
      </w:r>
    </w:p>
    <w:p>
      <w:pPr>
        <w:numPr>
          <w:ilvl w:val="0"/>
          <w:numId w:val="0"/>
        </w:numPr>
        <w:topLinePunct/>
        <w:spacing w:line="540" w:lineRule="exact"/>
        <w:ind w:firstLine="632" w:firstLineChars="200"/>
        <w:rPr>
          <w:rFonts w:hint="eastAsia" w:ascii="Times New Roman" w:hAnsi="Times New Roman" w:eastAsia="仿宋_GB2312"/>
          <w:sz w:val="32"/>
          <w:szCs w:val="32"/>
        </w:rPr>
      </w:pPr>
      <w:r>
        <w:rPr>
          <w:rFonts w:hint="eastAsia"/>
          <w:sz w:val="32"/>
          <w:szCs w:val="32"/>
          <w:lang w:eastAsia="zh-CN"/>
        </w:rPr>
        <w:t>采用</w:t>
      </w:r>
      <w:r>
        <w:rPr>
          <w:rFonts w:hint="eastAsia" w:ascii="Times New Roman" w:hAnsi="Times New Roman" w:eastAsia="仿宋_GB2312"/>
          <w:sz w:val="32"/>
          <w:szCs w:val="32"/>
          <w:lang w:eastAsia="zh-CN"/>
        </w:rPr>
        <w:t>因素分析法</w:t>
      </w:r>
      <w:r>
        <w:rPr>
          <w:rFonts w:hint="eastAsia"/>
          <w:sz w:val="32"/>
          <w:szCs w:val="32"/>
          <w:lang w:eastAsia="zh-CN"/>
        </w:rPr>
        <w:t>和比较法</w:t>
      </w:r>
      <w:r>
        <w:rPr>
          <w:rFonts w:hint="eastAsia" w:ascii="Times New Roman" w:hAnsi="Times New Roman" w:eastAsia="仿宋_GB2312"/>
          <w:sz w:val="32"/>
          <w:szCs w:val="32"/>
          <w:lang w:eastAsia="zh-CN"/>
        </w:rPr>
        <w:t>。由林业高级工程师、专家组成专家组通过资料审阅、比较分析</w:t>
      </w:r>
      <w:r>
        <w:rPr>
          <w:rFonts w:ascii="Times New Roman" w:hAnsi="Times New Roman" w:eastAsia="仿宋_GB2312"/>
          <w:sz w:val="32"/>
          <w:szCs w:val="32"/>
        </w:rPr>
        <w:t>对影响绩效目标实现、实施效果的内外因素进行综合分析，评价绩效目标实现程度</w:t>
      </w:r>
      <w:r>
        <w:rPr>
          <w:rFonts w:hint="eastAsia" w:ascii="Times New Roman" w:hAnsi="Times New Roman" w:eastAsia="仿宋_GB2312"/>
          <w:sz w:val="32"/>
          <w:szCs w:val="32"/>
          <w:lang w:eastAsia="zh-CN"/>
        </w:rPr>
        <w:t>。</w:t>
      </w:r>
    </w:p>
    <w:p>
      <w:pPr>
        <w:topLinePunct/>
        <w:spacing w:line="540" w:lineRule="exact"/>
        <w:ind w:firstLine="790" w:firstLineChars="250"/>
        <w:rPr>
          <w:rFonts w:ascii="楷体" w:hAnsi="楷体" w:eastAsia="楷体"/>
          <w:szCs w:val="32"/>
        </w:rPr>
      </w:pPr>
      <w:r>
        <w:rPr>
          <w:rFonts w:hint="eastAsia" w:ascii="楷体" w:hAnsi="楷体" w:eastAsia="楷体"/>
          <w:szCs w:val="32"/>
        </w:rPr>
        <w:t>（四）绩效评价实施过程</w:t>
      </w:r>
    </w:p>
    <w:p>
      <w:pPr>
        <w:topLinePunct/>
        <w:spacing w:line="540" w:lineRule="exact"/>
        <w:ind w:firstLine="790" w:firstLineChars="250"/>
        <w:rPr>
          <w:rFonts w:ascii="仿宋_GB2312" w:hAnsi="楷体"/>
          <w:szCs w:val="32"/>
        </w:rPr>
      </w:pPr>
      <w:r>
        <w:rPr>
          <w:rFonts w:hint="eastAsia" w:ascii="仿宋_GB2312" w:hAnsi="楷体"/>
          <w:szCs w:val="32"/>
        </w:rPr>
        <w:t>1.数据填报和采集。</w:t>
      </w:r>
    </w:p>
    <w:p>
      <w:pPr>
        <w:topLinePunct/>
        <w:spacing w:line="540" w:lineRule="exact"/>
        <w:ind w:firstLine="790" w:firstLineChars="250"/>
        <w:rPr>
          <w:rFonts w:ascii="仿宋_GB2312" w:hAnsi="楷体"/>
          <w:szCs w:val="32"/>
        </w:rPr>
      </w:pPr>
      <w:r>
        <w:rPr>
          <w:rFonts w:hint="eastAsia" w:ascii="仿宋_GB2312" w:hAnsi="楷体"/>
          <w:szCs w:val="32"/>
        </w:rPr>
        <w:t>2.社会调查。</w:t>
      </w:r>
    </w:p>
    <w:p>
      <w:pPr>
        <w:topLinePunct/>
        <w:spacing w:line="540" w:lineRule="exact"/>
        <w:ind w:firstLine="790" w:firstLineChars="250"/>
        <w:rPr>
          <w:rFonts w:ascii="仿宋_GB2312" w:hAnsi="楷体"/>
          <w:szCs w:val="32"/>
        </w:rPr>
      </w:pPr>
      <w:r>
        <w:rPr>
          <w:rFonts w:hint="eastAsia" w:ascii="仿宋_GB2312" w:hAnsi="楷体"/>
          <w:szCs w:val="32"/>
        </w:rPr>
        <w:t>3.数据分析和撰写报告。</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（五）本次绩效评价的局限性</w:t>
      </w:r>
    </w:p>
    <w:p>
      <w:pPr>
        <w:numPr>
          <w:ilvl w:val="0"/>
          <w:numId w:val="0"/>
        </w:numPr>
        <w:topLinePunct/>
        <w:spacing w:line="540" w:lineRule="exact"/>
        <w:ind w:firstLine="632" w:firstLineChars="200"/>
        <w:rPr>
          <w:rFonts w:hint="eastAsia"/>
          <w:sz w:val="32"/>
          <w:szCs w:val="32"/>
          <w:lang w:eastAsia="zh-CN"/>
        </w:rPr>
      </w:pPr>
      <w:r>
        <w:rPr>
          <w:rFonts w:hint="eastAsia"/>
          <w:sz w:val="32"/>
          <w:szCs w:val="32"/>
          <w:lang w:eastAsia="zh-CN"/>
        </w:rPr>
        <w:t>本次绩效评价由本单位分管领导、高级工程师组成领导工作小组，小组成员对本部门行业特点较熟悉，但是对绩效评价工作如何开展不甚了解，必然会影响评价的客观性、有效性。</w:t>
      </w:r>
    </w:p>
    <w:p>
      <w:pPr>
        <w:topLinePunct/>
        <w:spacing w:line="540" w:lineRule="exact"/>
        <w:ind w:firstLine="79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79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790" w:firstLineChars="250"/>
        <w:rPr>
          <w:rFonts w:hint="eastAsia" w:ascii="仿宋" w:hAnsi="仿宋" w:eastAsia="仿宋"/>
          <w:szCs w:val="32"/>
        </w:rPr>
      </w:pPr>
      <w:r>
        <w:rPr>
          <w:rFonts w:hint="eastAsia" w:ascii="仿宋" w:hAnsi="仿宋" w:eastAsia="仿宋"/>
          <w:szCs w:val="32"/>
        </w:rPr>
        <w:t>1.评价结果</w:t>
      </w:r>
    </w:p>
    <w:p>
      <w:pPr>
        <w:numPr>
          <w:ilvl w:val="0"/>
          <w:numId w:val="0"/>
        </w:numPr>
        <w:topLinePunct/>
        <w:spacing w:line="540" w:lineRule="exact"/>
        <w:ind w:firstLine="632" w:firstLineChars="200"/>
        <w:rPr>
          <w:rFonts w:hint="eastAsia"/>
          <w:sz w:val="32"/>
          <w:szCs w:val="32"/>
          <w:lang w:eastAsia="zh-CN"/>
        </w:rPr>
      </w:pPr>
      <w:r>
        <w:rPr>
          <w:rFonts w:hint="eastAsia"/>
          <w:sz w:val="32"/>
          <w:szCs w:val="32"/>
          <w:lang w:eastAsia="zh-CN"/>
        </w:rPr>
        <w:t>根据《2020年项目支出绩效自评共性指标体系》，从项目决策、项目管理、项目绩效三个一级指标对2020年森林防火项目进行绩效自评，自评得分9</w:t>
      </w:r>
      <w:r>
        <w:rPr>
          <w:rFonts w:hint="eastAsia"/>
          <w:sz w:val="32"/>
          <w:szCs w:val="32"/>
          <w:lang w:val="en-US" w:eastAsia="zh-CN"/>
        </w:rPr>
        <w:t>9</w:t>
      </w:r>
      <w:r>
        <w:rPr>
          <w:rFonts w:hint="eastAsia"/>
          <w:sz w:val="32"/>
          <w:szCs w:val="32"/>
          <w:lang w:eastAsia="zh-CN"/>
        </w:rPr>
        <w:t>分，自评结果为“优”。</w:t>
      </w:r>
    </w:p>
    <w:p>
      <w:pPr>
        <w:numPr>
          <w:ilvl w:val="0"/>
          <w:numId w:val="0"/>
        </w:numPr>
        <w:topLinePunct/>
        <w:spacing w:line="540" w:lineRule="exact"/>
        <w:ind w:firstLine="632" w:firstLineChars="200"/>
        <w:rPr>
          <w:rFonts w:hint="eastAsia" w:ascii="仿宋_GB2312" w:hAnsi="仿宋"/>
          <w:szCs w:val="32"/>
        </w:rPr>
      </w:pPr>
      <w:r>
        <w:rPr>
          <w:rFonts w:hint="eastAsia" w:ascii="仿宋_GB2312" w:hAnsi="仿宋"/>
          <w:szCs w:val="32"/>
          <w:lang w:val="en-US" w:eastAsia="zh-CN"/>
        </w:rPr>
        <w:t>2.</w:t>
      </w:r>
      <w:r>
        <w:rPr>
          <w:rFonts w:hint="eastAsia" w:ascii="仿宋_GB2312" w:hAnsi="仿宋"/>
          <w:szCs w:val="32"/>
        </w:rPr>
        <w:t>主要绩效</w:t>
      </w:r>
    </w:p>
    <w:p>
      <w:pPr>
        <w:spacing w:line="560" w:lineRule="exact"/>
        <w:ind w:firstLine="632" w:firstLineChars="200"/>
        <w:rPr>
          <w:rFonts w:hint="eastAsia" w:ascii="仿宋" w:hAnsi="仿宋" w:eastAsia="仿宋"/>
          <w:color w:val="000000"/>
          <w:sz w:val="32"/>
          <w:szCs w:val="32"/>
        </w:rPr>
      </w:pPr>
      <w:r>
        <w:rPr>
          <w:rFonts w:hint="eastAsia" w:ascii="仿宋_GB2312" w:hAnsi="仿宋_GB2312" w:eastAsia="仿宋_GB2312" w:cs="仿宋_GB2312"/>
          <w:color w:val="000000"/>
          <w:sz w:val="32"/>
          <w:szCs w:val="32"/>
        </w:rPr>
        <w:t>项目资金严格按照有关规定进行收支管理，并做到专款专用。资金使用规范，拨付及时，无截留、挪用等现象发生。</w:t>
      </w:r>
      <w:r>
        <w:rPr>
          <w:rFonts w:hint="eastAsia" w:ascii="仿宋_GB2312" w:hAnsi="仿宋_GB2312" w:cs="仿宋_GB2312"/>
          <w:color w:val="000000"/>
          <w:sz w:val="32"/>
          <w:szCs w:val="32"/>
          <w:lang w:eastAsia="zh-CN"/>
        </w:rPr>
        <w:t>通过</w:t>
      </w:r>
      <w:r>
        <w:rPr>
          <w:rFonts w:hint="eastAsia" w:ascii="仿宋" w:hAnsi="仿宋" w:eastAsia="仿宋" w:cs="宋体"/>
          <w:color w:val="000000"/>
          <w:kern w:val="0"/>
          <w:sz w:val="32"/>
          <w:szCs w:val="32"/>
        </w:rPr>
        <w:t>项目的有效实施，全面提升</w:t>
      </w:r>
      <w:r>
        <w:rPr>
          <w:rFonts w:hint="eastAsia" w:ascii="仿宋" w:hAnsi="仿宋" w:eastAsia="仿宋" w:cs="宋体"/>
          <w:color w:val="000000"/>
          <w:kern w:val="0"/>
          <w:sz w:val="32"/>
          <w:szCs w:val="32"/>
          <w:lang w:eastAsia="zh-CN"/>
        </w:rPr>
        <w:t>了</w:t>
      </w:r>
      <w:r>
        <w:rPr>
          <w:rFonts w:hint="eastAsia" w:ascii="仿宋" w:hAnsi="仿宋" w:eastAsia="仿宋" w:cs="宋体"/>
          <w:color w:val="000000"/>
          <w:kern w:val="0"/>
          <w:sz w:val="32"/>
          <w:szCs w:val="32"/>
        </w:rPr>
        <w:t>森林火灾综合防控能力，筑牢森林防火墙，全区野外违规用火得到有效控制，</w:t>
      </w:r>
      <w:r>
        <w:rPr>
          <w:rFonts w:hint="eastAsia" w:ascii="仿宋" w:hAnsi="仿宋" w:eastAsia="仿宋"/>
          <w:color w:val="000000"/>
          <w:sz w:val="32"/>
          <w:szCs w:val="32"/>
        </w:rPr>
        <w:t>人民群众森林防火意识增强，森林火灾受害率控制在</w:t>
      </w:r>
      <w:r>
        <w:rPr>
          <w:rFonts w:hint="eastAsia" w:ascii="仿宋" w:hAnsi="仿宋" w:eastAsia="仿宋"/>
          <w:color w:val="000000"/>
          <w:sz w:val="32"/>
          <w:szCs w:val="32"/>
          <w:shd w:val="clear" w:color="auto" w:fill="FFFFFF"/>
        </w:rPr>
        <w:t>0.8‰以下，</w:t>
      </w:r>
      <w:r>
        <w:rPr>
          <w:rFonts w:hint="eastAsia" w:ascii="仿宋" w:hAnsi="仿宋" w:eastAsia="仿宋" w:cs="宋体"/>
          <w:color w:val="000000"/>
          <w:kern w:val="0"/>
          <w:sz w:val="32"/>
          <w:szCs w:val="32"/>
        </w:rPr>
        <w:t>保护造林绿化成果，</w:t>
      </w:r>
      <w:r>
        <w:rPr>
          <w:rFonts w:hint="eastAsia" w:ascii="仿宋" w:hAnsi="仿宋" w:eastAsia="仿宋" w:cs="仿宋_GB2312"/>
          <w:color w:val="000000"/>
          <w:sz w:val="32"/>
          <w:szCs w:val="32"/>
        </w:rPr>
        <w:t>火情当日扑灭率达100%以上，</w:t>
      </w:r>
      <w:r>
        <w:rPr>
          <w:rFonts w:hint="eastAsia" w:ascii="仿宋" w:hAnsi="仿宋" w:eastAsia="仿宋"/>
          <w:color w:val="000000"/>
          <w:sz w:val="32"/>
          <w:szCs w:val="32"/>
        </w:rPr>
        <w:t>野外用火得到有效控制，巩固现有绿化造林成果及维护林区长治久安，保护社会稳定的需要，改善生态环境，促进经济可持续发展的需要，</w:t>
      </w:r>
      <w:r>
        <w:rPr>
          <w:rFonts w:hint="eastAsia" w:ascii="仿宋" w:hAnsi="仿宋" w:eastAsia="仿宋" w:cs="宋体"/>
          <w:color w:val="000000"/>
          <w:kern w:val="0"/>
          <w:sz w:val="32"/>
          <w:szCs w:val="32"/>
        </w:rPr>
        <w:t>确保全区森林资源和广大人民群众生命财产安全，</w:t>
      </w:r>
      <w:r>
        <w:rPr>
          <w:rFonts w:hint="eastAsia" w:ascii="仿宋" w:hAnsi="仿宋" w:eastAsia="仿宋"/>
          <w:color w:val="000000"/>
          <w:sz w:val="32"/>
          <w:szCs w:val="32"/>
        </w:rPr>
        <w:t>使东川的山更绿、水更清、天更蓝。</w:t>
      </w:r>
    </w:p>
    <w:p>
      <w:pPr>
        <w:numPr>
          <w:ilvl w:val="0"/>
          <w:numId w:val="2"/>
        </w:numPr>
        <w:ind w:firstLine="640"/>
        <w:rPr>
          <w:rFonts w:hint="eastAsia" w:ascii="楷体" w:hAnsi="楷体" w:eastAsia="楷体"/>
          <w:szCs w:val="32"/>
        </w:rPr>
      </w:pPr>
      <w:r>
        <w:rPr>
          <w:rFonts w:hint="eastAsia" w:ascii="楷体" w:hAnsi="楷体" w:eastAsia="楷体"/>
          <w:szCs w:val="32"/>
        </w:rPr>
        <w:t>具体绩效分析</w:t>
      </w:r>
    </w:p>
    <w:p>
      <w:pPr>
        <w:spacing w:line="560" w:lineRule="exact"/>
        <w:ind w:firstLine="632" w:firstLineChars="200"/>
        <w:rPr>
          <w:rFonts w:hint="eastAsia" w:ascii="仿宋" w:hAnsi="仿宋" w:eastAsia="仿宋"/>
          <w:color w:val="000000"/>
          <w:sz w:val="32"/>
          <w:szCs w:val="32"/>
        </w:rPr>
      </w:pPr>
      <w:r>
        <w:rPr>
          <w:rFonts w:hint="eastAsia" w:ascii="仿宋" w:hAnsi="仿宋" w:eastAsia="仿宋"/>
          <w:color w:val="000000"/>
          <w:sz w:val="32"/>
          <w:szCs w:val="32"/>
        </w:rPr>
        <w:t>森林在国民经济中占有重要地位，它不仅能提供国家建设和人民生活所需的木材及林副产品，而且还肩负着释放氧气、调节气候、涵养水源、保持水土、防风固沙、美化环境、净化空气、减少噪音及旅游保健等多种使命．同时，森林还是农牧业稳产高产的重要条件．然而，森林火灾会给森林带来严重危害．森林火灾位居破坏森林的三大自然灾害（病害、虫害、火灾）之首．它不仅给人类的经济建设造成巨大损失，破坏生态环境，而且还会威胁到人民生命财产安全。而森林防火对于保护东川生态环境无疑发挥了巨大作用。</w:t>
      </w:r>
    </w:p>
    <w:p>
      <w:pPr>
        <w:numPr>
          <w:ilvl w:val="0"/>
          <w:numId w:val="1"/>
        </w:numPr>
        <w:topLinePunct/>
        <w:spacing w:line="540" w:lineRule="exact"/>
        <w:ind w:left="0" w:leftChars="0" w:firstLine="632" w:firstLineChars="200"/>
        <w:rPr>
          <w:rFonts w:hint="eastAsia" w:ascii="黑体" w:hAnsi="黑体" w:eastAsia="黑体"/>
          <w:szCs w:val="32"/>
        </w:rPr>
      </w:pPr>
      <w:r>
        <w:rPr>
          <w:rFonts w:hint="eastAsia" w:ascii="黑体" w:hAnsi="黑体" w:eastAsia="黑体"/>
          <w:szCs w:val="32"/>
        </w:rPr>
        <w:t>成本效益分析</w:t>
      </w:r>
    </w:p>
    <w:p>
      <w:pPr>
        <w:ind w:firstLine="640"/>
        <w:rPr>
          <w:rFonts w:ascii="仿宋_GB2312" w:hAnsi="仿宋_GB2312" w:eastAsia="仿宋_GB2312" w:cs="仿宋_GB2312"/>
          <w:sz w:val="32"/>
          <w:szCs w:val="32"/>
        </w:rPr>
      </w:pPr>
      <w:r>
        <w:rPr>
          <w:rFonts w:hint="eastAsia" w:ascii="仿宋_GB2312" w:hAnsi="仿宋"/>
        </w:rPr>
        <w:t>对资金使用方向、资金收入和支出结构</w:t>
      </w:r>
      <w:r>
        <w:rPr>
          <w:rFonts w:hint="eastAsia" w:ascii="仿宋_GB2312" w:hAnsi="仿宋"/>
          <w:lang w:eastAsia="zh-CN"/>
        </w:rPr>
        <w:t>：</w:t>
      </w:r>
      <w:r>
        <w:rPr>
          <w:rFonts w:hint="eastAsia" w:ascii="仿宋_GB2312" w:hAnsi="仿宋_GB2312" w:eastAsia="仿宋_GB2312" w:cs="仿宋_GB2312"/>
          <w:sz w:val="32"/>
          <w:szCs w:val="32"/>
        </w:rPr>
        <w:t>区级年初预算</w:t>
      </w:r>
      <w:r>
        <w:rPr>
          <w:rFonts w:hint="eastAsia" w:ascii="仿宋_GB2312" w:hAnsi="仿宋_GB2312" w:cs="仿宋_GB2312"/>
          <w:sz w:val="32"/>
          <w:szCs w:val="32"/>
          <w:lang w:val="en-US" w:eastAsia="zh-CN"/>
        </w:rPr>
        <w:t>800万元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东财预〔2020〕</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2020年省级森林防火专项经费18万元（昆财农〔2020〕31号；2020年省级第二批防火经费35万元（昆财农〔2020〕87号）；2020年市级森林防火配套经费21万元（昆财农〔2020〕22号）。森林防火资金依据财务管理制度实行专款专用，2020年森林防火资金</w:t>
      </w:r>
      <w:r>
        <w:rPr>
          <w:rFonts w:hint="eastAsia" w:ascii="仿宋_GB2312" w:hAnsi="仿宋_GB2312" w:cs="仿宋_GB2312"/>
          <w:sz w:val="32"/>
          <w:szCs w:val="32"/>
          <w:lang w:val="en-US" w:eastAsia="zh-CN"/>
        </w:rPr>
        <w:t>874</w:t>
      </w:r>
      <w:r>
        <w:rPr>
          <w:rFonts w:hint="eastAsia" w:ascii="仿宋_GB2312" w:hAnsi="仿宋_GB2312" w:eastAsia="仿宋_GB2312" w:cs="仿宋_GB2312"/>
          <w:sz w:val="32"/>
          <w:szCs w:val="32"/>
        </w:rPr>
        <w:t>万元，支出</w:t>
      </w:r>
      <w:r>
        <w:rPr>
          <w:rFonts w:hint="eastAsia" w:ascii="仿宋_GB2312" w:hAnsi="仿宋_GB2312" w:cs="仿宋_GB2312"/>
          <w:sz w:val="32"/>
          <w:szCs w:val="32"/>
          <w:lang w:val="en-US" w:eastAsia="zh-CN"/>
        </w:rPr>
        <w:t>874</w:t>
      </w:r>
      <w:r>
        <w:rPr>
          <w:rFonts w:hint="eastAsia" w:ascii="仿宋_GB2312" w:hAnsi="仿宋_GB2312" w:eastAsia="仿宋_GB2312" w:cs="仿宋_GB2312"/>
          <w:sz w:val="32"/>
          <w:szCs w:val="32"/>
        </w:rPr>
        <w:t>万元。支出主要用于扑火队员工资、防火宣传及培训、扑火物资采购、火灾扑救及处置、防火燃油费及办公等相关支出。其中：养队经费518.72万元，</w:t>
      </w:r>
      <w:r>
        <w:rPr>
          <w:rFonts w:hint="eastAsia" w:ascii="仿宋_GB2312" w:eastAsia="仿宋_GB2312"/>
          <w:sz w:val="32"/>
          <w:szCs w:val="32"/>
        </w:rPr>
        <w:t>483名临时护林员工资、</w:t>
      </w:r>
      <w:r>
        <w:rPr>
          <w:rFonts w:hint="eastAsia" w:ascii="仿宋_GB2312" w:hAnsi="仿宋_GB2312" w:eastAsia="仿宋_GB2312" w:cs="仿宋_GB2312"/>
          <w:sz w:val="32"/>
          <w:szCs w:val="32"/>
        </w:rPr>
        <w:t>防火培训费、宣传材料印刷费、火情处置及车辆费用等费用</w:t>
      </w:r>
      <w:r>
        <w:rPr>
          <w:rFonts w:hint="eastAsia" w:ascii="仿宋_GB2312" w:hAnsi="仿宋_GB2312" w:cs="仿宋_GB2312"/>
          <w:sz w:val="32"/>
          <w:szCs w:val="32"/>
          <w:lang w:val="en-US" w:eastAsia="zh-CN"/>
        </w:rPr>
        <w:t>337.28</w:t>
      </w:r>
      <w:r>
        <w:rPr>
          <w:rFonts w:hint="eastAsia" w:ascii="仿宋_GB2312" w:hAnsi="仿宋_GB2312" w:eastAsia="仿宋_GB2312" w:cs="仿宋_GB2312"/>
          <w:sz w:val="32"/>
          <w:szCs w:val="32"/>
        </w:rPr>
        <w:t>万元；火情处置队员补助及办公费10万元；防火物资采购及基础设施建设8万元。</w:t>
      </w:r>
    </w:p>
    <w:p>
      <w:pPr>
        <w:numPr>
          <w:ilvl w:val="0"/>
          <w:numId w:val="0"/>
        </w:numPr>
        <w:topLinePunct/>
        <w:spacing w:line="540" w:lineRule="exact"/>
        <w:ind w:firstLine="632" w:firstLineChars="200"/>
        <w:rPr>
          <w:rFonts w:hint="eastAsia" w:ascii="仿宋_GB2312" w:hAnsi="仿宋" w:eastAsia="仿宋_GB2312"/>
          <w:lang w:eastAsia="zh-CN"/>
        </w:rPr>
      </w:pPr>
      <w:r>
        <w:rPr>
          <w:rFonts w:hint="eastAsia" w:ascii="仿宋_GB2312" w:hAnsi="仿宋"/>
        </w:rPr>
        <w:t>项目和资金管理情况</w:t>
      </w:r>
      <w:r>
        <w:rPr>
          <w:rFonts w:hint="eastAsia" w:ascii="仿宋_GB2312" w:hAnsi="仿宋"/>
          <w:lang w:eastAsia="zh-CN"/>
        </w:rPr>
        <w:t>：</w:t>
      </w:r>
      <w:r>
        <w:rPr>
          <w:rFonts w:hint="eastAsia" w:ascii="仿宋" w:hAnsi="仿宋" w:eastAsia="仿宋" w:cs="宋体"/>
          <w:color w:val="000000"/>
          <w:kern w:val="0"/>
          <w:sz w:val="32"/>
          <w:szCs w:val="32"/>
        </w:rPr>
        <w:t>根据《昆明市2016至2020年森林防火工作目标责任书》及省市相关文件要求，加强区、镇（街道）、村、护林员森林防火责任；加</w:t>
      </w:r>
      <w:r>
        <w:rPr>
          <w:rFonts w:hint="eastAsia" w:ascii="仿宋" w:hAnsi="仿宋" w:eastAsia="仿宋"/>
          <w:color w:val="000000"/>
          <w:sz w:val="32"/>
          <w:szCs w:val="32"/>
          <w:shd w:val="clear" w:color="auto" w:fill="FFFFFF"/>
        </w:rPr>
        <w:t>大森林防火宣传巡逻力度，</w:t>
      </w:r>
      <w:r>
        <w:rPr>
          <w:rFonts w:hint="eastAsia" w:ascii="仿宋_GB2312" w:hAnsi="仿宋_GB2312" w:eastAsia="仿宋_GB2312" w:cs="仿宋_GB2312"/>
          <w:sz w:val="32"/>
          <w:szCs w:val="32"/>
        </w:rPr>
        <w:t>努力营造严防森林火灾强大声势，形成强有力的森林防火群防群治格局</w:t>
      </w:r>
      <w:r>
        <w:rPr>
          <w:rFonts w:hint="eastAsia" w:ascii="仿宋" w:hAnsi="仿宋" w:eastAsia="仿宋"/>
          <w:color w:val="000000"/>
          <w:sz w:val="32"/>
          <w:szCs w:val="32"/>
          <w:shd w:val="clear" w:color="auto" w:fill="FFFFFF"/>
        </w:rPr>
        <w:t>；</w:t>
      </w:r>
      <w:r>
        <w:rPr>
          <w:rFonts w:hint="eastAsia" w:ascii="仿宋_GB2312" w:hAnsi="仿宋_GB2312" w:eastAsia="仿宋_GB2312" w:cs="仿宋_GB2312"/>
          <w:sz w:val="32"/>
          <w:szCs w:val="32"/>
        </w:rPr>
        <w:t>严肃整治生产用火，严厉处罚违规用火行为，</w:t>
      </w:r>
      <w:r>
        <w:rPr>
          <w:rFonts w:hint="eastAsia" w:ascii="仿宋" w:hAnsi="仿宋" w:eastAsia="仿宋"/>
          <w:color w:val="000000"/>
          <w:sz w:val="32"/>
          <w:szCs w:val="32"/>
          <w:shd w:val="clear" w:color="auto" w:fill="FFFFFF"/>
        </w:rPr>
        <w:t>杜绝一切野外用火；加大森林防火基础设施建设，切实提高森林火灾综合防控能力；</w:t>
      </w:r>
      <w:r>
        <w:rPr>
          <w:rFonts w:hint="eastAsia" w:ascii="仿宋_GB2312" w:hAnsi="仿宋_GB2312" w:eastAsia="仿宋_GB2312" w:cs="仿宋_GB2312"/>
          <w:sz w:val="32"/>
          <w:szCs w:val="32"/>
        </w:rPr>
        <w:t>加大对森林防火工作的巡查力度，督促检查重点区域、重点地段对野外火源管控、工作措施落实、以及护林员、巡山堵卡人员上岗就位情况，并形成长效机制</w:t>
      </w:r>
      <w:r>
        <w:rPr>
          <w:rFonts w:hint="eastAsia" w:ascii="仿宋" w:hAnsi="仿宋" w:eastAsia="仿宋"/>
          <w:color w:val="000000"/>
          <w:sz w:val="32"/>
          <w:szCs w:val="32"/>
          <w:shd w:val="clear" w:color="auto" w:fill="FFFFFF"/>
        </w:rPr>
        <w:t>。</w:t>
      </w:r>
      <w:r>
        <w:rPr>
          <w:rFonts w:hint="eastAsia" w:ascii="仿宋_GB2312" w:hAnsi="仿宋_GB2312" w:eastAsia="仿宋_GB2312" w:cs="仿宋_GB2312"/>
          <w:color w:val="000000"/>
          <w:sz w:val="32"/>
          <w:szCs w:val="32"/>
        </w:rPr>
        <w:t>项目资金严格按照有关规定进行收支管理，并做到专款专用。资金使用规范，拨付及时，无截留、挪用等现象发生</w:t>
      </w:r>
      <w:r>
        <w:rPr>
          <w:rFonts w:hint="eastAsia" w:ascii="仿宋_GB2312" w:hAnsi="仿宋_GB2312" w:cs="仿宋_GB2312"/>
          <w:color w:val="000000"/>
          <w:sz w:val="32"/>
          <w:szCs w:val="32"/>
          <w:lang w:eastAsia="zh-CN"/>
        </w:rPr>
        <w:t>。</w:t>
      </w:r>
    </w:p>
    <w:p>
      <w:pPr>
        <w:widowControl/>
        <w:shd w:val="clear" w:color="auto" w:fill="FFFFFF"/>
        <w:spacing w:line="560" w:lineRule="atLeast"/>
        <w:ind w:firstLine="480"/>
        <w:rPr>
          <w:rFonts w:hint="eastAsia" w:ascii="仿宋_GB2312" w:hAnsi="仿宋" w:eastAsia="仿宋_GB2312" w:cs="宋体"/>
          <w:color w:val="000000"/>
          <w:kern w:val="0"/>
          <w:sz w:val="32"/>
          <w:szCs w:val="32"/>
        </w:rPr>
      </w:pPr>
      <w:r>
        <w:rPr>
          <w:rFonts w:hint="eastAsia" w:ascii="仿宋_GB2312" w:hAnsi="仿宋"/>
        </w:rPr>
        <w:t>资金的节约性、资金使用效果</w:t>
      </w:r>
      <w:r>
        <w:rPr>
          <w:rFonts w:hint="eastAsia" w:ascii="仿宋_GB2312" w:hAnsi="仿宋"/>
          <w:lang w:eastAsia="zh-CN"/>
        </w:rPr>
        <w:t>：</w:t>
      </w:r>
      <w:r>
        <w:rPr>
          <w:rFonts w:hint="eastAsia" w:ascii="仿宋_GB2312" w:hAnsi="仿宋" w:eastAsia="仿宋_GB2312" w:cs="宋体"/>
          <w:color w:val="000000"/>
          <w:kern w:val="0"/>
          <w:sz w:val="32"/>
          <w:szCs w:val="32"/>
        </w:rPr>
        <w:t>项目成本（预算）使用合理，无浪费行为。</w:t>
      </w:r>
    </w:p>
    <w:p>
      <w:pPr>
        <w:topLinePunct/>
        <w:spacing w:line="540" w:lineRule="exact"/>
        <w:ind w:firstLine="790" w:firstLineChars="250"/>
        <w:rPr>
          <w:rFonts w:ascii="黑体" w:hAnsi="黑体" w:eastAsia="黑体"/>
          <w:szCs w:val="32"/>
        </w:rPr>
      </w:pPr>
      <w:r>
        <w:rPr>
          <w:rFonts w:hint="eastAsia" w:ascii="黑体" w:hAnsi="黑体" w:eastAsia="黑体"/>
          <w:szCs w:val="32"/>
        </w:rPr>
        <w:t>五、主要经验及做法、存在的问题和建议</w:t>
      </w:r>
    </w:p>
    <w:p>
      <w:pPr>
        <w:topLinePunct/>
        <w:spacing w:line="540" w:lineRule="exact"/>
        <w:ind w:firstLine="790" w:firstLineChars="250"/>
        <w:rPr>
          <w:rFonts w:ascii="楷体" w:hAnsi="楷体" w:eastAsia="楷体"/>
          <w:szCs w:val="32"/>
        </w:rPr>
      </w:pPr>
      <w:r>
        <w:rPr>
          <w:rFonts w:hint="eastAsia" w:ascii="楷体" w:hAnsi="楷体" w:eastAsia="楷体"/>
          <w:szCs w:val="32"/>
        </w:rPr>
        <w:t>（一）主要经验及做法</w:t>
      </w:r>
      <w:r>
        <w:rPr>
          <w:rFonts w:hint="eastAsia" w:ascii="楷体" w:hAnsi="楷体" w:eastAsia="楷体"/>
          <w:szCs w:val="32"/>
          <w:lang w:eastAsia="zh-CN"/>
        </w:rPr>
        <w:t>：</w:t>
      </w:r>
      <w:r>
        <w:rPr>
          <w:rFonts w:hint="eastAsia" w:ascii="仿宋_GB2312" w:hAnsi="仿宋_GB2312" w:eastAsia="仿宋_GB2312" w:cs="仿宋_GB2312"/>
          <w:sz w:val="32"/>
          <w:szCs w:val="32"/>
        </w:rPr>
        <w:t>始终把整体支出绩效自评作为一项重要工作常抓不懈，绩效评价工作指定专人，负责绩效评价的日常业务工作。为切实考核财政资金的使用效益，年初按时上报绩效目标申报表，使用过程中认真开展预算绩效运行跟踪监控，开展绩效自评时，我单位始终秉持公正客观的态度，对照《2020年项目支出绩效自评共性指标体系》中的目标和内容，逐项进行绩效评价，将绩效评价结果作为下一年度预算申报的依据。</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（二）存在的问题</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东川地处干热河谷区，气温高，湿度低，森林火险等级高，加之近几年大力封山造林，林下积累可燃物较多，森林火灾、火警隐患明显加大。</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在工矿区，地矿交错，林区线路密集，部分电力设备老化，电力设施存在火险隐患较大。</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森林防火基础设施薄弱，设施设备有待进一步完善，部分防火通道（隔离带）虽已列入规划建设，但由于建设数量大，财力薄弱，没有专项资金投入。</w:t>
      </w:r>
    </w:p>
    <w:p>
      <w:pPr>
        <w:topLinePunct/>
        <w:spacing w:line="540" w:lineRule="exact"/>
        <w:ind w:firstLine="790" w:firstLineChars="250"/>
        <w:rPr>
          <w:rFonts w:hint="eastAsia" w:ascii="楷体" w:hAnsi="楷体" w:eastAsia="楷体"/>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因东川区森林草原防火工作为每年12月到第二年6月份，防火工作经费使用具有时间限制，部分项目资金集中在第四季度才能支出，故支付进度率与区财政局要求有差距。</w:t>
      </w:r>
    </w:p>
    <w:p>
      <w:pPr>
        <w:topLinePunct/>
        <w:spacing w:line="540" w:lineRule="exact"/>
        <w:ind w:firstLine="790" w:firstLineChars="250"/>
        <w:rPr>
          <w:rFonts w:hint="eastAsia" w:ascii="楷体" w:hAnsi="楷体" w:eastAsia="楷体"/>
          <w:szCs w:val="32"/>
        </w:rPr>
      </w:pPr>
      <w:r>
        <w:rPr>
          <w:rFonts w:hint="eastAsia" w:ascii="楷体" w:hAnsi="楷体" w:eastAsia="楷体"/>
          <w:szCs w:val="32"/>
        </w:rPr>
        <w:t>（三）建议和改进措施</w:t>
      </w:r>
    </w:p>
    <w:p>
      <w:pPr>
        <w:spacing w:line="540" w:lineRule="exact"/>
        <w:ind w:firstLine="632" w:firstLineChars="200"/>
        <w:jc w:val="left"/>
        <w:rPr>
          <w:rFonts w:hint="eastAsia" w:ascii="楷体" w:hAnsi="楷体" w:eastAsia="楷体"/>
          <w:szCs w:val="32"/>
          <w:lang w:eastAsia="zh-CN"/>
        </w:rPr>
      </w:pPr>
      <w:r>
        <w:rPr>
          <w:rFonts w:hint="eastAsia" w:ascii="仿宋_GB2312" w:hAnsi="仿宋_GB2312" w:eastAsia="仿宋_GB2312" w:cs="仿宋_GB2312"/>
          <w:sz w:val="32"/>
          <w:szCs w:val="32"/>
          <w:lang w:eastAsia="zh-CN"/>
        </w:rPr>
        <w:t>在今后的工作中，我单位将进一步加大各项目执行力度，加快支出进度，提高资金在区森林防火各项工作中的使用效率。</w:t>
      </w:r>
    </w:p>
    <w:p>
      <w:pPr>
        <w:topLinePunct/>
        <w:spacing w:line="540" w:lineRule="exact"/>
        <w:ind w:firstLine="790" w:firstLineChars="250"/>
        <w:rPr>
          <w:rFonts w:hint="eastAsia" w:ascii="楷体" w:hAnsi="楷体" w:eastAsia="楷体"/>
          <w:szCs w:val="32"/>
        </w:rPr>
      </w:pPr>
    </w:p>
    <w:p>
      <w:pPr>
        <w:spacing w:line="540" w:lineRule="exact"/>
        <w:rPr>
          <w:rFonts w:eastAsia="黑体"/>
        </w:rPr>
      </w:pPr>
    </w:p>
    <w:p>
      <w:pPr>
        <w:pStyle w:val="17"/>
        <w:spacing w:before="0" w:beforeAutospacing="0" w:after="0" w:afterAutospacing="0" w:line="560" w:lineRule="exact"/>
        <w:ind w:firstLine="3160" w:firstLineChars="1000"/>
        <w:rPr>
          <w:rFonts w:hint="eastAsia" w:ascii="仿宋_GB2312" w:hAnsi="仿宋_GB2312" w:eastAsia="仿宋_GB2312" w:cs="仿宋_GB2312"/>
          <w:sz w:val="32"/>
          <w:szCs w:val="32"/>
          <w:lang w:eastAsia="zh-CN"/>
        </w:rPr>
      </w:pPr>
      <w:r>
        <w:rPr>
          <w:rFonts w:hint="eastAsia" w:ascii="仿宋_GB2312" w:eastAsia="仿宋_GB2312"/>
          <w:color w:val="auto"/>
          <w:sz w:val="32"/>
          <w:szCs w:val="32"/>
        </w:rPr>
        <w:t>昆明市东川区</w:t>
      </w:r>
      <w:r>
        <w:rPr>
          <w:rFonts w:hint="eastAsia" w:ascii="仿宋_GB2312" w:eastAsia="仿宋_GB2312"/>
          <w:color w:val="auto"/>
          <w:sz w:val="32"/>
          <w:szCs w:val="32"/>
          <w:lang w:val="en-US" w:eastAsia="zh-CN"/>
        </w:rPr>
        <w:t>森</w:t>
      </w:r>
      <w:r>
        <w:rPr>
          <w:rFonts w:hint="eastAsia" w:ascii="仿宋_GB2312" w:eastAsia="仿宋_GB2312"/>
          <w:color w:val="auto"/>
          <w:sz w:val="32"/>
          <w:szCs w:val="32"/>
        </w:rPr>
        <w:t>林</w:t>
      </w:r>
      <w:r>
        <w:rPr>
          <w:rFonts w:hint="eastAsia" w:ascii="仿宋_GB2312" w:eastAsia="仿宋_GB2312"/>
          <w:color w:val="auto"/>
          <w:sz w:val="32"/>
          <w:szCs w:val="32"/>
          <w:lang w:eastAsia="zh-CN"/>
        </w:rPr>
        <w:t>草</w:t>
      </w:r>
      <w:r>
        <w:rPr>
          <w:rFonts w:hint="eastAsia" w:ascii="仿宋_GB2312" w:eastAsia="仿宋_GB2312"/>
          <w:color w:val="auto"/>
          <w:sz w:val="32"/>
          <w:szCs w:val="32"/>
          <w:lang w:val="en-US" w:eastAsia="zh-CN"/>
        </w:rPr>
        <w:t>原防火综合服务中心</w:t>
      </w:r>
    </w:p>
    <w:p>
      <w:pPr>
        <w:topLinePunct/>
        <w:spacing w:line="540" w:lineRule="exact"/>
        <w:ind w:firstLine="790" w:firstLineChars="250"/>
        <w:jc w:val="center"/>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2021年5月17日</w:t>
      </w:r>
    </w:p>
    <w:sectPr>
      <w:footerReference r:id="rId3" w:type="default"/>
      <w:footerReference r:id="rId4" w:type="even"/>
      <w:pgSz w:w="11907" w:h="16840"/>
      <w:pgMar w:top="2041" w:right="1531" w:bottom="1871" w:left="1531"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3</w:t>
    </w:r>
    <w:r>
      <w:rPr>
        <w:rStyle w:val="9"/>
        <w:rFonts w:ascii="宋体" w:hAnsi="宋体" w:eastAsia="宋体"/>
        <w:sz w:val="28"/>
      </w:rPr>
      <w:fldChar w:fldCharType="end"/>
    </w:r>
    <w:r>
      <w:rPr>
        <w:rStyle w:val="9"/>
        <w:rFonts w:ascii="宋体" w:hAnsi="宋体" w:eastAsia="宋体"/>
        <w:sz w:val="28"/>
      </w:rPr>
      <w:t>—</w:t>
    </w:r>
  </w:p>
  <w:p>
    <w:pPr>
      <w:pStyle w:val="5"/>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9"/>
        <w:rFonts w:ascii="宋体" w:hAnsi="宋体" w:eastAsia="宋体"/>
        <w:sz w:val="28"/>
      </w:rPr>
    </w:pPr>
    <w:r>
      <w:rPr>
        <w:rStyle w:val="9"/>
        <w:rFonts w:ascii="宋体" w:hAnsi="宋体" w:eastAsia="宋体"/>
        <w:sz w:val="28"/>
      </w:rPr>
      <w:t>—</w:t>
    </w: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4</w:t>
    </w:r>
    <w:r>
      <w:rPr>
        <w:rStyle w:val="9"/>
        <w:rFonts w:ascii="宋体" w:hAnsi="宋体" w:eastAsia="宋体"/>
        <w:sz w:val="28"/>
      </w:rPr>
      <w:fldChar w:fldCharType="end"/>
    </w:r>
    <w:r>
      <w:rPr>
        <w:rStyle w:val="9"/>
        <w:rFonts w:ascii="宋体" w:hAnsi="宋体" w:eastAsia="宋体"/>
        <w:sz w:val="28"/>
      </w:rPr>
      <w:t>—</w:t>
    </w:r>
  </w:p>
  <w:p>
    <w:pPr>
      <w:pStyle w:val="5"/>
      <w:ind w:left="300" w:right="360" w:firstLine="360"/>
      <w:rPr>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7FFC3"/>
    <w:multiLevelType w:val="singleLevel"/>
    <w:tmpl w:val="5027FFC3"/>
    <w:lvl w:ilvl="0" w:tentative="0">
      <w:start w:val="2"/>
      <w:numFmt w:val="chineseCounting"/>
      <w:suff w:val="nothing"/>
      <w:lvlText w:val="（%1）"/>
      <w:lvlJc w:val="left"/>
      <w:rPr>
        <w:rFonts w:hint="eastAsia"/>
      </w:rPr>
    </w:lvl>
  </w:abstractNum>
  <w:abstractNum w:abstractNumId="1">
    <w:nsid w:val="5CA53B93"/>
    <w:multiLevelType w:val="singleLevel"/>
    <w:tmpl w:val="5CA53B9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evenAndOddHeaders w:val="1"/>
  <w:drawingGridHorizontalSpacing w:val="158"/>
  <w:drawingGridVerticalSpacing w:val="587"/>
  <w:displayHorizont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5F"/>
    <w:rsid w:val="00002E28"/>
    <w:rsid w:val="0001706E"/>
    <w:rsid w:val="00031386"/>
    <w:rsid w:val="00061B34"/>
    <w:rsid w:val="00085C25"/>
    <w:rsid w:val="000C6A55"/>
    <w:rsid w:val="000D0079"/>
    <w:rsid w:val="000E4635"/>
    <w:rsid w:val="000E57AE"/>
    <w:rsid w:val="000F0DDC"/>
    <w:rsid w:val="000F2D14"/>
    <w:rsid w:val="000F2E4E"/>
    <w:rsid w:val="00112694"/>
    <w:rsid w:val="0013625A"/>
    <w:rsid w:val="00155091"/>
    <w:rsid w:val="00167969"/>
    <w:rsid w:val="00171B5D"/>
    <w:rsid w:val="001776A1"/>
    <w:rsid w:val="00185A5A"/>
    <w:rsid w:val="00197124"/>
    <w:rsid w:val="001B5425"/>
    <w:rsid w:val="001D2295"/>
    <w:rsid w:val="002021EA"/>
    <w:rsid w:val="002164BD"/>
    <w:rsid w:val="00232238"/>
    <w:rsid w:val="00236F6F"/>
    <w:rsid w:val="00260330"/>
    <w:rsid w:val="0027333E"/>
    <w:rsid w:val="00280BDE"/>
    <w:rsid w:val="0028678C"/>
    <w:rsid w:val="00294EE5"/>
    <w:rsid w:val="00301902"/>
    <w:rsid w:val="00304EEE"/>
    <w:rsid w:val="003209BE"/>
    <w:rsid w:val="00320A77"/>
    <w:rsid w:val="003721CE"/>
    <w:rsid w:val="00386252"/>
    <w:rsid w:val="0039440A"/>
    <w:rsid w:val="003B609C"/>
    <w:rsid w:val="003B651F"/>
    <w:rsid w:val="003D3F92"/>
    <w:rsid w:val="003F15F1"/>
    <w:rsid w:val="003F7768"/>
    <w:rsid w:val="00441E1F"/>
    <w:rsid w:val="00443AFE"/>
    <w:rsid w:val="0044547C"/>
    <w:rsid w:val="00463CBD"/>
    <w:rsid w:val="0048484B"/>
    <w:rsid w:val="004B7A2C"/>
    <w:rsid w:val="004E5EBC"/>
    <w:rsid w:val="005456D8"/>
    <w:rsid w:val="00547454"/>
    <w:rsid w:val="00547D91"/>
    <w:rsid w:val="0055335F"/>
    <w:rsid w:val="0055784C"/>
    <w:rsid w:val="00587D66"/>
    <w:rsid w:val="00596EAF"/>
    <w:rsid w:val="005B05E9"/>
    <w:rsid w:val="005C1E91"/>
    <w:rsid w:val="005C3612"/>
    <w:rsid w:val="005D1F7C"/>
    <w:rsid w:val="00623770"/>
    <w:rsid w:val="00634A37"/>
    <w:rsid w:val="0067583F"/>
    <w:rsid w:val="00684F23"/>
    <w:rsid w:val="00691838"/>
    <w:rsid w:val="006A6EB6"/>
    <w:rsid w:val="006B11BB"/>
    <w:rsid w:val="0070331B"/>
    <w:rsid w:val="00711838"/>
    <w:rsid w:val="007347E8"/>
    <w:rsid w:val="00752484"/>
    <w:rsid w:val="00767A70"/>
    <w:rsid w:val="007740E0"/>
    <w:rsid w:val="007E48FF"/>
    <w:rsid w:val="007F24E4"/>
    <w:rsid w:val="007F5BD0"/>
    <w:rsid w:val="0080354F"/>
    <w:rsid w:val="008273F9"/>
    <w:rsid w:val="008452A9"/>
    <w:rsid w:val="0086384F"/>
    <w:rsid w:val="00885932"/>
    <w:rsid w:val="00896C1C"/>
    <w:rsid w:val="008D4DFD"/>
    <w:rsid w:val="008F3154"/>
    <w:rsid w:val="009156B6"/>
    <w:rsid w:val="009511E2"/>
    <w:rsid w:val="00960202"/>
    <w:rsid w:val="00971ACC"/>
    <w:rsid w:val="00984AA9"/>
    <w:rsid w:val="009B1D6B"/>
    <w:rsid w:val="009C2E24"/>
    <w:rsid w:val="009E07A7"/>
    <w:rsid w:val="00A032C7"/>
    <w:rsid w:val="00A449C0"/>
    <w:rsid w:val="00A45A91"/>
    <w:rsid w:val="00AB6099"/>
    <w:rsid w:val="00B1591B"/>
    <w:rsid w:val="00B268F0"/>
    <w:rsid w:val="00B6766E"/>
    <w:rsid w:val="00B8171D"/>
    <w:rsid w:val="00BA1A64"/>
    <w:rsid w:val="00BC60B5"/>
    <w:rsid w:val="00BC7CC4"/>
    <w:rsid w:val="00BD1B59"/>
    <w:rsid w:val="00BD7DE4"/>
    <w:rsid w:val="00BF7471"/>
    <w:rsid w:val="00C01F37"/>
    <w:rsid w:val="00C126D1"/>
    <w:rsid w:val="00C145B3"/>
    <w:rsid w:val="00C21CDB"/>
    <w:rsid w:val="00C40EC7"/>
    <w:rsid w:val="00C647AA"/>
    <w:rsid w:val="00CD2387"/>
    <w:rsid w:val="00D16944"/>
    <w:rsid w:val="00D20768"/>
    <w:rsid w:val="00D4728C"/>
    <w:rsid w:val="00D60CF2"/>
    <w:rsid w:val="00D611EB"/>
    <w:rsid w:val="00D77134"/>
    <w:rsid w:val="00D87244"/>
    <w:rsid w:val="00DA3649"/>
    <w:rsid w:val="00DD46DD"/>
    <w:rsid w:val="00E0768F"/>
    <w:rsid w:val="00E124FB"/>
    <w:rsid w:val="00E219E0"/>
    <w:rsid w:val="00E355E2"/>
    <w:rsid w:val="00E44E53"/>
    <w:rsid w:val="00E60A47"/>
    <w:rsid w:val="00E627D0"/>
    <w:rsid w:val="00E75F2E"/>
    <w:rsid w:val="00EB1222"/>
    <w:rsid w:val="00EB5E95"/>
    <w:rsid w:val="00F40020"/>
    <w:rsid w:val="00F525BE"/>
    <w:rsid w:val="00F613AB"/>
    <w:rsid w:val="00F8179E"/>
    <w:rsid w:val="00FB0339"/>
    <w:rsid w:val="0DFE1DCD"/>
    <w:rsid w:val="0EE93A5A"/>
    <w:rsid w:val="134258C9"/>
    <w:rsid w:val="1A83332E"/>
    <w:rsid w:val="1C125269"/>
    <w:rsid w:val="1CC97DB8"/>
    <w:rsid w:val="237E6AD4"/>
    <w:rsid w:val="24C14377"/>
    <w:rsid w:val="264E4215"/>
    <w:rsid w:val="2BD64EBD"/>
    <w:rsid w:val="2E900C8C"/>
    <w:rsid w:val="2EFB69EF"/>
    <w:rsid w:val="363512A4"/>
    <w:rsid w:val="36401713"/>
    <w:rsid w:val="365A7AFA"/>
    <w:rsid w:val="38031D6D"/>
    <w:rsid w:val="392D4646"/>
    <w:rsid w:val="3BCA4F11"/>
    <w:rsid w:val="3F8F51DB"/>
    <w:rsid w:val="421425AA"/>
    <w:rsid w:val="477C14A3"/>
    <w:rsid w:val="4F7370ED"/>
    <w:rsid w:val="4FB02522"/>
    <w:rsid w:val="54BC36FF"/>
    <w:rsid w:val="56C42A1B"/>
    <w:rsid w:val="579F17A7"/>
    <w:rsid w:val="5A2D5D01"/>
    <w:rsid w:val="5E914308"/>
    <w:rsid w:val="64865168"/>
    <w:rsid w:val="68544C31"/>
    <w:rsid w:val="6FC90D70"/>
    <w:rsid w:val="70BA2008"/>
    <w:rsid w:val="723617EB"/>
    <w:rsid w:val="743B6C58"/>
    <w:rsid w:val="756A291D"/>
    <w:rsid w:val="75BA5B62"/>
    <w:rsid w:val="7B2753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6"/>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4"/>
    <w:qFormat/>
    <w:uiPriority w:val="99"/>
    <w:pPr>
      <w:ind w:firstLine="632" w:firstLineChars="200"/>
    </w:pPr>
  </w:style>
  <w:style w:type="paragraph" w:styleId="4">
    <w:name w:val="Date"/>
    <w:basedOn w:val="1"/>
    <w:next w:val="1"/>
    <w:link w:val="13"/>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99"/>
    <w:rPr>
      <w:rFonts w:cs="Times New Roman"/>
    </w:rPr>
  </w:style>
  <w:style w:type="character" w:styleId="10">
    <w:name w:val="Hyperlink"/>
    <w:qFormat/>
    <w:uiPriority w:val="99"/>
    <w:rPr>
      <w:rFonts w:cs="Times New Roman"/>
      <w:color w:val="0000FF"/>
      <w:u w:val="single"/>
    </w:rPr>
  </w:style>
  <w:style w:type="character" w:customStyle="1" w:styleId="11">
    <w:name w:val="页眉 Char"/>
    <w:link w:val="6"/>
    <w:semiHidden/>
    <w:qFormat/>
    <w:uiPriority w:val="99"/>
    <w:rPr>
      <w:rFonts w:eastAsia="仿宋_GB2312"/>
      <w:sz w:val="18"/>
      <w:szCs w:val="18"/>
    </w:rPr>
  </w:style>
  <w:style w:type="character" w:customStyle="1" w:styleId="12">
    <w:name w:val="页脚 Char"/>
    <w:link w:val="5"/>
    <w:semiHidden/>
    <w:uiPriority w:val="99"/>
    <w:rPr>
      <w:rFonts w:eastAsia="仿宋_GB2312"/>
      <w:sz w:val="18"/>
      <w:szCs w:val="18"/>
    </w:rPr>
  </w:style>
  <w:style w:type="character" w:customStyle="1" w:styleId="13">
    <w:name w:val="日期 Char"/>
    <w:link w:val="4"/>
    <w:semiHidden/>
    <w:uiPriority w:val="99"/>
    <w:rPr>
      <w:rFonts w:eastAsia="仿宋_GB2312"/>
      <w:sz w:val="32"/>
      <w:szCs w:val="20"/>
    </w:rPr>
  </w:style>
  <w:style w:type="character" w:customStyle="1" w:styleId="14">
    <w:name w:val="正文文本缩进 Char"/>
    <w:link w:val="3"/>
    <w:semiHidden/>
    <w:qFormat/>
    <w:uiPriority w:val="99"/>
    <w:rPr>
      <w:rFonts w:eastAsia="仿宋_GB2312"/>
      <w:sz w:val="32"/>
      <w:szCs w:val="20"/>
    </w:rPr>
  </w:style>
  <w:style w:type="paragraph" w:customStyle="1" w:styleId="15">
    <w:name w:val="Char Char Char Char Char Char"/>
    <w:basedOn w:val="1"/>
    <w:uiPriority w:val="99"/>
    <w:pPr>
      <w:adjustRightInd w:val="0"/>
    </w:pPr>
    <w:rPr>
      <w:rFonts w:ascii="Tahoma" w:hAnsi="Tahoma" w:eastAsia="宋体"/>
      <w:sz w:val="24"/>
    </w:rPr>
  </w:style>
  <w:style w:type="character" w:customStyle="1" w:styleId="16">
    <w:name w:val="标题 1 Char"/>
    <w:link w:val="2"/>
    <w:qFormat/>
    <w:uiPriority w:val="99"/>
    <w:rPr>
      <w:rFonts w:ascii="Calibri" w:hAnsi="Calibri" w:cs="Calibri"/>
      <w:b/>
      <w:bCs/>
      <w:kern w:val="44"/>
      <w:sz w:val="44"/>
      <w:szCs w:val="44"/>
    </w:rPr>
  </w:style>
  <w:style w:type="paragraph" w:customStyle="1" w:styleId="17">
    <w:name w:val="content5"/>
    <w:basedOn w:val="1"/>
    <w:uiPriority w:val="0"/>
    <w:pPr>
      <w:widowControl/>
      <w:spacing w:before="100" w:beforeAutospacing="1" w:after="10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一个单位文件（201412）</Template>
  <Company>家用电脑</Company>
  <Pages>10</Pages>
  <Words>355</Words>
  <Characters>2026</Characters>
  <Lines>16</Lines>
  <Paragraphs>4</Paragraphs>
  <TotalTime>5</TotalTime>
  <ScaleCrop>false</ScaleCrop>
  <LinksUpToDate>false</LinksUpToDate>
  <CharactersWithSpaces>2377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Administrator</cp:lastModifiedBy>
  <cp:lastPrinted>2015-07-03T03:13:00Z</cp:lastPrinted>
  <dcterms:modified xsi:type="dcterms:W3CDTF">2021-06-04T06:41:17Z</dcterms:modified>
  <dc:title>益财会〔2002〕4号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235295794_cloud</vt:lpwstr>
  </property>
</Properties>
</file>