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5A" w:rsidRDefault="00596C51" w:rsidP="00B64E5A">
      <w:pPr>
        <w:adjustRightInd w:val="0"/>
        <w:spacing w:line="360" w:lineRule="auto"/>
        <w:jc w:val="center"/>
        <w:rPr>
          <w:rFonts w:ascii="黑体" w:eastAsia="黑体" w:hAnsi="黑体"/>
          <w:sz w:val="36"/>
          <w:szCs w:val="36"/>
        </w:rPr>
      </w:pPr>
      <w:r>
        <w:rPr>
          <w:rFonts w:ascii="黑体" w:eastAsia="黑体" w:hAnsi="黑体" w:hint="eastAsia"/>
          <w:sz w:val="36"/>
          <w:szCs w:val="36"/>
        </w:rPr>
        <w:t>昆明市东川区农业农</w:t>
      </w:r>
      <w:r w:rsidR="00973031">
        <w:rPr>
          <w:rFonts w:ascii="黑体" w:eastAsia="黑体" w:hAnsi="黑体" w:hint="eastAsia"/>
          <w:sz w:val="36"/>
          <w:szCs w:val="36"/>
        </w:rPr>
        <w:t>村局</w:t>
      </w:r>
      <w:r>
        <w:rPr>
          <w:rFonts w:ascii="黑体" w:eastAsia="黑体" w:hAnsi="黑体" w:hint="eastAsia"/>
          <w:sz w:val="36"/>
          <w:szCs w:val="36"/>
        </w:rPr>
        <w:t>20</w:t>
      </w:r>
      <w:r w:rsidR="00117466">
        <w:rPr>
          <w:rFonts w:ascii="黑体" w:eastAsia="黑体" w:hAnsi="黑体" w:hint="eastAsia"/>
          <w:sz w:val="36"/>
          <w:szCs w:val="36"/>
        </w:rPr>
        <w:t>20</w:t>
      </w:r>
      <w:r>
        <w:rPr>
          <w:rFonts w:ascii="黑体" w:eastAsia="黑体" w:hAnsi="黑体" w:hint="eastAsia"/>
          <w:sz w:val="36"/>
          <w:szCs w:val="36"/>
        </w:rPr>
        <w:t>年农业保险保费补贴</w:t>
      </w:r>
      <w:r w:rsidR="00224E56">
        <w:rPr>
          <w:rFonts w:ascii="黑体" w:eastAsia="黑体" w:hAnsi="黑体" w:hint="eastAsia"/>
          <w:sz w:val="36"/>
          <w:szCs w:val="36"/>
        </w:rPr>
        <w:t>（大农险、</w:t>
      </w:r>
      <w:r w:rsidR="00B64E5A">
        <w:rPr>
          <w:rFonts w:ascii="黑体" w:eastAsia="黑体" w:hAnsi="黑体" w:hint="eastAsia"/>
          <w:sz w:val="36"/>
          <w:szCs w:val="36"/>
        </w:rPr>
        <w:t>地方性</w:t>
      </w:r>
      <w:r w:rsidR="00224E56">
        <w:rPr>
          <w:rFonts w:ascii="黑体" w:eastAsia="黑体" w:hAnsi="黑体" w:hint="eastAsia"/>
          <w:sz w:val="36"/>
          <w:szCs w:val="36"/>
        </w:rPr>
        <w:t>特色保险）</w:t>
      </w:r>
      <w:r>
        <w:rPr>
          <w:rFonts w:ascii="黑体" w:eastAsia="黑体" w:hAnsi="黑体" w:hint="eastAsia"/>
          <w:sz w:val="36"/>
          <w:szCs w:val="36"/>
        </w:rPr>
        <w:t>资金项目支出</w:t>
      </w:r>
    </w:p>
    <w:p w:rsidR="00EA101B" w:rsidRPr="00973031" w:rsidRDefault="00596C51" w:rsidP="00B64E5A">
      <w:pPr>
        <w:adjustRightInd w:val="0"/>
        <w:spacing w:line="360" w:lineRule="auto"/>
        <w:jc w:val="center"/>
        <w:rPr>
          <w:rFonts w:ascii="宋体" w:hAnsi="宋体" w:cs="宋体"/>
          <w:b/>
          <w:bCs/>
          <w:spacing w:val="-10"/>
          <w:sz w:val="48"/>
        </w:rPr>
      </w:pPr>
      <w:r>
        <w:rPr>
          <w:rFonts w:ascii="黑体" w:eastAsia="黑体" w:hAnsi="黑体" w:hint="eastAsia"/>
          <w:sz w:val="36"/>
          <w:szCs w:val="36"/>
        </w:rPr>
        <w:t>绩效评价报告</w:t>
      </w:r>
    </w:p>
    <w:p w:rsidR="00EA101B" w:rsidRDefault="00EA101B">
      <w:pPr>
        <w:jc w:val="center"/>
        <w:rPr>
          <w:rFonts w:ascii="黑体" w:eastAsia="黑体" w:hAnsi="黑体"/>
          <w:sz w:val="36"/>
          <w:szCs w:val="36"/>
        </w:rPr>
      </w:pP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根据《</w:t>
      </w:r>
      <w:r w:rsidR="00AE1C98" w:rsidRPr="009759CB">
        <w:rPr>
          <w:rFonts w:ascii="仿宋_GB2312" w:eastAsia="仿宋_GB2312" w:hint="eastAsia"/>
          <w:sz w:val="32"/>
          <w:szCs w:val="32"/>
        </w:rPr>
        <w:t>昆明市东川区财政局关于开展东川区2020年度绩效自评工作的通知</w:t>
      </w:r>
      <w:r w:rsidR="00224E56" w:rsidRPr="009759CB">
        <w:rPr>
          <w:rFonts w:ascii="仿宋_GB2312" w:eastAsia="仿宋_GB2312" w:hint="eastAsia"/>
          <w:sz w:val="32"/>
          <w:szCs w:val="32"/>
        </w:rPr>
        <w:t>》</w:t>
      </w:r>
      <w:r w:rsidR="00AE1C98" w:rsidRPr="009759CB">
        <w:rPr>
          <w:rFonts w:ascii="仿宋_GB2312" w:eastAsia="仿宋_GB2312" w:hint="eastAsia"/>
          <w:sz w:val="32"/>
          <w:szCs w:val="32"/>
        </w:rPr>
        <w:t>（东财绩〔2021〕4号）</w:t>
      </w:r>
      <w:r w:rsidRPr="009759CB">
        <w:rPr>
          <w:rFonts w:ascii="仿宋_GB2312" w:eastAsia="仿宋_GB2312" w:hint="eastAsia"/>
          <w:sz w:val="32"/>
          <w:szCs w:val="32"/>
        </w:rPr>
        <w:t>文件</w:t>
      </w:r>
      <w:r w:rsidR="00224E56" w:rsidRPr="009759CB">
        <w:rPr>
          <w:rFonts w:ascii="仿宋_GB2312" w:eastAsia="仿宋_GB2312" w:hint="eastAsia"/>
          <w:sz w:val="32"/>
          <w:szCs w:val="32"/>
        </w:rPr>
        <w:t>要求</w:t>
      </w:r>
      <w:r w:rsidRPr="009759CB">
        <w:rPr>
          <w:rFonts w:ascii="仿宋_GB2312" w:eastAsia="仿宋_GB2312" w:hint="eastAsia"/>
          <w:sz w:val="32"/>
          <w:szCs w:val="32"/>
        </w:rPr>
        <w:t>，区农业农村局</w:t>
      </w:r>
      <w:r w:rsidR="00224E56" w:rsidRPr="009759CB">
        <w:rPr>
          <w:rFonts w:ascii="仿宋_GB2312" w:eastAsia="仿宋_GB2312" w:hint="eastAsia"/>
          <w:sz w:val="32"/>
          <w:szCs w:val="32"/>
        </w:rPr>
        <w:t>对2020</w:t>
      </w:r>
      <w:r w:rsidRPr="009759CB">
        <w:rPr>
          <w:rFonts w:ascii="仿宋_GB2312" w:eastAsia="仿宋_GB2312" w:hint="eastAsia"/>
          <w:sz w:val="32"/>
          <w:szCs w:val="32"/>
        </w:rPr>
        <w:t>年农业保险保费补贴</w:t>
      </w:r>
      <w:r w:rsidR="00224E56" w:rsidRPr="009759CB">
        <w:rPr>
          <w:rFonts w:ascii="仿宋_GB2312" w:eastAsia="仿宋_GB2312" w:hint="eastAsia"/>
          <w:sz w:val="32"/>
          <w:szCs w:val="32"/>
        </w:rPr>
        <w:t>（大农险、</w:t>
      </w:r>
      <w:r w:rsidR="00B64E5A" w:rsidRPr="009759CB">
        <w:rPr>
          <w:rFonts w:ascii="仿宋_GB2312" w:eastAsia="仿宋_GB2312" w:hint="eastAsia"/>
          <w:sz w:val="32"/>
          <w:szCs w:val="32"/>
        </w:rPr>
        <w:t>地方性</w:t>
      </w:r>
      <w:r w:rsidR="00224E56" w:rsidRPr="009759CB">
        <w:rPr>
          <w:rFonts w:ascii="仿宋_GB2312" w:eastAsia="仿宋_GB2312" w:hint="eastAsia"/>
          <w:sz w:val="32"/>
          <w:szCs w:val="32"/>
        </w:rPr>
        <w:t>特色保险）</w:t>
      </w:r>
      <w:r w:rsidRPr="009759CB">
        <w:rPr>
          <w:rFonts w:ascii="仿宋_GB2312" w:eastAsia="仿宋_GB2312" w:hint="eastAsia"/>
          <w:sz w:val="32"/>
          <w:szCs w:val="32"/>
        </w:rPr>
        <w:t>资金项目支出开展绩效</w:t>
      </w:r>
      <w:r w:rsidR="00224E56" w:rsidRPr="009759CB">
        <w:rPr>
          <w:rFonts w:ascii="仿宋_GB2312" w:eastAsia="仿宋_GB2312" w:hint="eastAsia"/>
          <w:sz w:val="32"/>
          <w:szCs w:val="32"/>
        </w:rPr>
        <w:t>自评</w:t>
      </w:r>
      <w:r w:rsidRPr="009759CB">
        <w:rPr>
          <w:rFonts w:ascii="仿宋_GB2312" w:eastAsia="仿宋_GB2312" w:hint="eastAsia"/>
          <w:sz w:val="32"/>
          <w:szCs w:val="32"/>
        </w:rPr>
        <w:t>，现将绩效</w:t>
      </w:r>
      <w:r w:rsidR="00224E56" w:rsidRPr="009759CB">
        <w:rPr>
          <w:rFonts w:ascii="仿宋_GB2312" w:eastAsia="仿宋_GB2312" w:hint="eastAsia"/>
          <w:sz w:val="32"/>
          <w:szCs w:val="32"/>
        </w:rPr>
        <w:t>自评</w:t>
      </w:r>
      <w:r w:rsidRPr="009759CB">
        <w:rPr>
          <w:rFonts w:ascii="仿宋_GB2312" w:eastAsia="仿宋_GB2312" w:hint="eastAsia"/>
          <w:sz w:val="32"/>
          <w:szCs w:val="32"/>
        </w:rPr>
        <w:t>情况报告如下：</w:t>
      </w:r>
    </w:p>
    <w:p w:rsidR="00EA101B" w:rsidRPr="009759CB" w:rsidRDefault="00596C51">
      <w:pPr>
        <w:pStyle w:val="1"/>
        <w:adjustRightInd w:val="0"/>
        <w:snapToGrid w:val="0"/>
        <w:spacing w:before="0" w:after="0" w:line="600" w:lineRule="exact"/>
        <w:ind w:firstLineChars="200" w:firstLine="640"/>
        <w:rPr>
          <w:rFonts w:ascii="仿宋_GB2312" w:eastAsia="仿宋_GB2312" w:hAnsi="黑体"/>
          <w:b w:val="0"/>
          <w:bCs w:val="0"/>
          <w:sz w:val="32"/>
          <w:szCs w:val="32"/>
        </w:rPr>
      </w:pPr>
      <w:bookmarkStart w:id="0" w:name="_Toc57191282"/>
      <w:r w:rsidRPr="009759CB">
        <w:rPr>
          <w:rFonts w:ascii="仿宋_GB2312" w:eastAsia="仿宋_GB2312" w:hAnsi="黑体" w:hint="eastAsia"/>
          <w:b w:val="0"/>
          <w:bCs w:val="0"/>
          <w:sz w:val="32"/>
          <w:szCs w:val="32"/>
        </w:rPr>
        <w:t>一、基本情况</w:t>
      </w:r>
      <w:bookmarkEnd w:id="0"/>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1" w:name="_Toc57191283"/>
      <w:r w:rsidRPr="009759CB">
        <w:rPr>
          <w:rFonts w:ascii="仿宋_GB2312" w:eastAsia="仿宋_GB2312" w:hint="eastAsia"/>
          <w:b w:val="0"/>
          <w:bCs w:val="0"/>
        </w:rPr>
        <w:t>（一）项目概况</w:t>
      </w:r>
      <w:bookmarkEnd w:id="1"/>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1.项目背景</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依据《中华人民共和国保险法》《农业保险条例》（国务院令第629号）等文件，财政部2016年12月印发了《中央财政农业保险保险费补贴管理办法》（财金〔2016〕123号）文件，对农业保险保费补贴资金的补贴政策、保险方案、保障措施、预算管理、机构管理、监督检查方面做出了规定和要求，并于2019年4月对该文件进行了修订完善。云南省相继出台《云南省农业农村厅关于印发云南省实施中央财政保险补贴农产品保险工作方案（2019年-2020年）》（云农办〔2018〕35号）、《云南省财政厅 云南省农业农村厅关于切实做好稳定生猪生产保障市场供应有关工作的通知》（云财农〔2019〕200号）、《云南省财政厅关于农业保险新增险种</w:t>
      </w:r>
      <w:r w:rsidRPr="009759CB">
        <w:rPr>
          <w:rFonts w:ascii="仿宋_GB2312" w:eastAsia="仿宋_GB2312" w:hint="eastAsia"/>
          <w:sz w:val="32"/>
          <w:szCs w:val="32"/>
        </w:rPr>
        <w:lastRenderedPageBreak/>
        <w:t>财政补贴比例有关问题的通知》（云财金〔2018〕156号）</w:t>
      </w:r>
      <w:r w:rsidR="00224E56" w:rsidRPr="009759CB">
        <w:rPr>
          <w:rFonts w:ascii="仿宋_GB2312" w:eastAsia="仿宋_GB2312" w:hint="eastAsia"/>
          <w:sz w:val="32"/>
          <w:szCs w:val="32"/>
        </w:rPr>
        <w:t>、《昆明市人民政府关于印发昆明市地方性特色农业保险试点工作方案的通知》（昆政发【2017】48号</w:t>
      </w:r>
      <w:r w:rsidRPr="009759CB">
        <w:rPr>
          <w:rFonts w:ascii="仿宋_GB2312" w:eastAsia="仿宋_GB2312" w:hint="eastAsia"/>
          <w:sz w:val="32"/>
          <w:szCs w:val="32"/>
        </w:rPr>
        <w:t>等文件，进一步做好农业保险保费补贴工作，减轻农民损失，提高农民抵抗风险的能力，促进国民经济健康发展，维护社会安定。</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2.项目内容及实施情况</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（1）项目内容</w:t>
      </w:r>
    </w:p>
    <w:p w:rsidR="00676C8B" w:rsidRPr="009759CB" w:rsidRDefault="00676C8B">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保险类型。大农险、地方性特色保险。</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保险品种。</w:t>
      </w:r>
      <w:r w:rsidR="00224E56" w:rsidRPr="009759CB">
        <w:rPr>
          <w:rFonts w:ascii="仿宋_GB2312" w:eastAsia="仿宋_GB2312" w:hint="eastAsia"/>
          <w:sz w:val="32"/>
          <w:szCs w:val="32"/>
        </w:rPr>
        <w:t>一是</w:t>
      </w:r>
      <w:r w:rsidRPr="009759CB">
        <w:rPr>
          <w:rFonts w:ascii="仿宋_GB2312" w:eastAsia="仿宋_GB2312" w:hint="eastAsia"/>
          <w:sz w:val="32"/>
          <w:szCs w:val="32"/>
        </w:rPr>
        <w:t>纳入中央财政保费补贴的稻谷、玉米、油料、糖料、橡胶、青裸、能繁母猪、奶牛、牝牛、藏系羊、马铃薯、小麦、育肥猪</w:t>
      </w:r>
      <w:r w:rsidR="00676C8B" w:rsidRPr="009759CB">
        <w:rPr>
          <w:rFonts w:ascii="仿宋_GB2312" w:eastAsia="仿宋_GB2312" w:hint="eastAsia"/>
          <w:sz w:val="32"/>
          <w:szCs w:val="32"/>
        </w:rPr>
        <w:t>；</w:t>
      </w:r>
      <w:r w:rsidR="00224E56" w:rsidRPr="009759CB">
        <w:rPr>
          <w:rFonts w:ascii="仿宋_GB2312" w:eastAsia="仿宋_GB2312" w:hint="eastAsia"/>
          <w:sz w:val="32"/>
          <w:szCs w:val="32"/>
        </w:rPr>
        <w:t>二是纳入市级财政保费补贴的当归、能繁母羊、稻田养鱼</w:t>
      </w:r>
      <w:r w:rsidR="00676C8B" w:rsidRPr="009759CB">
        <w:rPr>
          <w:rFonts w:ascii="仿宋_GB2312" w:eastAsia="仿宋_GB2312" w:hint="eastAsia"/>
          <w:sz w:val="32"/>
          <w:szCs w:val="32"/>
        </w:rPr>
        <w:t>、大（小）春马铃薯。各</w:t>
      </w:r>
      <w:r w:rsidRPr="009759CB">
        <w:rPr>
          <w:rFonts w:ascii="仿宋_GB2312" w:eastAsia="仿宋_GB2312" w:hint="eastAsia"/>
          <w:sz w:val="32"/>
          <w:szCs w:val="32"/>
        </w:rPr>
        <w:t>上述品种，均可按照愿保尽保的要求全面组织实施。</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保险责任。种植业保险责任为人力无法抗拒的暴雨、洪水（政府行蓄洪除外）、内涝、风灾、雹灾、冻灾、旱灾、地震、泥石流、山体滑坡、病虫草鼠害等灾害、病害对投保农作物造成的损失。养殖业保险责任为人力无法抗拒的重大病害、自然灾害、意外事故以及政府强制扑杀所导致的投保标的直接死亡造成的损失；强制扑杀导致保险标的死亡，赔偿金额以保险金额扣减政府扑杀专项补贴金额的差额为限。在上述共性保险责任基础上，各地可根据地域和作物特点增加保险责任类别。</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（2）实施情况</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lastRenderedPageBreak/>
        <w:t>农业保险保</w:t>
      </w:r>
      <w:r w:rsidR="00117466" w:rsidRPr="009759CB">
        <w:rPr>
          <w:rFonts w:ascii="仿宋_GB2312" w:eastAsia="仿宋_GB2312" w:hint="eastAsia"/>
          <w:sz w:val="32"/>
          <w:szCs w:val="32"/>
        </w:rPr>
        <w:t>费补贴资金项目实施以来，农户以自愿投保</w:t>
      </w:r>
      <w:r w:rsidR="00676C8B" w:rsidRPr="009759CB">
        <w:rPr>
          <w:rFonts w:ascii="仿宋_GB2312" w:eastAsia="仿宋_GB2312" w:hint="eastAsia"/>
          <w:sz w:val="32"/>
          <w:szCs w:val="32"/>
        </w:rPr>
        <w:t>模式进行开展：</w:t>
      </w:r>
      <w:r w:rsidR="00676C8B" w:rsidRPr="009759CB">
        <w:rPr>
          <w:rFonts w:ascii="仿宋_GB2312" w:eastAsia="仿宋_GB2312" w:hint="eastAsia"/>
          <w:b/>
          <w:sz w:val="32"/>
          <w:szCs w:val="32"/>
        </w:rPr>
        <w:t>一是</w:t>
      </w:r>
      <w:r w:rsidR="00676C8B" w:rsidRPr="009759CB">
        <w:rPr>
          <w:rFonts w:ascii="仿宋_GB2312" w:eastAsia="仿宋_GB2312" w:hint="eastAsia"/>
          <w:sz w:val="32"/>
          <w:szCs w:val="32"/>
        </w:rPr>
        <w:t>大农险情况</w:t>
      </w:r>
      <w:r w:rsidR="009759CB">
        <w:rPr>
          <w:rFonts w:ascii="仿宋_GB2312" w:eastAsia="仿宋_GB2312" w:hint="eastAsia"/>
          <w:sz w:val="32"/>
          <w:szCs w:val="32"/>
        </w:rPr>
        <w:t>，</w:t>
      </w:r>
      <w:r w:rsidR="00676C8B" w:rsidRPr="009759CB">
        <w:rPr>
          <w:rFonts w:ascii="仿宋_GB2312" w:eastAsia="仿宋_GB2312" w:hint="eastAsia"/>
          <w:sz w:val="32"/>
          <w:szCs w:val="32"/>
        </w:rPr>
        <w:t>2020年</w:t>
      </w:r>
      <w:r w:rsidR="00117466" w:rsidRPr="009759CB">
        <w:rPr>
          <w:rFonts w:ascii="仿宋_GB2312" w:eastAsia="仿宋_GB2312" w:hint="eastAsia"/>
          <w:sz w:val="32"/>
          <w:szCs w:val="32"/>
        </w:rPr>
        <w:t>完成了种植</w:t>
      </w:r>
      <w:r w:rsidR="00676C8B" w:rsidRPr="009759CB">
        <w:rPr>
          <w:rFonts w:ascii="仿宋_GB2312" w:eastAsia="仿宋_GB2312" w:hint="eastAsia"/>
          <w:sz w:val="32"/>
          <w:szCs w:val="32"/>
        </w:rPr>
        <w:t>投保</w:t>
      </w:r>
      <w:r w:rsidRPr="009759CB">
        <w:rPr>
          <w:rFonts w:ascii="仿宋_GB2312" w:eastAsia="仿宋_GB2312" w:hint="eastAsia"/>
          <w:sz w:val="32"/>
          <w:szCs w:val="32"/>
        </w:rPr>
        <w:t>小麦</w:t>
      </w:r>
      <w:r w:rsidR="00117466" w:rsidRPr="009759CB">
        <w:rPr>
          <w:rFonts w:ascii="仿宋_GB2312" w:eastAsia="仿宋_GB2312" w:hint="eastAsia"/>
          <w:sz w:val="32"/>
          <w:szCs w:val="32"/>
        </w:rPr>
        <w:t>13503.34</w:t>
      </w:r>
      <w:r w:rsidRPr="009759CB">
        <w:rPr>
          <w:rFonts w:ascii="仿宋_GB2312" w:eastAsia="仿宋_GB2312" w:hint="eastAsia"/>
          <w:sz w:val="32"/>
          <w:szCs w:val="32"/>
        </w:rPr>
        <w:t>亩、水稻</w:t>
      </w:r>
      <w:r w:rsidR="00117466" w:rsidRPr="009759CB">
        <w:rPr>
          <w:rFonts w:ascii="仿宋_GB2312" w:eastAsia="仿宋_GB2312" w:hint="eastAsia"/>
          <w:sz w:val="32"/>
          <w:szCs w:val="32"/>
        </w:rPr>
        <w:t>11152.28</w:t>
      </w:r>
      <w:r w:rsidRPr="009759CB">
        <w:rPr>
          <w:rFonts w:ascii="仿宋_GB2312" w:eastAsia="仿宋_GB2312" w:hint="eastAsia"/>
          <w:sz w:val="32"/>
          <w:szCs w:val="32"/>
        </w:rPr>
        <w:t>亩</w:t>
      </w:r>
      <w:r w:rsidR="00117466" w:rsidRPr="009759CB">
        <w:rPr>
          <w:rFonts w:ascii="仿宋_GB2312" w:eastAsia="仿宋_GB2312" w:hint="eastAsia"/>
          <w:sz w:val="32"/>
          <w:szCs w:val="32"/>
        </w:rPr>
        <w:t>、</w:t>
      </w:r>
      <w:r w:rsidRPr="009759CB">
        <w:rPr>
          <w:rFonts w:ascii="仿宋_GB2312" w:eastAsia="仿宋_GB2312" w:hint="eastAsia"/>
          <w:sz w:val="32"/>
          <w:szCs w:val="32"/>
        </w:rPr>
        <w:t>玉米</w:t>
      </w:r>
      <w:r w:rsidR="00117466" w:rsidRPr="009759CB">
        <w:rPr>
          <w:rFonts w:ascii="仿宋_GB2312" w:eastAsia="仿宋_GB2312" w:hint="eastAsia"/>
          <w:sz w:val="32"/>
          <w:szCs w:val="32"/>
        </w:rPr>
        <w:t>146102.27</w:t>
      </w:r>
      <w:r w:rsidRPr="009759CB">
        <w:rPr>
          <w:rFonts w:ascii="仿宋_GB2312" w:eastAsia="仿宋_GB2312" w:hint="eastAsia"/>
          <w:sz w:val="32"/>
          <w:szCs w:val="32"/>
        </w:rPr>
        <w:t>亩、油菜</w:t>
      </w:r>
      <w:r w:rsidR="00117466" w:rsidRPr="009759CB">
        <w:rPr>
          <w:rFonts w:ascii="仿宋_GB2312" w:eastAsia="仿宋_GB2312" w:hint="eastAsia"/>
          <w:sz w:val="32"/>
          <w:szCs w:val="32"/>
        </w:rPr>
        <w:t>3995</w:t>
      </w:r>
      <w:r w:rsidRPr="009759CB">
        <w:rPr>
          <w:rFonts w:ascii="仿宋_GB2312" w:eastAsia="仿宋_GB2312" w:hint="eastAsia"/>
          <w:sz w:val="32"/>
          <w:szCs w:val="32"/>
        </w:rPr>
        <w:t>亩、</w:t>
      </w:r>
      <w:r w:rsidR="00117466" w:rsidRPr="009759CB">
        <w:rPr>
          <w:rFonts w:ascii="仿宋_GB2312" w:eastAsia="仿宋_GB2312" w:hint="eastAsia"/>
          <w:sz w:val="32"/>
          <w:szCs w:val="32"/>
        </w:rPr>
        <w:t>大春</w:t>
      </w:r>
      <w:r w:rsidRPr="009759CB">
        <w:rPr>
          <w:rFonts w:ascii="仿宋_GB2312" w:eastAsia="仿宋_GB2312" w:hint="eastAsia"/>
          <w:sz w:val="32"/>
          <w:szCs w:val="32"/>
        </w:rPr>
        <w:t>马铃薯</w:t>
      </w:r>
      <w:r w:rsidR="00117466" w:rsidRPr="009759CB">
        <w:rPr>
          <w:rFonts w:ascii="仿宋_GB2312" w:eastAsia="仿宋_GB2312" w:hint="eastAsia"/>
          <w:sz w:val="32"/>
          <w:szCs w:val="32"/>
        </w:rPr>
        <w:t>35491.18</w:t>
      </w:r>
      <w:r w:rsidRPr="009759CB">
        <w:rPr>
          <w:rFonts w:ascii="仿宋_GB2312" w:eastAsia="仿宋_GB2312" w:hint="eastAsia"/>
          <w:sz w:val="32"/>
          <w:szCs w:val="32"/>
        </w:rPr>
        <w:t>亩</w:t>
      </w:r>
      <w:r w:rsidR="00117466" w:rsidRPr="009759CB">
        <w:rPr>
          <w:rFonts w:ascii="仿宋_GB2312" w:eastAsia="仿宋_GB2312" w:hint="eastAsia"/>
          <w:sz w:val="32"/>
          <w:szCs w:val="32"/>
        </w:rPr>
        <w:t>、小春马铃薯</w:t>
      </w:r>
      <w:r w:rsidR="00676C8B" w:rsidRPr="009759CB">
        <w:rPr>
          <w:rFonts w:ascii="仿宋_GB2312" w:eastAsia="仿宋_GB2312" w:hint="eastAsia"/>
          <w:sz w:val="32"/>
          <w:szCs w:val="32"/>
        </w:rPr>
        <w:t>450.62</w:t>
      </w:r>
      <w:r w:rsidR="00117466" w:rsidRPr="009759CB">
        <w:rPr>
          <w:rFonts w:ascii="仿宋_GB2312" w:eastAsia="仿宋_GB2312" w:hint="eastAsia"/>
          <w:sz w:val="32"/>
          <w:szCs w:val="32"/>
        </w:rPr>
        <w:t>亩</w:t>
      </w:r>
      <w:r w:rsidR="00676C8B" w:rsidRPr="009759CB">
        <w:rPr>
          <w:rFonts w:ascii="仿宋_GB2312" w:eastAsia="仿宋_GB2312" w:hint="eastAsia"/>
          <w:sz w:val="32"/>
          <w:szCs w:val="32"/>
        </w:rPr>
        <w:t>；</w:t>
      </w:r>
      <w:r w:rsidR="00676C8B" w:rsidRPr="009759CB">
        <w:rPr>
          <w:rFonts w:ascii="仿宋_GB2312" w:eastAsia="仿宋_GB2312" w:hAnsi="宋体" w:cs="宋体" w:hint="eastAsia"/>
          <w:sz w:val="32"/>
          <w:szCs w:val="32"/>
        </w:rPr>
        <w:t>养殖险</w:t>
      </w:r>
      <w:r w:rsidRPr="009759CB">
        <w:rPr>
          <w:rFonts w:ascii="仿宋_GB2312" w:eastAsia="仿宋_GB2312" w:hint="eastAsia"/>
          <w:sz w:val="32"/>
          <w:szCs w:val="32"/>
        </w:rPr>
        <w:t>能繁母猪</w:t>
      </w:r>
      <w:r w:rsidR="00117466" w:rsidRPr="009759CB">
        <w:rPr>
          <w:rFonts w:ascii="仿宋_GB2312" w:eastAsia="仿宋_GB2312" w:hint="eastAsia"/>
          <w:sz w:val="32"/>
          <w:szCs w:val="32"/>
        </w:rPr>
        <w:t>3696</w:t>
      </w:r>
      <w:r w:rsidRPr="009759CB">
        <w:rPr>
          <w:rFonts w:ascii="仿宋_GB2312" w:eastAsia="仿宋_GB2312" w:hint="eastAsia"/>
          <w:sz w:val="32"/>
          <w:szCs w:val="32"/>
        </w:rPr>
        <w:t>头、育肥猪</w:t>
      </w:r>
      <w:r w:rsidR="00117466" w:rsidRPr="009759CB">
        <w:rPr>
          <w:rFonts w:ascii="仿宋_GB2312" w:eastAsia="仿宋_GB2312" w:hint="eastAsia"/>
          <w:sz w:val="32"/>
          <w:szCs w:val="32"/>
        </w:rPr>
        <w:t>14520</w:t>
      </w:r>
      <w:r w:rsidRPr="009759CB">
        <w:rPr>
          <w:rFonts w:ascii="仿宋_GB2312" w:eastAsia="仿宋_GB2312" w:hint="eastAsia"/>
          <w:sz w:val="32"/>
          <w:szCs w:val="32"/>
        </w:rPr>
        <w:t>头、奶牛</w:t>
      </w:r>
      <w:r w:rsidR="00117466" w:rsidRPr="009759CB">
        <w:rPr>
          <w:rFonts w:ascii="仿宋_GB2312" w:eastAsia="仿宋_GB2312" w:hint="eastAsia"/>
          <w:sz w:val="32"/>
          <w:szCs w:val="32"/>
        </w:rPr>
        <w:t>5</w:t>
      </w:r>
      <w:r w:rsidRPr="009759CB">
        <w:rPr>
          <w:rFonts w:ascii="仿宋_GB2312" w:eastAsia="仿宋_GB2312" w:hint="eastAsia"/>
          <w:sz w:val="32"/>
          <w:szCs w:val="32"/>
        </w:rPr>
        <w:t>头</w:t>
      </w:r>
      <w:r w:rsidR="00676C8B" w:rsidRPr="009759CB">
        <w:rPr>
          <w:rFonts w:ascii="仿宋_GB2312" w:eastAsia="仿宋_GB2312" w:hint="eastAsia"/>
          <w:sz w:val="32"/>
          <w:szCs w:val="32"/>
        </w:rPr>
        <w:t>；</w:t>
      </w:r>
      <w:r w:rsidR="00676C8B" w:rsidRPr="009759CB">
        <w:rPr>
          <w:rFonts w:ascii="仿宋_GB2312" w:eastAsia="仿宋_GB2312" w:hint="eastAsia"/>
          <w:b/>
          <w:sz w:val="32"/>
          <w:szCs w:val="32"/>
        </w:rPr>
        <w:t>二是</w:t>
      </w:r>
      <w:r w:rsidR="00676C8B" w:rsidRPr="009759CB">
        <w:rPr>
          <w:rFonts w:ascii="仿宋_GB2312" w:eastAsia="仿宋_GB2312" w:hint="eastAsia"/>
          <w:sz w:val="32"/>
          <w:szCs w:val="32"/>
        </w:rPr>
        <w:t>地方性特色保险</w:t>
      </w:r>
      <w:r w:rsidR="009759CB">
        <w:rPr>
          <w:rFonts w:ascii="仿宋_GB2312" w:eastAsia="仿宋_GB2312" w:hint="eastAsia"/>
          <w:sz w:val="32"/>
          <w:szCs w:val="32"/>
        </w:rPr>
        <w:t>情况，2020年</w:t>
      </w:r>
      <w:r w:rsidR="00676C8B" w:rsidRPr="009759CB">
        <w:rPr>
          <w:rFonts w:ascii="仿宋_GB2312" w:eastAsia="仿宋_GB2312" w:hint="eastAsia"/>
          <w:sz w:val="32"/>
          <w:szCs w:val="32"/>
        </w:rPr>
        <w:t>完成</w:t>
      </w:r>
      <w:r w:rsidR="00117466" w:rsidRPr="009759CB">
        <w:rPr>
          <w:rFonts w:ascii="仿宋_GB2312" w:eastAsia="仿宋_GB2312" w:hint="eastAsia"/>
          <w:sz w:val="32"/>
          <w:szCs w:val="32"/>
        </w:rPr>
        <w:t>当归381亩、能繁母羊47281只、稻田养鱼1063亩</w:t>
      </w:r>
      <w:r w:rsidR="00676C8B" w:rsidRPr="009759CB">
        <w:rPr>
          <w:rFonts w:ascii="仿宋_GB2312" w:eastAsia="仿宋_GB2312" w:hint="eastAsia"/>
          <w:sz w:val="32"/>
          <w:szCs w:val="32"/>
        </w:rPr>
        <w:t>，大春马铃薯35491.18亩、小春马铃薯450.62亩</w:t>
      </w:r>
      <w:r w:rsidRPr="009759CB">
        <w:rPr>
          <w:rFonts w:ascii="仿宋_GB2312" w:eastAsia="仿宋_GB2312" w:hint="eastAsia"/>
          <w:sz w:val="32"/>
          <w:szCs w:val="32"/>
        </w:rPr>
        <w:t>。</w:t>
      </w:r>
    </w:p>
    <w:p w:rsidR="00F35C8E" w:rsidRPr="009759CB" w:rsidRDefault="00596C51" w:rsidP="00F35C8E">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3.资金投入和使用情况</w:t>
      </w:r>
      <w:bookmarkStart w:id="2" w:name="_Toc57191284"/>
    </w:p>
    <w:p w:rsidR="00E7238C" w:rsidRDefault="007F4240" w:rsidP="00E7238C">
      <w:pPr>
        <w:adjustRightInd w:val="0"/>
        <w:snapToGrid w:val="0"/>
        <w:spacing w:line="600" w:lineRule="exact"/>
        <w:ind w:firstLineChars="200" w:firstLine="640"/>
        <w:rPr>
          <w:rFonts w:ascii="仿宋_GB2312" w:eastAsia="仿宋_GB2312" w:hint="eastAsia"/>
          <w:sz w:val="32"/>
          <w:szCs w:val="32"/>
        </w:rPr>
      </w:pPr>
      <w:r w:rsidRPr="009759CB">
        <w:rPr>
          <w:rFonts w:ascii="仿宋_GB2312" w:eastAsia="仿宋_GB2312" w:hint="eastAsia"/>
          <w:sz w:val="32"/>
          <w:szCs w:val="32"/>
        </w:rPr>
        <w:t>一是大农险。2020年共计投保费</w:t>
      </w:r>
      <w:r w:rsidR="00E7238C">
        <w:rPr>
          <w:rFonts w:ascii="仿宋_GB2312" w:eastAsia="仿宋_GB2312" w:hint="eastAsia"/>
          <w:sz w:val="32"/>
          <w:szCs w:val="32"/>
        </w:rPr>
        <w:t>502.26</w:t>
      </w:r>
      <w:r w:rsidRPr="009759CB">
        <w:rPr>
          <w:rFonts w:ascii="仿宋_GB2312" w:eastAsia="仿宋_GB2312" w:hint="eastAsia"/>
          <w:sz w:val="32"/>
          <w:szCs w:val="32"/>
        </w:rPr>
        <w:t>万元</w:t>
      </w:r>
      <w:r w:rsidR="00E7238C">
        <w:rPr>
          <w:rFonts w:ascii="仿宋_GB2312" w:eastAsia="仿宋_GB2312" w:hint="eastAsia"/>
          <w:sz w:val="32"/>
          <w:szCs w:val="32"/>
        </w:rPr>
        <w:t>。</w:t>
      </w:r>
      <w:r w:rsidR="00A01401" w:rsidRPr="009759CB">
        <w:rPr>
          <w:rFonts w:ascii="仿宋_GB2312" w:eastAsia="仿宋_GB2312" w:hint="eastAsia"/>
          <w:sz w:val="32"/>
          <w:szCs w:val="32"/>
        </w:rPr>
        <w:t>1.水稻保险费27元/亩，区级承担5% 1.35元/亩；2.玉米投保保险费18元/亩，区级承担5% 0.9元/亩；3.油菜保险费16元/亩，区级承担5% 0.8元/亩；4.小麦保险费16元/亩，区级承担5% 0.8元/亩；5.大春马铃薯保险费27元/亩，区级承担5% 1.35元/亩；6.小春马铃薯保险费27元/亩，区级承担5% 1.35元/亩</w:t>
      </w:r>
      <w:r w:rsidR="00ED0D5B" w:rsidRPr="009759CB">
        <w:rPr>
          <w:rFonts w:ascii="仿宋_GB2312" w:eastAsia="仿宋_GB2312" w:hint="eastAsia"/>
          <w:sz w:val="32"/>
          <w:szCs w:val="32"/>
        </w:rPr>
        <w:t>；</w:t>
      </w:r>
      <w:r w:rsidR="00A01401" w:rsidRPr="009759CB">
        <w:rPr>
          <w:rFonts w:ascii="仿宋_GB2312" w:eastAsia="仿宋_GB2312" w:hint="eastAsia"/>
          <w:sz w:val="32"/>
          <w:szCs w:val="32"/>
        </w:rPr>
        <w:t>7.能繁母猪保险费81.8元/头，区级承担5% 4.09元/亩；8.育肥猪保险费36.6元/头，区级承担5%1.83元/亩；9.奶牛保险费370元/头，区级承担6% 22.2元/亩。</w:t>
      </w:r>
    </w:p>
    <w:p w:rsidR="007F4240" w:rsidRPr="00E7238C" w:rsidRDefault="007F4240" w:rsidP="00E7238C">
      <w:pPr>
        <w:adjustRightInd w:val="0"/>
        <w:snapToGrid w:val="0"/>
        <w:spacing w:line="600" w:lineRule="exact"/>
        <w:ind w:firstLineChars="200" w:firstLine="640"/>
        <w:rPr>
          <w:rFonts w:ascii="仿宋_GB2312" w:eastAsia="仿宋_GB2312"/>
          <w:sz w:val="32"/>
          <w:szCs w:val="32"/>
        </w:rPr>
      </w:pPr>
      <w:r w:rsidRPr="00E7238C">
        <w:rPr>
          <w:rFonts w:ascii="仿宋_GB2312" w:eastAsia="仿宋_GB2312" w:hint="eastAsia"/>
          <w:sz w:val="32"/>
          <w:szCs w:val="32"/>
        </w:rPr>
        <w:t>二是地方性特色保险。2020年共计投保费158.69万元（其中：市级126.95万元、区级31.74万元）。</w:t>
      </w:r>
      <w:r w:rsidR="00A01401" w:rsidRPr="00E7238C">
        <w:rPr>
          <w:rFonts w:ascii="仿宋_GB2312" w:eastAsia="仿宋_GB2312" w:hint="eastAsia"/>
          <w:sz w:val="32"/>
          <w:szCs w:val="32"/>
        </w:rPr>
        <w:t>1.能繁母羊保险费26元/头，区级承担19% 4.94元/头；2.稻田养鱼保险费50元/亩，区级承担16% 8元/亩；3.当归投保保险费</w:t>
      </w:r>
      <w:r w:rsidR="00A01401" w:rsidRPr="00E7238C">
        <w:rPr>
          <w:rFonts w:ascii="仿宋_GB2312" w:eastAsia="仿宋_GB2312" w:hint="eastAsia"/>
          <w:sz w:val="32"/>
          <w:szCs w:val="32"/>
        </w:rPr>
        <w:lastRenderedPageBreak/>
        <w:t>90元/亩，区级承担20% 18元/亩；4.大春马铃薯保险费9元/亩，区级承担20% 1.8元/亩；5.小春马铃薯保险费27元/亩，区级承担20% 5.4元/亩。</w:t>
      </w:r>
    </w:p>
    <w:p w:rsidR="00A930DF" w:rsidRPr="009759CB" w:rsidRDefault="00A930DF" w:rsidP="00A930DF">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4.理赔情况</w:t>
      </w:r>
    </w:p>
    <w:p w:rsidR="00A930DF" w:rsidRPr="009759CB" w:rsidRDefault="00461E89" w:rsidP="00A930DF">
      <w:pPr>
        <w:rPr>
          <w:rFonts w:ascii="仿宋_GB2312" w:eastAsia="仿宋_GB2312" w:hAnsi="仿宋"/>
          <w:sz w:val="32"/>
          <w:szCs w:val="32"/>
        </w:rPr>
      </w:pPr>
      <w:r w:rsidRPr="009759CB">
        <w:rPr>
          <w:rFonts w:ascii="仿宋_GB2312" w:eastAsia="仿宋_GB2312" w:hint="eastAsia"/>
          <w:sz w:val="32"/>
          <w:szCs w:val="32"/>
        </w:rPr>
        <w:t xml:space="preserve">     </w:t>
      </w:r>
      <w:r w:rsidRPr="009759CB">
        <w:rPr>
          <w:rFonts w:ascii="仿宋_GB2312" w:eastAsia="仿宋_GB2312" w:hAnsi="仿宋" w:hint="eastAsia"/>
          <w:sz w:val="32"/>
          <w:szCs w:val="32"/>
        </w:rPr>
        <w:t>2019-2020年赔付率合计：133%，</w:t>
      </w:r>
      <w:r w:rsidR="005F63BB" w:rsidRPr="009759CB">
        <w:rPr>
          <w:rFonts w:ascii="仿宋_GB2312" w:eastAsia="仿宋_GB2312" w:hAnsi="仿宋" w:hint="eastAsia"/>
          <w:sz w:val="32"/>
          <w:szCs w:val="32"/>
        </w:rPr>
        <w:t>其中：养殖险赔付率：207%；种植险赔付率：93%</w:t>
      </w:r>
      <w:r w:rsidR="005F63BB">
        <w:rPr>
          <w:rFonts w:ascii="仿宋_GB2312" w:eastAsia="仿宋_GB2312" w:hAnsi="仿宋" w:hint="eastAsia"/>
          <w:sz w:val="32"/>
          <w:szCs w:val="32"/>
        </w:rPr>
        <w:t>，赔付总金额1515.74万元。</w:t>
      </w:r>
      <w:r w:rsidR="005F63BB" w:rsidRPr="009759CB">
        <w:rPr>
          <w:rFonts w:ascii="仿宋_GB2312" w:eastAsia="仿宋_GB2312" w:hAnsi="仿宋"/>
          <w:sz w:val="32"/>
          <w:szCs w:val="32"/>
        </w:rPr>
        <w:t xml:space="preserve"> </w:t>
      </w:r>
    </w:p>
    <w:tbl>
      <w:tblPr>
        <w:tblW w:w="10282" w:type="dxa"/>
        <w:tblInd w:w="20" w:type="dxa"/>
        <w:tblLook w:val="04A0"/>
      </w:tblPr>
      <w:tblGrid>
        <w:gridCol w:w="646"/>
        <w:gridCol w:w="1014"/>
        <w:gridCol w:w="687"/>
        <w:gridCol w:w="731"/>
        <w:gridCol w:w="637"/>
        <w:gridCol w:w="784"/>
        <w:gridCol w:w="1014"/>
        <w:gridCol w:w="1179"/>
        <w:gridCol w:w="718"/>
        <w:gridCol w:w="818"/>
        <w:gridCol w:w="918"/>
        <w:gridCol w:w="784"/>
        <w:gridCol w:w="10"/>
        <w:gridCol w:w="342"/>
      </w:tblGrid>
      <w:tr w:rsidR="00461E89" w:rsidRPr="009759CB" w:rsidTr="00243DC5">
        <w:trPr>
          <w:trHeight w:val="330"/>
        </w:trPr>
        <w:tc>
          <w:tcPr>
            <w:tcW w:w="10282" w:type="dxa"/>
            <w:gridSpan w:val="14"/>
            <w:tcBorders>
              <w:top w:val="nil"/>
              <w:left w:val="nil"/>
              <w:bottom w:val="single" w:sz="4" w:space="0" w:color="auto"/>
              <w:right w:val="nil"/>
            </w:tcBorders>
            <w:shd w:val="clear" w:color="auto" w:fill="auto"/>
            <w:noWrap/>
            <w:vAlign w:val="center"/>
            <w:hideMark/>
          </w:tcPr>
          <w:p w:rsidR="00461E89" w:rsidRPr="009759CB" w:rsidRDefault="00461E89" w:rsidP="003D5AE7">
            <w:pPr>
              <w:widowControl/>
              <w:jc w:val="center"/>
              <w:rPr>
                <w:rFonts w:ascii="仿宋_GB2312" w:eastAsia="仿宋_GB2312" w:hAnsi="宋体" w:cs="宋体"/>
                <w:color w:val="000000"/>
                <w:kern w:val="0"/>
                <w:sz w:val="32"/>
                <w:szCs w:val="32"/>
              </w:rPr>
            </w:pPr>
          </w:p>
        </w:tc>
      </w:tr>
      <w:tr w:rsidR="00243DC5" w:rsidRPr="00DC3335" w:rsidTr="00243DC5">
        <w:trPr>
          <w:trHeight w:val="330"/>
        </w:trPr>
        <w:tc>
          <w:tcPr>
            <w:tcW w:w="10282" w:type="dxa"/>
            <w:gridSpan w:val="14"/>
            <w:tcBorders>
              <w:top w:val="nil"/>
              <w:left w:val="nil"/>
              <w:bottom w:val="single" w:sz="4" w:space="0" w:color="auto"/>
              <w:right w:val="nil"/>
            </w:tcBorders>
            <w:shd w:val="clear" w:color="auto" w:fill="auto"/>
            <w:noWrap/>
            <w:vAlign w:val="center"/>
            <w:hideMark/>
          </w:tcPr>
          <w:p w:rsidR="00243DC5" w:rsidRPr="00243DC5" w:rsidRDefault="00243DC5" w:rsidP="003D5AE7">
            <w:pPr>
              <w:widowControl/>
              <w:jc w:val="center"/>
              <w:rPr>
                <w:rFonts w:ascii="仿宋_GB2312" w:eastAsia="仿宋_GB2312" w:hAnsi="宋体" w:cs="宋体"/>
                <w:color w:val="000000"/>
                <w:kern w:val="0"/>
                <w:sz w:val="32"/>
                <w:szCs w:val="32"/>
              </w:rPr>
            </w:pPr>
            <w:r w:rsidRPr="00243DC5">
              <w:rPr>
                <w:rFonts w:ascii="仿宋_GB2312" w:eastAsia="仿宋_GB2312" w:hAnsi="宋体" w:cs="宋体" w:hint="eastAsia"/>
                <w:color w:val="000000"/>
                <w:kern w:val="0"/>
                <w:sz w:val="32"/>
                <w:szCs w:val="32"/>
              </w:rPr>
              <w:t>2019至2020年农业保险完成数情况</w:t>
            </w:r>
          </w:p>
        </w:tc>
      </w:tr>
      <w:tr w:rsidR="00243DC5" w:rsidRPr="00DC3335" w:rsidTr="00243DC5">
        <w:trPr>
          <w:trHeight w:val="330"/>
        </w:trPr>
        <w:tc>
          <w:tcPr>
            <w:tcW w:w="10282" w:type="dxa"/>
            <w:gridSpan w:val="14"/>
            <w:tcBorders>
              <w:top w:val="nil"/>
              <w:left w:val="nil"/>
              <w:bottom w:val="single" w:sz="4" w:space="0" w:color="auto"/>
              <w:right w:val="nil"/>
            </w:tcBorders>
            <w:shd w:val="clear" w:color="auto" w:fill="auto"/>
            <w:noWrap/>
            <w:vAlign w:val="center"/>
            <w:hideMark/>
          </w:tcPr>
          <w:p w:rsidR="00243DC5" w:rsidRPr="00243DC5" w:rsidRDefault="00243DC5" w:rsidP="003D5AE7">
            <w:pPr>
              <w:widowControl/>
              <w:jc w:val="center"/>
              <w:rPr>
                <w:rFonts w:ascii="仿宋_GB2312" w:eastAsia="仿宋_GB2312" w:hAnsi="宋体" w:cs="宋体"/>
                <w:color w:val="000000"/>
                <w:kern w:val="0"/>
                <w:sz w:val="32"/>
                <w:szCs w:val="32"/>
              </w:rPr>
            </w:pPr>
          </w:p>
        </w:tc>
      </w:tr>
      <w:tr w:rsidR="00243DC5" w:rsidRPr="00DC3335" w:rsidTr="00243DC5">
        <w:trPr>
          <w:gridAfter w:val="1"/>
          <w:wAfter w:w="342" w:type="dxa"/>
          <w:trHeight w:val="330"/>
        </w:trPr>
        <w:tc>
          <w:tcPr>
            <w:tcW w:w="646" w:type="dxa"/>
            <w:vMerge w:val="restart"/>
            <w:tcBorders>
              <w:top w:val="nil"/>
              <w:left w:val="single" w:sz="4" w:space="0" w:color="auto"/>
              <w:bottom w:val="single" w:sz="4" w:space="0" w:color="000000"/>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名称</w:t>
            </w:r>
          </w:p>
        </w:tc>
        <w:tc>
          <w:tcPr>
            <w:tcW w:w="9294"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43DC5" w:rsidRPr="00DC3335" w:rsidRDefault="00243DC5" w:rsidP="003D5AE7">
            <w:pPr>
              <w:widowControl/>
              <w:jc w:val="righ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 xml:space="preserve">                                            单位：万元</w:t>
            </w:r>
          </w:p>
        </w:tc>
      </w:tr>
      <w:tr w:rsidR="00243DC5" w:rsidRPr="00DC3335" w:rsidTr="00243DC5">
        <w:trPr>
          <w:gridAfter w:val="1"/>
          <w:wAfter w:w="342" w:type="dxa"/>
          <w:trHeight w:val="330"/>
        </w:trPr>
        <w:tc>
          <w:tcPr>
            <w:tcW w:w="646" w:type="dxa"/>
            <w:vMerge/>
            <w:tcBorders>
              <w:top w:val="nil"/>
              <w:left w:val="single" w:sz="4" w:space="0" w:color="auto"/>
              <w:bottom w:val="single" w:sz="4" w:space="0" w:color="000000"/>
              <w:right w:val="single" w:sz="4" w:space="0" w:color="auto"/>
            </w:tcBorders>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p>
        </w:tc>
        <w:tc>
          <w:tcPr>
            <w:tcW w:w="3069" w:type="dxa"/>
            <w:gridSpan w:val="4"/>
            <w:tcBorders>
              <w:top w:val="single" w:sz="4" w:space="0" w:color="auto"/>
              <w:left w:val="nil"/>
              <w:bottom w:val="single" w:sz="4" w:space="0" w:color="auto"/>
              <w:right w:val="nil"/>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2019</w:t>
            </w:r>
          </w:p>
        </w:tc>
        <w:tc>
          <w:tcPr>
            <w:tcW w:w="784" w:type="dxa"/>
            <w:tcBorders>
              <w:top w:val="nil"/>
              <w:left w:val="nil"/>
              <w:bottom w:val="single" w:sz="4" w:space="0" w:color="auto"/>
              <w:right w:val="nil"/>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 xml:space="preserve">　</w:t>
            </w:r>
          </w:p>
        </w:tc>
        <w:tc>
          <w:tcPr>
            <w:tcW w:w="54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2020</w:t>
            </w:r>
          </w:p>
        </w:tc>
      </w:tr>
      <w:tr w:rsidR="00243DC5" w:rsidRPr="00DC3335" w:rsidTr="00243DC5">
        <w:trPr>
          <w:gridAfter w:val="2"/>
          <w:wAfter w:w="352" w:type="dxa"/>
          <w:trHeight w:val="591"/>
        </w:trPr>
        <w:tc>
          <w:tcPr>
            <w:tcW w:w="646" w:type="dxa"/>
            <w:vMerge/>
            <w:tcBorders>
              <w:top w:val="nil"/>
              <w:left w:val="single" w:sz="4" w:space="0" w:color="auto"/>
              <w:bottom w:val="single" w:sz="4" w:space="0" w:color="000000"/>
              <w:right w:val="single" w:sz="4" w:space="0" w:color="auto"/>
            </w:tcBorders>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2019投保面积</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户数</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保费</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赔偿金额</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赔付率（%）</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2020投保面积</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较上年同期（面积）</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户数</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color w:val="000000"/>
                <w:kern w:val="0"/>
                <w:sz w:val="20"/>
                <w:szCs w:val="20"/>
              </w:rPr>
            </w:pPr>
            <w:r w:rsidRPr="00DC3335">
              <w:rPr>
                <w:rFonts w:ascii="华文仿宋" w:eastAsia="华文仿宋" w:hAnsi="华文仿宋" w:cs="宋体" w:hint="eastAsia"/>
                <w:b/>
                <w:bCs/>
                <w:color w:val="000000"/>
                <w:kern w:val="0"/>
                <w:sz w:val="20"/>
                <w:szCs w:val="20"/>
              </w:rPr>
              <w:t>保费</w:t>
            </w:r>
          </w:p>
        </w:tc>
        <w:tc>
          <w:tcPr>
            <w:tcW w:w="9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kern w:val="0"/>
                <w:sz w:val="20"/>
                <w:szCs w:val="20"/>
              </w:rPr>
            </w:pPr>
            <w:r w:rsidRPr="00DC3335">
              <w:rPr>
                <w:rFonts w:ascii="华文仿宋" w:eastAsia="华文仿宋" w:hAnsi="华文仿宋" w:cs="宋体" w:hint="eastAsia"/>
                <w:b/>
                <w:bCs/>
                <w:kern w:val="0"/>
                <w:sz w:val="20"/>
                <w:szCs w:val="20"/>
              </w:rPr>
              <w:t>赔偿金额</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b/>
                <w:bCs/>
                <w:kern w:val="0"/>
                <w:sz w:val="20"/>
                <w:szCs w:val="20"/>
              </w:rPr>
            </w:pPr>
            <w:r w:rsidRPr="00DC3335">
              <w:rPr>
                <w:rFonts w:ascii="华文仿宋" w:eastAsia="华文仿宋" w:hAnsi="华文仿宋" w:cs="宋体" w:hint="eastAsia"/>
                <w:b/>
                <w:bCs/>
                <w:kern w:val="0"/>
                <w:sz w:val="20"/>
                <w:szCs w:val="20"/>
              </w:rPr>
              <w:t>赔付率（%）</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玉米</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150852.58</w:t>
            </w:r>
          </w:p>
        </w:tc>
        <w:tc>
          <w:tcPr>
            <w:tcW w:w="68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35179</w:t>
            </w:r>
          </w:p>
        </w:tc>
        <w:tc>
          <w:tcPr>
            <w:tcW w:w="731"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271.53</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64</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23.57</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146102.27</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-4750.31</w:t>
            </w:r>
          </w:p>
        </w:tc>
        <w:tc>
          <w:tcPr>
            <w:tcW w:w="7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仿宋_GB2312" w:eastAsia="仿宋_GB2312" w:hAnsi="仿宋_GB2312" w:cs="宋体"/>
                <w:color w:val="000000"/>
                <w:kern w:val="0"/>
                <w:sz w:val="20"/>
                <w:szCs w:val="20"/>
              </w:rPr>
            </w:pPr>
            <w:r w:rsidRPr="00DC3335">
              <w:rPr>
                <w:rFonts w:ascii="仿宋_GB2312" w:eastAsia="仿宋_GB2312" w:hAnsi="仿宋_GB2312" w:cs="宋体" w:hint="eastAsia"/>
                <w:color w:val="000000"/>
                <w:kern w:val="0"/>
                <w:sz w:val="20"/>
                <w:szCs w:val="20"/>
              </w:rPr>
              <w:t>32542</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262.98</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529.57</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201</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水稻</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15033.23</w:t>
            </w:r>
          </w:p>
        </w:tc>
        <w:tc>
          <w:tcPr>
            <w:tcW w:w="68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7470</w:t>
            </w:r>
          </w:p>
        </w:tc>
        <w:tc>
          <w:tcPr>
            <w:tcW w:w="731"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Pr>
                <w:rFonts w:ascii="华文仿宋" w:eastAsia="华文仿宋" w:hAnsi="华文仿宋" w:cs="宋体" w:hint="eastAsia"/>
                <w:color w:val="000000"/>
                <w:kern w:val="0"/>
                <w:sz w:val="20"/>
                <w:szCs w:val="20"/>
              </w:rPr>
              <w:t>40.59</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0</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11152.28</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-3880.95</w:t>
            </w:r>
          </w:p>
        </w:tc>
        <w:tc>
          <w:tcPr>
            <w:tcW w:w="7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仿宋_GB2312" w:eastAsia="仿宋_GB2312" w:hAnsi="仿宋_GB2312" w:cs="宋体"/>
                <w:color w:val="000000"/>
                <w:kern w:val="0"/>
                <w:sz w:val="20"/>
                <w:szCs w:val="20"/>
              </w:rPr>
            </w:pPr>
            <w:r w:rsidRPr="00DC3335">
              <w:rPr>
                <w:rFonts w:ascii="仿宋_GB2312" w:eastAsia="仿宋_GB2312" w:hAnsi="仿宋_GB2312" w:cs="宋体" w:hint="eastAsia"/>
                <w:color w:val="000000"/>
                <w:kern w:val="0"/>
                <w:sz w:val="20"/>
                <w:szCs w:val="20"/>
              </w:rPr>
              <w:t>7817</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30.11</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19.27</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64</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油菜</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2959.3</w:t>
            </w:r>
          </w:p>
        </w:tc>
        <w:tc>
          <w:tcPr>
            <w:tcW w:w="68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424</w:t>
            </w:r>
          </w:p>
        </w:tc>
        <w:tc>
          <w:tcPr>
            <w:tcW w:w="731"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4.73</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3995</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1035.7</w:t>
            </w:r>
          </w:p>
        </w:tc>
        <w:tc>
          <w:tcPr>
            <w:tcW w:w="7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仿宋_GB2312" w:eastAsia="仿宋_GB2312" w:hAnsi="仿宋_GB2312" w:cs="宋体"/>
                <w:color w:val="000000"/>
                <w:kern w:val="0"/>
                <w:sz w:val="20"/>
                <w:szCs w:val="20"/>
              </w:rPr>
            </w:pPr>
            <w:r w:rsidRPr="00DC3335">
              <w:rPr>
                <w:rFonts w:ascii="仿宋_GB2312" w:eastAsia="仿宋_GB2312" w:hAnsi="仿宋_GB2312" w:cs="宋体" w:hint="eastAsia"/>
                <w:color w:val="000000"/>
                <w:kern w:val="0"/>
                <w:sz w:val="20"/>
                <w:szCs w:val="20"/>
              </w:rPr>
              <w:t>452</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6.39</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16.95</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265</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小麦</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17692.7</w:t>
            </w:r>
          </w:p>
        </w:tc>
        <w:tc>
          <w:tcPr>
            <w:tcW w:w="68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5930</w:t>
            </w:r>
          </w:p>
        </w:tc>
        <w:tc>
          <w:tcPr>
            <w:tcW w:w="731"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28.3</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13503.34</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-4189.36</w:t>
            </w:r>
          </w:p>
        </w:tc>
        <w:tc>
          <w:tcPr>
            <w:tcW w:w="7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仿宋_GB2312" w:eastAsia="仿宋_GB2312" w:hAnsi="仿宋_GB2312" w:cs="宋体"/>
                <w:color w:val="000000"/>
                <w:kern w:val="0"/>
                <w:sz w:val="20"/>
                <w:szCs w:val="20"/>
              </w:rPr>
            </w:pPr>
            <w:r w:rsidRPr="00DC3335">
              <w:rPr>
                <w:rFonts w:ascii="仿宋_GB2312" w:eastAsia="仿宋_GB2312" w:hAnsi="仿宋_GB2312" w:cs="宋体" w:hint="eastAsia"/>
                <w:color w:val="000000"/>
                <w:kern w:val="0"/>
                <w:sz w:val="20"/>
                <w:szCs w:val="20"/>
              </w:rPr>
              <w:t>4833</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21.61</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大春马铃薯</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37115.76</w:t>
            </w:r>
          </w:p>
        </w:tc>
        <w:tc>
          <w:tcPr>
            <w:tcW w:w="68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9847</w:t>
            </w:r>
          </w:p>
        </w:tc>
        <w:tc>
          <w:tcPr>
            <w:tcW w:w="731"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133.62</w:t>
            </w:r>
          </w:p>
        </w:tc>
        <w:tc>
          <w:tcPr>
            <w:tcW w:w="637"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p>
        </w:tc>
        <w:tc>
          <w:tcPr>
            <w:tcW w:w="78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 xml:space="preserve">　</w:t>
            </w:r>
          </w:p>
        </w:tc>
        <w:tc>
          <w:tcPr>
            <w:tcW w:w="1014"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35491.18</w:t>
            </w:r>
          </w:p>
        </w:tc>
        <w:tc>
          <w:tcPr>
            <w:tcW w:w="1179"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-1624.58</w:t>
            </w:r>
          </w:p>
        </w:tc>
        <w:tc>
          <w:tcPr>
            <w:tcW w:w="7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仿宋_GB2312" w:eastAsia="仿宋_GB2312" w:hAnsi="仿宋_GB2312" w:cs="宋体"/>
                <w:color w:val="000000"/>
                <w:kern w:val="0"/>
                <w:sz w:val="20"/>
                <w:szCs w:val="20"/>
              </w:rPr>
            </w:pPr>
            <w:r w:rsidRPr="00DC3335">
              <w:rPr>
                <w:rFonts w:ascii="仿宋_GB2312" w:eastAsia="仿宋_GB2312" w:hAnsi="仿宋_GB2312" w:cs="宋体" w:hint="eastAsia"/>
                <w:color w:val="000000"/>
                <w:kern w:val="0"/>
                <w:sz w:val="20"/>
                <w:szCs w:val="20"/>
              </w:rPr>
              <w:t>9176</w:t>
            </w:r>
          </w:p>
        </w:tc>
        <w:tc>
          <w:tcPr>
            <w:tcW w:w="818" w:type="dxa"/>
            <w:tcBorders>
              <w:top w:val="nil"/>
              <w:left w:val="nil"/>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127.76</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202.96</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159</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color w:val="000000"/>
                <w:kern w:val="0"/>
                <w:sz w:val="20"/>
                <w:szCs w:val="20"/>
              </w:rPr>
            </w:pPr>
            <w:r w:rsidRPr="00DC3335">
              <w:rPr>
                <w:rFonts w:ascii="华文仿宋" w:eastAsia="华文仿宋" w:hAnsi="华文仿宋" w:cs="宋体" w:hint="eastAsia"/>
                <w:color w:val="000000"/>
                <w:kern w:val="0"/>
                <w:sz w:val="20"/>
                <w:szCs w:val="20"/>
              </w:rPr>
              <w:t>小春马铃薯</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326.62</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177</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0.88</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341</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565A76" w:rsidP="003D5AE7">
            <w:pPr>
              <w:widowControl/>
              <w:jc w:val="left"/>
              <w:rPr>
                <w:rFonts w:ascii="华文仿宋" w:eastAsia="华文仿宋" w:hAnsi="华文仿宋" w:cs="宋体"/>
                <w:kern w:val="0"/>
                <w:sz w:val="20"/>
                <w:szCs w:val="20"/>
              </w:rPr>
            </w:pPr>
            <w:r>
              <w:rPr>
                <w:rFonts w:ascii="华文仿宋" w:eastAsia="华文仿宋" w:hAnsi="华文仿宋" w:cs="宋体" w:hint="eastAsia"/>
                <w:kern w:val="0"/>
                <w:sz w:val="20"/>
                <w:szCs w:val="20"/>
              </w:rPr>
              <w:t>450.62</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-202.62</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56</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0.67</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能繁母猪</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8820</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1686</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52.92</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116</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219</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3696</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-5124</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1069</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30.23</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200.02</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662</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育肥猪</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39407</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5076</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126.1</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75</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59</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14520</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-24887</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1086</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53.14</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269.42</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507</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奶牛</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11</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0.4</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0.7</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175</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0.18</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 xml:space="preserve">　</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当归</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674</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6.06</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381</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-293</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5</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3.43</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28.37</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827</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能繁母羊</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40668</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4926</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105.73</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131.7</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125</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47281</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6631</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5481</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122.93</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248.64</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202</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稻田鱼</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150</w:t>
            </w: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2</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0.75</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1063</w:t>
            </w: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913</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369</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5.31</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0.54</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10</w:t>
            </w:r>
          </w:p>
        </w:tc>
      </w:tr>
      <w:tr w:rsidR="00243DC5" w:rsidRPr="00DC3335" w:rsidTr="00243DC5">
        <w:trPr>
          <w:gridAfter w:val="2"/>
          <w:wAfter w:w="352" w:type="dxa"/>
          <w:trHeight w:val="330"/>
        </w:trPr>
        <w:tc>
          <w:tcPr>
            <w:tcW w:w="646" w:type="dxa"/>
            <w:tcBorders>
              <w:top w:val="nil"/>
              <w:left w:val="single" w:sz="4" w:space="0" w:color="auto"/>
              <w:bottom w:val="single" w:sz="4" w:space="0" w:color="auto"/>
              <w:right w:val="single" w:sz="4" w:space="0" w:color="auto"/>
            </w:tcBorders>
            <w:shd w:val="clear" w:color="auto" w:fill="auto"/>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合计</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p>
        </w:tc>
        <w:tc>
          <w:tcPr>
            <w:tcW w:w="68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70718</w:t>
            </w:r>
          </w:p>
        </w:tc>
        <w:tc>
          <w:tcPr>
            <w:tcW w:w="731"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Pr>
                <w:rFonts w:ascii="华文仿宋" w:eastAsia="华文仿宋" w:hAnsi="华文仿宋" w:cs="宋体" w:hint="eastAsia"/>
                <w:kern w:val="0"/>
                <w:sz w:val="20"/>
                <w:szCs w:val="20"/>
              </w:rPr>
              <w:t>771.61</w:t>
            </w:r>
          </w:p>
        </w:tc>
        <w:tc>
          <w:tcPr>
            <w:tcW w:w="637"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390.4</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Pr>
                <w:rFonts w:ascii="华文仿宋" w:eastAsia="华文仿宋" w:hAnsi="华文仿宋" w:cs="宋体" w:hint="eastAsia"/>
                <w:kern w:val="0"/>
                <w:sz w:val="20"/>
                <w:szCs w:val="20"/>
              </w:rPr>
              <w:t>51</w:t>
            </w:r>
          </w:p>
        </w:tc>
        <w:tc>
          <w:tcPr>
            <w:tcW w:w="101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p>
        </w:tc>
        <w:tc>
          <w:tcPr>
            <w:tcW w:w="1179"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华文仿宋" w:eastAsia="华文仿宋" w:hAnsi="华文仿宋" w:cs="宋体"/>
                <w:kern w:val="0"/>
                <w:sz w:val="20"/>
                <w:szCs w:val="20"/>
              </w:rPr>
            </w:pPr>
            <w:r w:rsidRPr="00DC3335">
              <w:rPr>
                <w:rFonts w:ascii="华文仿宋" w:eastAsia="华文仿宋" w:hAnsi="华文仿宋" w:cs="宋体" w:hint="eastAsia"/>
                <w:kern w:val="0"/>
                <w:sz w:val="20"/>
                <w:szCs w:val="20"/>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62887</w:t>
            </w:r>
          </w:p>
        </w:tc>
        <w:tc>
          <w:tcPr>
            <w:tcW w:w="8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664.74</w:t>
            </w:r>
          </w:p>
        </w:tc>
        <w:tc>
          <w:tcPr>
            <w:tcW w:w="918"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1515.74</w:t>
            </w:r>
          </w:p>
        </w:tc>
        <w:tc>
          <w:tcPr>
            <w:tcW w:w="784" w:type="dxa"/>
            <w:tcBorders>
              <w:top w:val="nil"/>
              <w:left w:val="nil"/>
              <w:bottom w:val="single" w:sz="4" w:space="0" w:color="auto"/>
              <w:right w:val="single" w:sz="4" w:space="0" w:color="auto"/>
            </w:tcBorders>
            <w:shd w:val="clear" w:color="auto" w:fill="auto"/>
            <w:noWrap/>
            <w:vAlign w:val="center"/>
            <w:hideMark/>
          </w:tcPr>
          <w:p w:rsidR="00243DC5" w:rsidRPr="00DC3335" w:rsidRDefault="00243DC5" w:rsidP="003D5AE7">
            <w:pPr>
              <w:widowControl/>
              <w:jc w:val="left"/>
              <w:rPr>
                <w:rFonts w:ascii="宋体" w:hAnsi="宋体" w:cs="宋体"/>
                <w:kern w:val="0"/>
                <w:sz w:val="20"/>
                <w:szCs w:val="20"/>
              </w:rPr>
            </w:pPr>
            <w:r w:rsidRPr="00DC3335">
              <w:rPr>
                <w:rFonts w:ascii="宋体" w:hAnsi="宋体" w:cs="宋体" w:hint="eastAsia"/>
                <w:kern w:val="0"/>
                <w:sz w:val="20"/>
                <w:szCs w:val="20"/>
              </w:rPr>
              <w:t>228</w:t>
            </w:r>
          </w:p>
        </w:tc>
      </w:tr>
    </w:tbl>
    <w:p w:rsidR="00461E89" w:rsidRPr="009759CB" w:rsidRDefault="00461E89" w:rsidP="00A930DF">
      <w:pPr>
        <w:rPr>
          <w:rFonts w:ascii="仿宋_GB2312" w:eastAsia="仿宋_GB2312" w:hAnsi="仿宋"/>
          <w:sz w:val="32"/>
          <w:szCs w:val="32"/>
        </w:rPr>
      </w:pPr>
    </w:p>
    <w:p w:rsidR="00EA101B" w:rsidRPr="009759CB" w:rsidRDefault="007F4240">
      <w:pPr>
        <w:pStyle w:val="2"/>
        <w:adjustRightInd w:val="0"/>
        <w:snapToGrid w:val="0"/>
        <w:spacing w:before="0" w:after="0" w:line="600" w:lineRule="exact"/>
        <w:ind w:firstLineChars="200" w:firstLine="640"/>
        <w:rPr>
          <w:rFonts w:ascii="仿宋_GB2312" w:eastAsia="仿宋_GB2312"/>
          <w:b w:val="0"/>
          <w:bCs w:val="0"/>
        </w:rPr>
      </w:pPr>
      <w:r w:rsidRPr="009759CB">
        <w:rPr>
          <w:rFonts w:ascii="仿宋_GB2312" w:eastAsia="仿宋_GB2312" w:hint="eastAsia"/>
          <w:b w:val="0"/>
          <w:bCs w:val="0"/>
        </w:rPr>
        <w:lastRenderedPageBreak/>
        <w:t>（二）项目绩效目标</w:t>
      </w:r>
      <w:bookmarkEnd w:id="2"/>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1.总体目标</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以党的十九大精神为指导，认真学习贯彻习近平新时代中国特色社会主义思想，落实省委、省政府有关工作部署，坚持政府引导、市场运作、自主自愿、协同推进的工作原则，完善优化工作机制和发展模式，不断扩大农业保险覆盖面，增加农业保险品种、提高风险保障程度、加强农业大灾巨灾风险防范，建立健全农业风险转移分散和保障机制，减少灾害、疫病和市场等因素对农业发展的冲击，稳定农业生产、增加农民收入，促进乡村振兴战略实施和高原特色现代农业跨越发展。</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2.阶段性目标</w:t>
      </w:r>
    </w:p>
    <w:p w:rsidR="00EA101B" w:rsidRPr="009759CB" w:rsidRDefault="00596C51">
      <w:pPr>
        <w:adjustRightInd w:val="0"/>
        <w:snapToGrid w:val="0"/>
        <w:spacing w:line="600" w:lineRule="exact"/>
        <w:ind w:firstLineChars="200" w:firstLine="640"/>
        <w:rPr>
          <w:rFonts w:ascii="仿宋_GB2312" w:eastAsia="仿宋_GB2312"/>
          <w:sz w:val="32"/>
          <w:szCs w:val="32"/>
        </w:rPr>
      </w:pPr>
      <w:r w:rsidRPr="009759CB">
        <w:rPr>
          <w:rFonts w:ascii="仿宋_GB2312" w:eastAsia="仿宋_GB2312" w:hint="eastAsia"/>
          <w:sz w:val="32"/>
          <w:szCs w:val="32"/>
        </w:rPr>
        <w:t>按照政府引导、自主、自愿的原则，做到应保尽保、愿保尽保，种植业投保覆盖面积达</w:t>
      </w:r>
      <w:r w:rsidR="00B00A5A" w:rsidRPr="009759CB">
        <w:rPr>
          <w:rFonts w:ascii="仿宋_GB2312" w:eastAsia="仿宋_GB2312" w:hint="eastAsia"/>
          <w:sz w:val="32"/>
          <w:szCs w:val="32"/>
        </w:rPr>
        <w:t>210694.69</w:t>
      </w:r>
      <w:r w:rsidRPr="009759CB">
        <w:rPr>
          <w:rFonts w:ascii="仿宋_GB2312" w:eastAsia="仿宋_GB2312" w:hint="eastAsia"/>
          <w:sz w:val="32"/>
          <w:szCs w:val="32"/>
        </w:rPr>
        <w:t>亩，养殖业投保覆盖数量达</w:t>
      </w:r>
      <w:r w:rsidR="00B00A5A" w:rsidRPr="009759CB">
        <w:rPr>
          <w:rFonts w:ascii="仿宋_GB2312" w:eastAsia="仿宋_GB2312" w:hint="eastAsia"/>
          <w:sz w:val="32"/>
          <w:szCs w:val="32"/>
        </w:rPr>
        <w:t>66565</w:t>
      </w:r>
      <w:r w:rsidRPr="009759CB">
        <w:rPr>
          <w:rFonts w:ascii="仿宋_GB2312" w:eastAsia="仿宋_GB2312" w:hint="eastAsia"/>
          <w:sz w:val="32"/>
          <w:szCs w:val="32"/>
        </w:rPr>
        <w:t>头</w:t>
      </w:r>
      <w:r w:rsidR="00B00A5A" w:rsidRPr="009759CB">
        <w:rPr>
          <w:rFonts w:ascii="仿宋_GB2312" w:eastAsia="仿宋_GB2312" w:hint="eastAsia"/>
          <w:sz w:val="32"/>
          <w:szCs w:val="32"/>
        </w:rPr>
        <w:t>（只、亩）</w:t>
      </w:r>
      <w:r w:rsidRPr="009759CB">
        <w:rPr>
          <w:rFonts w:ascii="仿宋_GB2312" w:eastAsia="仿宋_GB2312" w:hint="eastAsia"/>
          <w:sz w:val="32"/>
          <w:szCs w:val="32"/>
        </w:rPr>
        <w:t>。</w:t>
      </w:r>
    </w:p>
    <w:p w:rsidR="00EA101B" w:rsidRPr="009759CB" w:rsidRDefault="00596C51">
      <w:pPr>
        <w:pStyle w:val="1"/>
        <w:adjustRightInd w:val="0"/>
        <w:snapToGrid w:val="0"/>
        <w:spacing w:before="0" w:after="0" w:line="600" w:lineRule="exact"/>
        <w:ind w:firstLineChars="200" w:firstLine="640"/>
        <w:rPr>
          <w:rFonts w:ascii="仿宋_GB2312" w:eastAsia="仿宋_GB2312" w:hAnsi="黑体"/>
          <w:b w:val="0"/>
          <w:bCs w:val="0"/>
          <w:sz w:val="32"/>
          <w:szCs w:val="32"/>
        </w:rPr>
      </w:pPr>
      <w:bookmarkStart w:id="3" w:name="_Toc57191285"/>
      <w:r w:rsidRPr="009759CB">
        <w:rPr>
          <w:rFonts w:ascii="仿宋_GB2312" w:eastAsia="仿宋_GB2312" w:hAnsi="黑体" w:hint="eastAsia"/>
          <w:b w:val="0"/>
          <w:bCs w:val="0"/>
          <w:sz w:val="32"/>
          <w:szCs w:val="32"/>
        </w:rPr>
        <w:t>二、绩效评价工作开展情况</w:t>
      </w:r>
      <w:bookmarkEnd w:id="3"/>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4" w:name="_Toc57191286"/>
      <w:r w:rsidRPr="009759CB">
        <w:rPr>
          <w:rFonts w:ascii="仿宋_GB2312" w:eastAsia="仿宋_GB2312" w:hint="eastAsia"/>
          <w:b w:val="0"/>
          <w:bCs w:val="0"/>
        </w:rPr>
        <w:t>（一）绩效评价目的、对象和范围</w:t>
      </w:r>
      <w:bookmarkEnd w:id="4"/>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1.评价目的</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通过对20</w:t>
      </w:r>
      <w:r w:rsidR="00265C2D" w:rsidRPr="009759CB">
        <w:rPr>
          <w:rFonts w:ascii="仿宋_GB2312" w:eastAsia="仿宋_GB2312" w:hint="eastAsia"/>
          <w:lang w:val="en-US"/>
        </w:rPr>
        <w:t>20</w:t>
      </w:r>
      <w:r w:rsidRPr="009759CB">
        <w:rPr>
          <w:rFonts w:ascii="仿宋_GB2312" w:eastAsia="仿宋_GB2312" w:hint="eastAsia"/>
          <w:lang w:val="en-US"/>
        </w:rPr>
        <w:t>年农业保险保费补贴</w:t>
      </w:r>
      <w:r w:rsidR="00B64E5A" w:rsidRPr="009759CB">
        <w:rPr>
          <w:rFonts w:ascii="仿宋_GB2312" w:eastAsia="仿宋_GB2312" w:hint="eastAsia"/>
          <w:lang w:val="en-US"/>
        </w:rPr>
        <w:t>（大农险、地方性特色保险）</w:t>
      </w:r>
      <w:r w:rsidRPr="009759CB">
        <w:rPr>
          <w:rFonts w:ascii="仿宋_GB2312" w:eastAsia="仿宋_GB2312" w:hint="eastAsia"/>
          <w:lang w:val="en-US"/>
        </w:rPr>
        <w:t>资金项目的实施情况进行绩效评价，考核项目资金的产出与绩效，了解、分析、检验项目是否达到预期目标，资金使用是否规范有效，为今后</w:t>
      </w:r>
      <w:r w:rsidRPr="009759CB">
        <w:rPr>
          <w:rFonts w:ascii="仿宋_GB2312" w:eastAsia="仿宋_GB2312" w:hAnsi="楷体" w:hint="eastAsia"/>
        </w:rPr>
        <w:t>编制项目预算</w:t>
      </w:r>
      <w:r w:rsidRPr="009759CB">
        <w:rPr>
          <w:rFonts w:ascii="仿宋_GB2312" w:eastAsia="仿宋_GB2312" w:hint="eastAsia"/>
          <w:lang w:val="en-US"/>
        </w:rPr>
        <w:t>提供依据，总结经验、采取措施进一步完善财政支出项目管理，提高财政资</w:t>
      </w:r>
      <w:r w:rsidRPr="009759CB">
        <w:rPr>
          <w:rFonts w:ascii="仿宋_GB2312" w:eastAsia="仿宋_GB2312" w:hint="eastAsia"/>
          <w:lang w:val="en-US"/>
        </w:rPr>
        <w:lastRenderedPageBreak/>
        <w:t>金使用效益。</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lang w:val="en-US"/>
        </w:rPr>
        <w:t>2.</w:t>
      </w:r>
      <w:r w:rsidRPr="009759CB">
        <w:rPr>
          <w:rFonts w:ascii="仿宋_GB2312" w:eastAsia="仿宋_GB2312" w:hint="eastAsia"/>
        </w:rPr>
        <w:t>评价对象和范围</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rPr>
        <w:t>评价对象和范围为2</w:t>
      </w:r>
      <w:r w:rsidR="00265C2D" w:rsidRPr="009759CB">
        <w:rPr>
          <w:rFonts w:ascii="仿宋_GB2312" w:eastAsia="仿宋_GB2312" w:hint="eastAsia"/>
        </w:rPr>
        <w:t>020</w:t>
      </w:r>
      <w:r w:rsidRPr="009759CB">
        <w:rPr>
          <w:rFonts w:ascii="仿宋_GB2312" w:eastAsia="仿宋_GB2312" w:hint="eastAsia"/>
        </w:rPr>
        <w:t>年下达</w:t>
      </w:r>
      <w:r w:rsidR="0087416F" w:rsidRPr="009759CB">
        <w:rPr>
          <w:rFonts w:ascii="仿宋_GB2312" w:eastAsia="仿宋_GB2312" w:hint="eastAsia"/>
        </w:rPr>
        <w:t>中央、省、市、区下达的</w:t>
      </w:r>
      <w:r w:rsidRPr="009759CB">
        <w:rPr>
          <w:rFonts w:ascii="仿宋_GB2312" w:eastAsia="仿宋_GB2312" w:hint="eastAsia"/>
          <w:lang w:val="en-US"/>
        </w:rPr>
        <w:t>农业保险保费补贴</w:t>
      </w:r>
      <w:r w:rsidR="0087416F" w:rsidRPr="009759CB">
        <w:rPr>
          <w:rFonts w:ascii="仿宋_GB2312" w:eastAsia="仿宋_GB2312" w:hint="eastAsia"/>
          <w:lang w:val="en-US"/>
        </w:rPr>
        <w:t>（大农险、地方性特色保险）</w:t>
      </w:r>
      <w:r w:rsidRPr="009759CB">
        <w:rPr>
          <w:rFonts w:ascii="仿宋_GB2312" w:eastAsia="仿宋_GB2312" w:hint="eastAsia"/>
          <w:lang w:val="en-US"/>
        </w:rPr>
        <w:t>资金</w:t>
      </w:r>
      <w:r w:rsidRPr="009759CB">
        <w:rPr>
          <w:rFonts w:ascii="仿宋_GB2312" w:eastAsia="仿宋_GB2312" w:hint="eastAsia"/>
        </w:rPr>
        <w:t>项目的决策、过程和产出、效益情况。</w:t>
      </w:r>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5" w:name="_Toc57191287"/>
      <w:r w:rsidRPr="009759CB">
        <w:rPr>
          <w:rFonts w:ascii="仿宋_GB2312" w:eastAsia="仿宋_GB2312" w:hint="eastAsia"/>
          <w:b w:val="0"/>
          <w:bCs w:val="0"/>
        </w:rPr>
        <w:t>（二）绩效评价原则、评价指标体系、评价方法、评价标准</w:t>
      </w:r>
      <w:bookmarkEnd w:id="5"/>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1.绩效评价原则</w:t>
      </w:r>
    </w:p>
    <w:p w:rsidR="00EA101B" w:rsidRPr="009759CB" w:rsidRDefault="00596C51">
      <w:pPr>
        <w:pStyle w:val="a4"/>
        <w:adjustRightInd w:val="0"/>
        <w:snapToGrid w:val="0"/>
        <w:spacing w:line="600" w:lineRule="exact"/>
        <w:ind w:left="136" w:firstLineChars="200" w:firstLine="640"/>
        <w:rPr>
          <w:rFonts w:ascii="仿宋_GB2312" w:eastAsia="仿宋_GB2312"/>
        </w:rPr>
      </w:pPr>
      <w:r w:rsidRPr="009759CB">
        <w:rPr>
          <w:rFonts w:ascii="仿宋_GB2312" w:eastAsia="仿宋_GB2312" w:hint="eastAsia"/>
        </w:rPr>
        <w:t>科学公正。绩效评价应当运用科学合理的方法，按照规范的程序，对项目绩效进行客观、公正的反映。</w:t>
      </w:r>
    </w:p>
    <w:p w:rsidR="00EA101B" w:rsidRPr="009759CB" w:rsidRDefault="00596C51">
      <w:pPr>
        <w:pStyle w:val="a4"/>
        <w:adjustRightInd w:val="0"/>
        <w:snapToGrid w:val="0"/>
        <w:spacing w:line="600" w:lineRule="exact"/>
        <w:ind w:left="136" w:firstLineChars="200" w:firstLine="640"/>
        <w:rPr>
          <w:rFonts w:ascii="仿宋_GB2312" w:eastAsia="仿宋_GB2312"/>
        </w:rPr>
      </w:pPr>
      <w:r w:rsidRPr="009759CB">
        <w:rPr>
          <w:rFonts w:ascii="仿宋_GB2312" w:eastAsia="仿宋_GB2312" w:hint="eastAsia"/>
        </w:rPr>
        <w:t>统筹兼顾。单位自评、部门评价和财政评价应职责明确，各有侧重，相互衔接。</w:t>
      </w:r>
    </w:p>
    <w:p w:rsidR="00EA101B" w:rsidRPr="009759CB" w:rsidRDefault="00596C51">
      <w:pPr>
        <w:pStyle w:val="a4"/>
        <w:adjustRightInd w:val="0"/>
        <w:snapToGrid w:val="0"/>
        <w:spacing w:line="600" w:lineRule="exact"/>
        <w:ind w:left="136" w:firstLineChars="200" w:firstLine="640"/>
        <w:rPr>
          <w:rFonts w:ascii="仿宋_GB2312" w:eastAsia="仿宋_GB2312"/>
        </w:rPr>
      </w:pPr>
      <w:r w:rsidRPr="009759CB">
        <w:rPr>
          <w:rFonts w:ascii="仿宋_GB2312" w:eastAsia="仿宋_GB2312" w:hint="eastAsia"/>
        </w:rPr>
        <w:t>激励约束。绩效评价结果应与预算安排、政策调整、改进管理实质性挂钩，体现奖优罚劣和激励相容导向，有效要安排、低效要压减、无效要问责。</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公开透明。绩效评价结果应依法依规公开，并自觉接受社会监督。</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2.评价指标体系</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绩效评价指标体系共设一级指标4个，分别为项目决策（20%）、项目过程（20%）、项目产出（30%）、项目效益（30%）。其中：项目决策设项目立项（6%）、绩效目标（9%）、资金投入（5%）二级指标3个；项目过程设资金管理（12%）、组织实施（8%）二级指标2个；项目产出设产出数量（18%）、</w:t>
      </w:r>
      <w:r w:rsidRPr="009759CB">
        <w:rPr>
          <w:rFonts w:ascii="仿宋_GB2312" w:eastAsia="仿宋_GB2312" w:hint="eastAsia"/>
          <w:lang w:val="en-US"/>
        </w:rPr>
        <w:lastRenderedPageBreak/>
        <w:t>产出质量（12%）二级指标2个；项目效益设项目效益</w:t>
      </w:r>
      <w:r w:rsidRPr="009759CB">
        <w:rPr>
          <w:rFonts w:ascii="仿宋_GB2312" w:eastAsia="仿宋_GB2312" w:hint="eastAsia"/>
        </w:rPr>
        <w:t>（30%）</w:t>
      </w:r>
      <w:r w:rsidRPr="009759CB">
        <w:rPr>
          <w:rFonts w:ascii="仿宋_GB2312" w:eastAsia="仿宋_GB2312" w:hint="eastAsia"/>
          <w:lang w:val="en-US"/>
        </w:rPr>
        <w:t>二级指标1个。二级指标根据项目具体情况细化为</w:t>
      </w:r>
      <w:r w:rsidRPr="009759CB">
        <w:rPr>
          <w:rFonts w:ascii="仿宋_GB2312" w:eastAsia="仿宋_GB2312" w:hint="eastAsia"/>
        </w:rPr>
        <w:t>三级指标1</w:t>
      </w:r>
      <w:r w:rsidRPr="009759CB">
        <w:rPr>
          <w:rFonts w:ascii="仿宋_GB2312" w:eastAsia="仿宋_GB2312" w:hint="eastAsia"/>
          <w:lang w:val="en-US"/>
        </w:rPr>
        <w:t>6</w:t>
      </w:r>
      <w:r w:rsidRPr="009759CB">
        <w:rPr>
          <w:rFonts w:ascii="仿宋_GB2312" w:eastAsia="仿宋_GB2312" w:hint="eastAsia"/>
        </w:rPr>
        <w:t>个、四级指标3</w:t>
      </w:r>
      <w:r w:rsidRPr="009759CB">
        <w:rPr>
          <w:rFonts w:ascii="仿宋_GB2312" w:eastAsia="仿宋_GB2312" w:hint="eastAsia"/>
          <w:lang w:val="en-US"/>
        </w:rPr>
        <w:t>3</w:t>
      </w:r>
      <w:r w:rsidRPr="009759CB">
        <w:rPr>
          <w:rFonts w:ascii="仿宋_GB2312" w:eastAsia="仿宋_GB2312" w:hint="eastAsia"/>
        </w:rPr>
        <w:t>个。</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3.评价方法</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根据《财政部关于印发项目支出绩效评价管理办法的同志》（财预〔2020〕10号）文件要求，采用成本效益分析法、比较法、公众评判法相结合，对项目的决策、过程、产出、效益进行评价。</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4.评价标准</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评价标准使用计划标准，即以预先制定的目标、计划、预算、定额等进行评判。</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（三）绩效评价工作过程</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1.前期调研及政策研究</w:t>
      </w:r>
    </w:p>
    <w:p w:rsidR="00EA101B" w:rsidRPr="009759CB" w:rsidRDefault="00EE7676">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农业农村局</w:t>
      </w:r>
      <w:r w:rsidR="00596C51" w:rsidRPr="009759CB">
        <w:rPr>
          <w:rFonts w:ascii="仿宋_GB2312" w:eastAsia="仿宋_GB2312" w:hint="eastAsia"/>
          <w:lang w:val="en-US"/>
        </w:rPr>
        <w:t>成立评价工作小组（以下简称“绩效评价工作小组”，根据《中华人民共和国预算法》、《财政部关于印发项目支出绩效评价管理办法的</w:t>
      </w:r>
      <w:r w:rsidRPr="009759CB">
        <w:rPr>
          <w:rFonts w:ascii="仿宋_GB2312" w:eastAsia="仿宋_GB2312" w:hint="eastAsia"/>
          <w:lang w:val="en-US"/>
        </w:rPr>
        <w:t>通知</w:t>
      </w:r>
      <w:r w:rsidR="00596C51" w:rsidRPr="009759CB">
        <w:rPr>
          <w:rFonts w:ascii="仿宋_GB2312" w:eastAsia="仿宋_GB2312" w:hint="eastAsia"/>
          <w:lang w:val="en-US"/>
        </w:rPr>
        <w:t>》（财预〔2020〕10号）、《昆明市本级部门预算绩效自评管理暂行办法》（昆财绩〔2018〕60号）、《昆明市东川区财政局关于开展2020年重点绩效评价有关事项的通知》（东财绩〔202</w:t>
      </w:r>
      <w:r w:rsidRPr="009759CB">
        <w:rPr>
          <w:rFonts w:ascii="仿宋_GB2312" w:eastAsia="仿宋_GB2312" w:hint="eastAsia"/>
          <w:lang w:val="en-US"/>
        </w:rPr>
        <w:t>1</w:t>
      </w:r>
      <w:r w:rsidR="00596C51" w:rsidRPr="009759CB">
        <w:rPr>
          <w:rFonts w:ascii="仿宋_GB2312" w:eastAsia="仿宋_GB2312" w:hint="eastAsia"/>
          <w:lang w:val="en-US"/>
        </w:rPr>
        <w:t>〕</w:t>
      </w:r>
      <w:r w:rsidRPr="009759CB">
        <w:rPr>
          <w:rFonts w:ascii="仿宋_GB2312" w:eastAsia="仿宋_GB2312" w:hint="eastAsia"/>
          <w:lang w:val="en-US"/>
        </w:rPr>
        <w:t>4</w:t>
      </w:r>
      <w:r w:rsidR="00596C51" w:rsidRPr="009759CB">
        <w:rPr>
          <w:rFonts w:ascii="仿宋_GB2312" w:eastAsia="仿宋_GB2312" w:hint="eastAsia"/>
          <w:lang w:val="en-US"/>
        </w:rPr>
        <w:t>号）等相关规定，并查看部门年度工作任务目标及中长期规划、工作总结、项目实施方案、资金及业务管理制度文件、绩效目标申报表，研究项目政策文件，进行分析整理，为绩效评价工作奠定基础。</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lastRenderedPageBreak/>
        <w:t>2.制定绩效评价工作方案</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为进一步规范财政资金管理，强化财政支出绩效理念，加强部门责任意识，及时总结经验，分析存在问题及原因，采取切实措施进一步改进和加强财政专项资金管理，不断提高财政专项资金管理水平和使用效益。绩效评价工作小组组织布置本次项目资金使用的绩效评价工作，收集整理、审查核实，汇总分析项目资金使用绩效评价基础信息和其他资料。组织召开绩效评价会议，确定绩效评价重点，选取适合的绩效评价方式，客观、公正地对所有自评材料进行评审，并对出具的绩效评价报告的客观性、真实性负责。制定绩效评价指标体系，明确绩效评价标准和评分标准，核查落实项目指标完成情况，对社会公众进行满意度调查，对产生的社会效益进行调研分析，编制基础数据表，对成本效益进行分析，最终得出绩效得分，并形成绩效评价报告。</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3.现场抽查及社会调查、效益访谈</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现场抽查。绩效评价工作小组按照抽查面不低于30%的要求，对各类农业保险保费补贴比例、农户投保情况进行了解，查看申请证明文件、审核审批表、村级公示和乡镇级公示以及宣传资料等项目实施过程资料，并联系了保险公司，询问了保险理赔过程和实际赔付情况，对财务部门提供的项目支出凭证进行检查，关注项目资金在使用、审批管理及其他相关财务规定方面是否做到真实、合理、规范。</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社会调查。绩效评价工作小组根据农业保险保费补贴资</w:t>
      </w:r>
      <w:r w:rsidRPr="009759CB">
        <w:rPr>
          <w:rFonts w:ascii="仿宋_GB2312" w:eastAsia="仿宋_GB2312" w:hint="eastAsia"/>
          <w:lang w:val="en-US"/>
        </w:rPr>
        <w:lastRenderedPageBreak/>
        <w:t>金项目特点，设计了50份相关问题的调查问卷，并对调查结果进行统计分析，形成满意度评价结果；并根据项目完成情况，结合年初制定的效益绩效目标，进行对比，得出项目效益评价结果。</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效益访谈。绩效评价工作小组对项目主管部门和实施单位负责项目的业务科室主要人员进行访谈，了解项目的立项、管理、实施、产出和最终形成的效果效益。</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4.数据分析和撰写报告</w:t>
      </w:r>
    </w:p>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t>项目决策方面，对项目立项依据的充分性、程序的规范性，绩效目标的合理性、指标的明确性，以及预算编制的科学性、资金分配的合理性进行分析评价，确定项目决策得分；</w:t>
      </w:r>
    </w:p>
    <w:p w:rsidR="00EA101B" w:rsidRPr="009759CB" w:rsidRDefault="00596C51">
      <w:pPr>
        <w:pStyle w:val="a4"/>
        <w:adjustRightInd w:val="0"/>
        <w:snapToGrid w:val="0"/>
        <w:spacing w:line="600" w:lineRule="exact"/>
        <w:ind w:left="136" w:firstLineChars="200" w:firstLine="640"/>
        <w:rPr>
          <w:rFonts w:ascii="仿宋_GB2312" w:eastAsia="仿宋_GB2312"/>
          <w:lang w:val="en-US"/>
        </w:rPr>
      </w:pPr>
      <w:r w:rsidRPr="009759CB">
        <w:rPr>
          <w:rFonts w:ascii="仿宋_GB2312" w:eastAsia="仿宋_GB2312" w:hint="eastAsia"/>
          <w:lang w:val="en-US"/>
        </w:rPr>
        <w:t>项目过程方面，对资金到位率、预算执行率、资金使用合规性，以及管理制度的健全性、执行的有效性进行分析评价，确定项目过程得分；</w:t>
      </w:r>
    </w:p>
    <w:p w:rsidR="00EA101B" w:rsidRPr="009759CB" w:rsidRDefault="00596C51">
      <w:pPr>
        <w:pStyle w:val="a4"/>
        <w:adjustRightInd w:val="0"/>
        <w:snapToGrid w:val="0"/>
        <w:spacing w:line="600" w:lineRule="exact"/>
        <w:ind w:left="136" w:firstLineChars="200" w:firstLine="640"/>
        <w:rPr>
          <w:rFonts w:ascii="仿宋_GB2312" w:eastAsia="仿宋_GB2312"/>
          <w:lang w:val="en-US"/>
        </w:rPr>
      </w:pPr>
      <w:r w:rsidRPr="009759CB">
        <w:rPr>
          <w:rFonts w:ascii="仿宋_GB2312" w:eastAsia="仿宋_GB2312" w:hint="eastAsia"/>
          <w:lang w:val="en-US"/>
        </w:rPr>
        <w:t>项目产出方面，对产出数量、产出质量进行分析评价，确定项目产出得分；</w:t>
      </w:r>
    </w:p>
    <w:p w:rsidR="00EA101B" w:rsidRPr="009759CB" w:rsidRDefault="00596C51">
      <w:pPr>
        <w:pStyle w:val="a4"/>
        <w:adjustRightInd w:val="0"/>
        <w:snapToGrid w:val="0"/>
        <w:spacing w:line="600" w:lineRule="exact"/>
        <w:ind w:left="136" w:firstLineChars="200" w:firstLine="640"/>
        <w:rPr>
          <w:rFonts w:ascii="仿宋_GB2312" w:eastAsia="仿宋_GB2312"/>
          <w:lang w:val="en-US"/>
        </w:rPr>
      </w:pPr>
      <w:r w:rsidRPr="009759CB">
        <w:rPr>
          <w:rFonts w:ascii="仿宋_GB2312" w:eastAsia="仿宋_GB2312" w:hint="eastAsia"/>
          <w:lang w:val="en-US"/>
        </w:rPr>
        <w:t>项目效益方面，对实施的效益及社会公众、受益对象的满意度进行分析评价，确定项目效益得分；</w:t>
      </w:r>
    </w:p>
    <w:p w:rsidR="00EA101B" w:rsidRPr="009759CB" w:rsidRDefault="00596C51">
      <w:pPr>
        <w:pStyle w:val="a4"/>
        <w:adjustRightInd w:val="0"/>
        <w:snapToGrid w:val="0"/>
        <w:spacing w:line="600" w:lineRule="exact"/>
        <w:ind w:left="136" w:firstLineChars="200" w:firstLine="640"/>
        <w:rPr>
          <w:rFonts w:ascii="仿宋_GB2312" w:eastAsia="仿宋_GB2312"/>
        </w:rPr>
      </w:pPr>
      <w:r w:rsidRPr="009759CB">
        <w:rPr>
          <w:rFonts w:ascii="仿宋_GB2312" w:eastAsia="仿宋_GB2312" w:hint="eastAsia"/>
          <w:lang w:val="en-US"/>
        </w:rPr>
        <w:t>最终，汇总各项指标评价结果及得分，确定绩效评价报告总得分和优秀评级，以及项目完成取得的主要绩效、经验做法、存在问题及相关建议。</w:t>
      </w:r>
    </w:p>
    <w:p w:rsidR="00EA101B" w:rsidRPr="009759CB" w:rsidRDefault="00596C51">
      <w:pPr>
        <w:pStyle w:val="1"/>
        <w:adjustRightInd w:val="0"/>
        <w:snapToGrid w:val="0"/>
        <w:spacing w:before="0" w:after="0" w:line="600" w:lineRule="exact"/>
        <w:ind w:firstLineChars="200" w:firstLine="640"/>
        <w:rPr>
          <w:rFonts w:ascii="仿宋_GB2312" w:eastAsia="仿宋_GB2312" w:hAnsi="黑体"/>
          <w:b w:val="0"/>
          <w:bCs w:val="0"/>
          <w:sz w:val="32"/>
          <w:szCs w:val="32"/>
        </w:rPr>
      </w:pPr>
      <w:bookmarkStart w:id="6" w:name="_Toc57191288"/>
      <w:r w:rsidRPr="009759CB">
        <w:rPr>
          <w:rFonts w:ascii="仿宋_GB2312" w:eastAsia="仿宋_GB2312" w:hAnsi="黑体" w:hint="eastAsia"/>
          <w:b w:val="0"/>
          <w:bCs w:val="0"/>
          <w:sz w:val="32"/>
          <w:szCs w:val="32"/>
        </w:rPr>
        <w:lastRenderedPageBreak/>
        <w:t>三、综合评价情况及评价结论</w:t>
      </w:r>
      <w:bookmarkEnd w:id="6"/>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7" w:name="_Toc50102521"/>
      <w:bookmarkStart w:id="8" w:name="_Toc57191289"/>
      <w:r w:rsidRPr="009759CB">
        <w:rPr>
          <w:rFonts w:ascii="仿宋_GB2312" w:eastAsia="仿宋_GB2312" w:hint="eastAsia"/>
          <w:b w:val="0"/>
          <w:bCs w:val="0"/>
        </w:rPr>
        <w:t>（一）综合评价情况</w:t>
      </w:r>
      <w:bookmarkEnd w:id="7"/>
      <w:bookmarkEnd w:id="8"/>
    </w:p>
    <w:tbl>
      <w:tblPr>
        <w:tblStyle w:val="aa"/>
        <w:tblW w:w="0" w:type="auto"/>
        <w:jc w:val="center"/>
        <w:tblLook w:val="04A0"/>
      </w:tblPr>
      <w:tblGrid>
        <w:gridCol w:w="2074"/>
        <w:gridCol w:w="2074"/>
        <w:gridCol w:w="2074"/>
        <w:gridCol w:w="2074"/>
      </w:tblGrid>
      <w:tr w:rsidR="00EA101B" w:rsidRPr="009759CB">
        <w:trPr>
          <w:tblHeade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评价指标</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指标分值</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评价得分</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得分率</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一、项目决策</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20</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18</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90%</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二、项目过程</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20</w:t>
            </w:r>
          </w:p>
        </w:tc>
        <w:tc>
          <w:tcPr>
            <w:tcW w:w="2074" w:type="dxa"/>
            <w:vAlign w:val="center"/>
          </w:tcPr>
          <w:p w:rsidR="00EA101B" w:rsidRPr="009759CB" w:rsidRDefault="00D77622">
            <w:pPr>
              <w:pStyle w:val="a4"/>
              <w:adjustRightInd w:val="0"/>
              <w:snapToGrid w:val="0"/>
              <w:spacing w:line="600" w:lineRule="exact"/>
              <w:ind w:left="0"/>
              <w:jc w:val="center"/>
              <w:rPr>
                <w:rFonts w:ascii="仿宋_GB2312" w:eastAsia="仿宋_GB2312"/>
                <w:lang w:val="en-US"/>
              </w:rPr>
            </w:pPr>
            <w:r>
              <w:rPr>
                <w:rFonts w:ascii="仿宋_GB2312" w:eastAsia="仿宋_GB2312" w:hint="eastAsia"/>
                <w:lang w:val="en-US"/>
              </w:rPr>
              <w:t>20</w:t>
            </w:r>
          </w:p>
        </w:tc>
        <w:tc>
          <w:tcPr>
            <w:tcW w:w="2074" w:type="dxa"/>
            <w:vAlign w:val="center"/>
          </w:tcPr>
          <w:p w:rsidR="00EA101B" w:rsidRPr="009759CB" w:rsidRDefault="00D77622">
            <w:pPr>
              <w:pStyle w:val="a4"/>
              <w:adjustRightInd w:val="0"/>
              <w:snapToGrid w:val="0"/>
              <w:spacing w:line="600" w:lineRule="exact"/>
              <w:ind w:left="0"/>
              <w:jc w:val="center"/>
              <w:rPr>
                <w:rFonts w:ascii="仿宋_GB2312" w:eastAsia="仿宋_GB2312"/>
                <w:lang w:val="en-US"/>
              </w:rPr>
            </w:pPr>
            <w:r>
              <w:rPr>
                <w:rFonts w:ascii="仿宋_GB2312" w:eastAsia="仿宋_GB2312" w:hint="eastAsia"/>
                <w:lang w:val="en-US"/>
              </w:rPr>
              <w:t>100</w:t>
            </w:r>
            <w:r w:rsidR="00596C51" w:rsidRPr="009759CB">
              <w:rPr>
                <w:rFonts w:ascii="仿宋_GB2312" w:eastAsia="仿宋_GB2312" w:hint="eastAsia"/>
                <w:lang w:val="en-US"/>
              </w:rPr>
              <w:t>%</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三、项目产出</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30</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2</w:t>
            </w:r>
            <w:r w:rsidR="0044233C">
              <w:rPr>
                <w:rFonts w:ascii="仿宋_GB2312" w:eastAsia="仿宋_GB2312" w:hint="eastAsia"/>
                <w:lang w:val="en-US"/>
              </w:rPr>
              <w:t>8</w:t>
            </w:r>
          </w:p>
        </w:tc>
        <w:tc>
          <w:tcPr>
            <w:tcW w:w="2074" w:type="dxa"/>
            <w:vAlign w:val="center"/>
          </w:tcPr>
          <w:p w:rsidR="00EA101B" w:rsidRPr="009759CB" w:rsidRDefault="0044233C">
            <w:pPr>
              <w:pStyle w:val="a4"/>
              <w:adjustRightInd w:val="0"/>
              <w:snapToGrid w:val="0"/>
              <w:spacing w:line="600" w:lineRule="exact"/>
              <w:ind w:left="0"/>
              <w:jc w:val="center"/>
              <w:rPr>
                <w:rFonts w:ascii="仿宋_GB2312" w:eastAsia="仿宋_GB2312"/>
                <w:lang w:val="en-US"/>
              </w:rPr>
            </w:pPr>
            <w:r>
              <w:rPr>
                <w:rFonts w:ascii="仿宋_GB2312" w:eastAsia="仿宋_GB2312" w:hint="eastAsia"/>
                <w:lang w:val="en-US"/>
              </w:rPr>
              <w:t>93</w:t>
            </w:r>
            <w:r w:rsidR="00596C51" w:rsidRPr="009759CB">
              <w:rPr>
                <w:rFonts w:ascii="仿宋_GB2312" w:eastAsia="仿宋_GB2312" w:hint="eastAsia"/>
                <w:lang w:val="en-US"/>
              </w:rPr>
              <w:t>%</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四、项目效益</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30</w:t>
            </w:r>
          </w:p>
        </w:tc>
        <w:tc>
          <w:tcPr>
            <w:tcW w:w="2074" w:type="dxa"/>
            <w:vAlign w:val="center"/>
          </w:tcPr>
          <w:p w:rsidR="00EA101B" w:rsidRPr="009759CB" w:rsidRDefault="00C92EE1" w:rsidP="000F5243">
            <w:pPr>
              <w:pStyle w:val="a4"/>
              <w:adjustRightInd w:val="0"/>
              <w:snapToGrid w:val="0"/>
              <w:spacing w:line="600" w:lineRule="exact"/>
              <w:ind w:left="0"/>
              <w:jc w:val="center"/>
              <w:rPr>
                <w:rFonts w:ascii="仿宋_GB2312" w:eastAsia="仿宋_GB2312"/>
                <w:lang w:val="en-US"/>
              </w:rPr>
            </w:pPr>
            <w:r>
              <w:rPr>
                <w:rFonts w:ascii="仿宋_GB2312" w:eastAsia="仿宋_GB2312" w:hint="eastAsia"/>
                <w:lang w:val="en-US"/>
              </w:rPr>
              <w:t>2</w:t>
            </w:r>
            <w:r w:rsidR="000F5243">
              <w:rPr>
                <w:rFonts w:ascii="仿宋_GB2312" w:eastAsia="仿宋_GB2312" w:hint="eastAsia"/>
                <w:lang w:val="en-US"/>
              </w:rPr>
              <w:t>6</w:t>
            </w:r>
          </w:p>
        </w:tc>
        <w:tc>
          <w:tcPr>
            <w:tcW w:w="2074" w:type="dxa"/>
            <w:vAlign w:val="center"/>
          </w:tcPr>
          <w:p w:rsidR="00EA101B" w:rsidRPr="009759CB" w:rsidRDefault="000F5243">
            <w:pPr>
              <w:pStyle w:val="a4"/>
              <w:adjustRightInd w:val="0"/>
              <w:snapToGrid w:val="0"/>
              <w:spacing w:line="600" w:lineRule="exact"/>
              <w:ind w:left="0"/>
              <w:jc w:val="center"/>
              <w:rPr>
                <w:rFonts w:ascii="仿宋_GB2312" w:eastAsia="仿宋_GB2312"/>
                <w:lang w:val="en-US"/>
              </w:rPr>
            </w:pPr>
            <w:r>
              <w:rPr>
                <w:rFonts w:ascii="仿宋_GB2312" w:eastAsia="仿宋_GB2312" w:hint="eastAsia"/>
                <w:lang w:val="en-US"/>
              </w:rPr>
              <w:t>87</w:t>
            </w:r>
            <w:r w:rsidR="00596C51" w:rsidRPr="009759CB">
              <w:rPr>
                <w:rFonts w:ascii="仿宋_GB2312" w:eastAsia="仿宋_GB2312" w:hint="eastAsia"/>
                <w:lang w:val="en-US"/>
              </w:rPr>
              <w:t>%</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总得分</w:t>
            </w:r>
          </w:p>
        </w:tc>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b/>
                <w:lang w:val="en-US"/>
              </w:rPr>
            </w:pPr>
            <w:r w:rsidRPr="009759CB">
              <w:rPr>
                <w:rFonts w:ascii="仿宋_GB2312" w:eastAsia="仿宋_GB2312" w:hint="eastAsia"/>
                <w:b/>
                <w:lang w:val="en-US"/>
              </w:rPr>
              <w:t>100</w:t>
            </w:r>
          </w:p>
        </w:tc>
        <w:tc>
          <w:tcPr>
            <w:tcW w:w="2074" w:type="dxa"/>
            <w:vAlign w:val="center"/>
          </w:tcPr>
          <w:p w:rsidR="00EA101B" w:rsidRPr="009759CB" w:rsidRDefault="0044233C" w:rsidP="00633085">
            <w:pPr>
              <w:pStyle w:val="a4"/>
              <w:adjustRightInd w:val="0"/>
              <w:snapToGrid w:val="0"/>
              <w:spacing w:line="600" w:lineRule="exact"/>
              <w:ind w:left="0"/>
              <w:jc w:val="center"/>
              <w:rPr>
                <w:rFonts w:ascii="仿宋_GB2312" w:eastAsia="仿宋_GB2312"/>
                <w:b/>
                <w:bCs/>
                <w:lang w:val="en-US"/>
              </w:rPr>
            </w:pPr>
            <w:r>
              <w:rPr>
                <w:rFonts w:ascii="仿宋_GB2312" w:eastAsia="仿宋_GB2312" w:hint="eastAsia"/>
                <w:b/>
                <w:bCs/>
                <w:lang w:val="en-US"/>
              </w:rPr>
              <w:t>9</w:t>
            </w:r>
            <w:r w:rsidR="00633085">
              <w:rPr>
                <w:rFonts w:ascii="仿宋_GB2312" w:eastAsia="仿宋_GB2312" w:hint="eastAsia"/>
                <w:b/>
                <w:bCs/>
                <w:lang w:val="en-US"/>
              </w:rPr>
              <w:t>2</w:t>
            </w:r>
          </w:p>
        </w:tc>
        <w:tc>
          <w:tcPr>
            <w:tcW w:w="2074" w:type="dxa"/>
            <w:vAlign w:val="center"/>
          </w:tcPr>
          <w:p w:rsidR="00EA101B" w:rsidRPr="009759CB" w:rsidRDefault="0044233C" w:rsidP="00633085">
            <w:pPr>
              <w:pStyle w:val="a4"/>
              <w:adjustRightInd w:val="0"/>
              <w:snapToGrid w:val="0"/>
              <w:spacing w:line="600" w:lineRule="exact"/>
              <w:ind w:left="0"/>
              <w:jc w:val="center"/>
              <w:rPr>
                <w:rFonts w:ascii="仿宋_GB2312" w:eastAsia="仿宋_GB2312"/>
                <w:b/>
                <w:lang w:val="en-US"/>
              </w:rPr>
            </w:pPr>
            <w:r>
              <w:rPr>
                <w:rFonts w:ascii="仿宋_GB2312" w:eastAsia="仿宋_GB2312" w:hint="eastAsia"/>
                <w:b/>
                <w:lang w:val="en-US"/>
              </w:rPr>
              <w:t>9</w:t>
            </w:r>
            <w:r w:rsidR="00633085">
              <w:rPr>
                <w:rFonts w:ascii="仿宋_GB2312" w:eastAsia="仿宋_GB2312" w:hint="eastAsia"/>
                <w:b/>
                <w:lang w:val="en-US"/>
              </w:rPr>
              <w:t>2</w:t>
            </w:r>
            <w:r w:rsidR="00596C51" w:rsidRPr="009759CB">
              <w:rPr>
                <w:rFonts w:ascii="仿宋_GB2312" w:eastAsia="仿宋_GB2312" w:hint="eastAsia"/>
                <w:b/>
                <w:lang w:val="en-US"/>
              </w:rPr>
              <w:t>%</w:t>
            </w:r>
          </w:p>
        </w:tc>
      </w:tr>
      <w:tr w:rsidR="00EA101B" w:rsidRPr="009759CB">
        <w:trPr>
          <w:jc w:val="center"/>
        </w:trPr>
        <w:tc>
          <w:tcPr>
            <w:tcW w:w="2074" w:type="dxa"/>
            <w:vAlign w:val="center"/>
          </w:tcPr>
          <w:p w:rsidR="00EA101B" w:rsidRPr="009759CB" w:rsidRDefault="00596C51">
            <w:pPr>
              <w:pStyle w:val="a4"/>
              <w:adjustRightInd w:val="0"/>
              <w:snapToGrid w:val="0"/>
              <w:spacing w:line="600" w:lineRule="exact"/>
              <w:ind w:left="0"/>
              <w:jc w:val="center"/>
              <w:rPr>
                <w:rFonts w:ascii="仿宋_GB2312" w:eastAsia="仿宋_GB2312"/>
                <w:lang w:val="en-US"/>
              </w:rPr>
            </w:pPr>
            <w:r w:rsidRPr="009759CB">
              <w:rPr>
                <w:rFonts w:ascii="仿宋_GB2312" w:eastAsia="仿宋_GB2312" w:hint="eastAsia"/>
                <w:lang w:val="en-US"/>
              </w:rPr>
              <w:t>评价等级</w:t>
            </w:r>
          </w:p>
        </w:tc>
        <w:tc>
          <w:tcPr>
            <w:tcW w:w="6222" w:type="dxa"/>
            <w:gridSpan w:val="3"/>
            <w:vAlign w:val="center"/>
          </w:tcPr>
          <w:p w:rsidR="00EA101B" w:rsidRPr="009759CB" w:rsidRDefault="0044233C">
            <w:pPr>
              <w:pStyle w:val="a4"/>
              <w:adjustRightInd w:val="0"/>
              <w:snapToGrid w:val="0"/>
              <w:spacing w:line="600" w:lineRule="exact"/>
              <w:ind w:left="0"/>
              <w:jc w:val="center"/>
              <w:rPr>
                <w:rFonts w:ascii="仿宋_GB2312" w:eastAsia="仿宋_GB2312"/>
                <w:b/>
                <w:bCs/>
                <w:lang w:val="en-US"/>
              </w:rPr>
            </w:pPr>
            <w:r>
              <w:rPr>
                <w:rFonts w:ascii="仿宋_GB2312" w:eastAsia="仿宋_GB2312" w:hint="eastAsia"/>
                <w:b/>
                <w:bCs/>
                <w:lang w:val="en-US"/>
              </w:rPr>
              <w:t>优</w:t>
            </w:r>
          </w:p>
        </w:tc>
      </w:tr>
    </w:tbl>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9" w:name="_Toc57191290"/>
      <w:r w:rsidRPr="009759CB">
        <w:rPr>
          <w:rFonts w:ascii="仿宋_GB2312" w:eastAsia="仿宋_GB2312" w:hint="eastAsia"/>
          <w:b w:val="0"/>
          <w:bCs w:val="0"/>
        </w:rPr>
        <w:t>（二）评价结论</w:t>
      </w:r>
      <w:bookmarkEnd w:id="9"/>
    </w:p>
    <w:p w:rsidR="00EA101B" w:rsidRPr="009759CB" w:rsidRDefault="00596C51">
      <w:pPr>
        <w:pStyle w:val="a4"/>
        <w:ind w:firstLineChars="200" w:firstLine="640"/>
        <w:rPr>
          <w:rFonts w:ascii="仿宋_GB2312" w:eastAsia="仿宋_GB2312"/>
        </w:rPr>
      </w:pPr>
      <w:r w:rsidRPr="009759CB">
        <w:rPr>
          <w:rFonts w:ascii="仿宋_GB2312" w:eastAsia="仿宋_GB2312" w:hint="eastAsia"/>
        </w:rPr>
        <w:t>农业保险保费补贴项目的实施，完善优化了工作机制和发展模式，不断扩大农业保险覆盖面，增加农业保险品种、提高风险保障程度、加强农业大灾巨灾风险防范，建立健全了农业风险转移分散和保障机制，减少灾害、疫病和市场等因素对农业发展的冲击，稳定农业生产、增加农民收入，促进了乡村振兴战略实施和高原特色现代农业跨越发展。但在项目实施过程中，存在农民参保意愿不高投保意识依然比较淡薄，支付能力不足，支付愿望不强的问题，以及项目绩效目标编制方面存在不合理情况，经评价，20</w:t>
      </w:r>
      <w:r w:rsidR="00EE7676" w:rsidRPr="009759CB">
        <w:rPr>
          <w:rFonts w:ascii="仿宋_GB2312" w:eastAsia="仿宋_GB2312" w:hint="eastAsia"/>
        </w:rPr>
        <w:t>20</w:t>
      </w:r>
      <w:r w:rsidRPr="009759CB">
        <w:rPr>
          <w:rFonts w:ascii="仿宋_GB2312" w:eastAsia="仿宋_GB2312" w:hint="eastAsia"/>
        </w:rPr>
        <w:t>年农业保险保费补贴资金项目综合</w:t>
      </w:r>
      <w:r w:rsidRPr="00682C56">
        <w:rPr>
          <w:rFonts w:ascii="仿宋_GB2312" w:eastAsia="仿宋_GB2312" w:hint="eastAsia"/>
        </w:rPr>
        <w:t>得分</w:t>
      </w:r>
      <w:r w:rsidR="00682C56" w:rsidRPr="00682C56">
        <w:rPr>
          <w:rFonts w:ascii="仿宋_GB2312" w:eastAsia="仿宋_GB2312" w:hint="eastAsia"/>
        </w:rPr>
        <w:t>9</w:t>
      </w:r>
      <w:r w:rsidR="005979B1">
        <w:rPr>
          <w:rFonts w:ascii="仿宋_GB2312" w:eastAsia="仿宋_GB2312" w:hint="eastAsia"/>
        </w:rPr>
        <w:t>2</w:t>
      </w:r>
      <w:r w:rsidRPr="00682C56">
        <w:rPr>
          <w:rFonts w:ascii="仿宋_GB2312" w:eastAsia="仿宋_GB2312" w:hint="eastAsia"/>
        </w:rPr>
        <w:t>分，评价等级为：“</w:t>
      </w:r>
      <w:r w:rsidR="00682C56" w:rsidRPr="00682C56">
        <w:rPr>
          <w:rFonts w:ascii="仿宋_GB2312" w:eastAsia="仿宋_GB2312" w:hint="eastAsia"/>
        </w:rPr>
        <w:t>优</w:t>
      </w:r>
      <w:r w:rsidRPr="00682C56">
        <w:rPr>
          <w:rFonts w:ascii="仿宋_GB2312" w:eastAsia="仿宋_GB2312" w:hint="eastAsia"/>
        </w:rPr>
        <w:t>”</w:t>
      </w:r>
      <w:r w:rsidRPr="009759CB">
        <w:rPr>
          <w:rFonts w:ascii="仿宋_GB2312" w:eastAsia="仿宋_GB2312" w:hint="eastAsia"/>
        </w:rPr>
        <w:t>。</w:t>
      </w:r>
    </w:p>
    <w:p w:rsidR="00EA101B" w:rsidRPr="009759CB" w:rsidRDefault="00596C51">
      <w:pPr>
        <w:pStyle w:val="1"/>
        <w:adjustRightInd w:val="0"/>
        <w:snapToGrid w:val="0"/>
        <w:spacing w:before="0" w:after="0" w:line="600" w:lineRule="exact"/>
        <w:ind w:firstLineChars="200" w:firstLine="640"/>
        <w:rPr>
          <w:rFonts w:ascii="仿宋_GB2312" w:eastAsia="仿宋_GB2312" w:hAnsi="黑体"/>
          <w:b w:val="0"/>
          <w:bCs w:val="0"/>
          <w:sz w:val="32"/>
          <w:szCs w:val="32"/>
        </w:rPr>
      </w:pPr>
      <w:bookmarkStart w:id="10" w:name="_Toc57191291"/>
      <w:r w:rsidRPr="009759CB">
        <w:rPr>
          <w:rFonts w:ascii="仿宋_GB2312" w:eastAsia="仿宋_GB2312" w:hAnsi="黑体" w:hint="eastAsia"/>
          <w:b w:val="0"/>
          <w:bCs w:val="0"/>
          <w:sz w:val="32"/>
          <w:szCs w:val="32"/>
        </w:rPr>
        <w:lastRenderedPageBreak/>
        <w:t>四、绩效评价指标分析</w:t>
      </w:r>
      <w:bookmarkEnd w:id="10"/>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11" w:name="_Toc57191292"/>
      <w:r w:rsidRPr="009759CB">
        <w:rPr>
          <w:rFonts w:ascii="仿宋_GB2312" w:eastAsia="仿宋_GB2312" w:hint="eastAsia"/>
          <w:b w:val="0"/>
          <w:bCs w:val="0"/>
        </w:rPr>
        <w:t>（一）项目决策情况</w:t>
      </w:r>
      <w:bookmarkEnd w:id="11"/>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bookmarkStart w:id="12" w:name="_Toc31571"/>
      <w:bookmarkStart w:id="13" w:name="_Toc27102"/>
      <w:bookmarkStart w:id="14" w:name="_Toc13114"/>
      <w:r w:rsidRPr="009759CB">
        <w:rPr>
          <w:rFonts w:ascii="仿宋_GB2312" w:eastAsia="仿宋_GB2312" w:hint="eastAsia"/>
          <w:lang w:val="en-US"/>
        </w:rPr>
        <w:t>项目决策指标分值20分，分别从项目立项、绩效目标、资金投入三个方面对项目的决策过程进行考核：20</w:t>
      </w:r>
      <w:r w:rsidR="00EE7676" w:rsidRPr="009759CB">
        <w:rPr>
          <w:rFonts w:ascii="仿宋_GB2312" w:eastAsia="仿宋_GB2312" w:hint="eastAsia"/>
          <w:lang w:val="en-US"/>
        </w:rPr>
        <w:t>20</w:t>
      </w:r>
      <w:r w:rsidRPr="009759CB">
        <w:rPr>
          <w:rFonts w:ascii="仿宋_GB2312" w:eastAsia="仿宋_GB2312" w:hint="eastAsia"/>
          <w:lang w:val="en-US"/>
        </w:rPr>
        <w:t>年农业保险保费补贴项目</w:t>
      </w:r>
      <w:bookmarkEnd w:id="12"/>
      <w:bookmarkEnd w:id="13"/>
      <w:bookmarkEnd w:id="14"/>
      <w:r w:rsidRPr="009759CB">
        <w:rPr>
          <w:rFonts w:ascii="仿宋_GB2312" w:eastAsia="仿宋_GB2312" w:hint="eastAsia"/>
        </w:rPr>
        <w:t>立项依据充分，符合国家法律规定和行业发展规划要求，开展了项目相关申报审批工作，立项手续齐备；</w:t>
      </w:r>
      <w:r w:rsidRPr="009759CB">
        <w:rPr>
          <w:rFonts w:ascii="仿宋_GB2312" w:eastAsia="仿宋_GB2312" w:hint="eastAsia"/>
          <w:lang w:val="en-US"/>
        </w:rPr>
        <w:t>项目所设定的绩效目标指标清晰、细化、可衡量，但在养殖指标方面设置预期值较大，与项目最终实际完成情况不符，偏差较大；项目预算编制具备明确标准，资金额度与年度目标相适应，资金分配合理。综上，该指标评价得分18分，得分率90%。具体为：</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1.项目立项指标分值6分，评价得6分，得分率100%。</w:t>
      </w:r>
    </w:p>
    <w:tbl>
      <w:tblPr>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
        <w:gridCol w:w="670"/>
        <w:gridCol w:w="2034"/>
        <w:gridCol w:w="510"/>
        <w:gridCol w:w="2681"/>
        <w:gridCol w:w="2990"/>
        <w:gridCol w:w="510"/>
      </w:tblGrid>
      <w:tr w:rsidR="00EA101B" w:rsidRPr="009759CB">
        <w:trPr>
          <w:trHeight w:val="600"/>
          <w:tblHeader/>
        </w:trPr>
        <w:tc>
          <w:tcPr>
            <w:tcW w:w="567"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3169"/>
        </w:trPr>
        <w:tc>
          <w:tcPr>
            <w:tcW w:w="567"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A1项目立项（6分）</w:t>
            </w:r>
          </w:p>
        </w:tc>
        <w:tc>
          <w:tcPr>
            <w:tcW w:w="568"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A11立项依据充分性（3分）</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A111符合国家法律法规、国民经济发展规划和相关政策（1.5分）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1.5</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符合国家法律法规、国民经济发展规划得1.5分，不符合不得分。</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项目立项符合《中央财政农业保险保险费补贴管理办法》（财金〔2016〕123号）、《云南省农业农村厅关于印发云南省实施</w:t>
            </w:r>
            <w:r w:rsidRPr="009759CB">
              <w:rPr>
                <w:rFonts w:ascii="仿宋_GB2312" w:eastAsia="仿宋_GB2312" w:hAnsi="宋体" w:cs="宋体" w:hint="eastAsia"/>
                <w:color w:val="000000"/>
                <w:kern w:val="0"/>
                <w:sz w:val="32"/>
                <w:szCs w:val="32"/>
              </w:rPr>
              <w:lastRenderedPageBreak/>
              <w:t>中央财政保险补贴农产品保险工作方案（2019年-2020年）》（云农办〔2018〕35号）、《云南省财政厅 云南省农业农村厅关于切实做好稳定生猪生产保障市场供应有关工作的通知》（云财农〔2019〕200号）、《云南省财政厅关于农业保险新增险种财政补贴比例有关问题的通知》（云财金〔2018〕156号）等政策文件要求，得1.5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1.5</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A112符合行业</w:t>
            </w:r>
            <w:r w:rsidRPr="009759CB">
              <w:rPr>
                <w:rFonts w:ascii="仿宋_GB2312" w:eastAsia="仿宋_GB2312" w:hAnsi="宋体" w:cs="宋体" w:hint="eastAsia"/>
                <w:color w:val="000000"/>
                <w:kern w:val="0"/>
                <w:sz w:val="32"/>
                <w:szCs w:val="32"/>
              </w:rPr>
              <w:lastRenderedPageBreak/>
              <w:t>发展规划和政策要求（1.5分）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1.5</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符合行业发展规划</w:t>
            </w:r>
            <w:r w:rsidRPr="009759CB">
              <w:rPr>
                <w:rFonts w:ascii="仿宋_GB2312" w:eastAsia="仿宋_GB2312" w:hAnsi="宋体" w:cs="宋体" w:hint="eastAsia"/>
                <w:color w:val="000000"/>
                <w:kern w:val="0"/>
                <w:sz w:val="32"/>
                <w:szCs w:val="32"/>
              </w:rPr>
              <w:lastRenderedPageBreak/>
              <w:t>和政策要求得1.5分，不符合不得分。</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项目立项符合行业发</w:t>
            </w:r>
            <w:r w:rsidRPr="009759CB">
              <w:rPr>
                <w:rFonts w:ascii="仿宋_GB2312" w:eastAsia="仿宋_GB2312" w:hAnsi="宋体" w:cs="宋体" w:hint="eastAsia"/>
                <w:color w:val="000000"/>
                <w:kern w:val="0"/>
                <w:sz w:val="32"/>
                <w:szCs w:val="32"/>
              </w:rPr>
              <w:lastRenderedPageBreak/>
              <w:t>展规划和政策要求，得1.5分。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1.5</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A12立项程序规范性（3分）</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A121按照规定的程序申请设立（1分）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按照规定的程序申请设立项目得1分，未按程序申请不得分。</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项目按照规定的程序申请设立项目，得1分。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A122审批文件、材料符合相关要求（1分）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审批文件、材料符合相关要求得1分，不符合不得分。</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项目审批文件、材料符合相关要求，得1分。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96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A123事前经过必要的可行性研究、集体决策（1分）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事前经过必要的可行性研究、集体决策得1分，未经过不得分。</w:t>
            </w:r>
          </w:p>
        </w:tc>
        <w:tc>
          <w:tcPr>
            <w:tcW w:w="3119"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项目事前经过必要的可行性研究、集体决策，得1分。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bl>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lang w:val="en-US"/>
        </w:rPr>
        <w:t>2.</w:t>
      </w:r>
      <w:r w:rsidRPr="009759CB">
        <w:rPr>
          <w:rFonts w:ascii="仿宋_GB2312" w:eastAsia="仿宋_GB2312" w:hint="eastAsia"/>
        </w:rPr>
        <w:t>绩效目标指标分值</w:t>
      </w:r>
      <w:r w:rsidRPr="009759CB">
        <w:rPr>
          <w:rFonts w:ascii="仿宋_GB2312" w:eastAsia="仿宋_GB2312" w:hint="eastAsia"/>
          <w:lang w:val="en-US"/>
        </w:rPr>
        <w:t>9</w:t>
      </w:r>
      <w:r w:rsidRPr="009759CB">
        <w:rPr>
          <w:rFonts w:ascii="仿宋_GB2312" w:eastAsia="仿宋_GB2312" w:hint="eastAsia"/>
        </w:rPr>
        <w:t>分，评价得</w:t>
      </w:r>
      <w:r w:rsidRPr="009759CB">
        <w:rPr>
          <w:rFonts w:ascii="仿宋_GB2312" w:eastAsia="仿宋_GB2312" w:hint="eastAsia"/>
          <w:lang w:val="en-US"/>
        </w:rPr>
        <w:t>7</w:t>
      </w:r>
      <w:r w:rsidRPr="009759CB">
        <w:rPr>
          <w:rFonts w:ascii="仿宋_GB2312" w:eastAsia="仿宋_GB2312" w:hint="eastAsia"/>
        </w:rPr>
        <w:t>分，得分率</w:t>
      </w:r>
      <w:r w:rsidRPr="009759CB">
        <w:rPr>
          <w:rFonts w:ascii="仿宋_GB2312" w:eastAsia="仿宋_GB2312" w:hint="eastAsia"/>
          <w:lang w:val="en-US"/>
        </w:rPr>
        <w:t>78</w:t>
      </w:r>
      <w:r w:rsidRPr="009759CB">
        <w:rPr>
          <w:rFonts w:ascii="仿宋_GB2312" w:eastAsia="仿宋_GB2312" w:hint="eastAsia"/>
        </w:rPr>
        <w:t>%，扣分主要在绩效目标设置不合理，产出指标值过大。</w:t>
      </w:r>
    </w:p>
    <w:tbl>
      <w:tblPr>
        <w:tblW w:w="10065" w:type="dxa"/>
        <w:tblInd w:w="-856" w:type="dxa"/>
        <w:tblCellMar>
          <w:left w:w="0" w:type="dxa"/>
          <w:right w:w="0" w:type="dxa"/>
        </w:tblCellMar>
        <w:tblLook w:val="04A0"/>
      </w:tblPr>
      <w:tblGrid>
        <w:gridCol w:w="671"/>
        <w:gridCol w:w="670"/>
        <w:gridCol w:w="1800"/>
        <w:gridCol w:w="422"/>
        <w:gridCol w:w="2072"/>
        <w:gridCol w:w="4008"/>
        <w:gridCol w:w="422"/>
      </w:tblGrid>
      <w:tr w:rsidR="00EA101B" w:rsidRPr="009759CB">
        <w:trPr>
          <w:trHeight w:val="60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lastRenderedPageBreak/>
              <w:t>二级指标</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A2绩效目标（9分）</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A21绩效目标合理性（3分）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A211有绩效目标（1分）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有绩效目标得1分，没有不得分。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项目已做20</w:t>
            </w:r>
            <w:r w:rsidR="00390E74">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年绩效目标申报表，得1分。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A212绩效目标与实际工作内容具有相关性，符合正常的业绩水平（1分）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绩效目标与实际工作内容具有相关性，符合正常的业绩水平得1分，不符合不得分。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绩效目标设置不合理，产出数量指标值过大。20</w:t>
            </w:r>
            <w:r w:rsidR="004C5FB8">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年《农业保险保费补贴》项目设置“养殖业投保覆盖数量”绩效指标值为</w:t>
            </w:r>
            <w:r w:rsidR="008D299A">
              <w:rPr>
                <w:rFonts w:ascii="仿宋_GB2312" w:eastAsia="仿宋_GB2312" w:hAnsi="宋体" w:cs="宋体" w:hint="eastAsia"/>
                <w:color w:val="000000"/>
                <w:kern w:val="0"/>
                <w:sz w:val="32"/>
                <w:szCs w:val="32"/>
              </w:rPr>
              <w:t>112311</w:t>
            </w:r>
            <w:r w:rsidRPr="009759CB">
              <w:rPr>
                <w:rFonts w:ascii="仿宋_GB2312" w:eastAsia="仿宋_GB2312" w:hAnsi="宋体" w:cs="宋体" w:hint="eastAsia"/>
                <w:color w:val="000000"/>
                <w:kern w:val="0"/>
                <w:sz w:val="32"/>
                <w:szCs w:val="32"/>
              </w:rPr>
              <w:t>头，实际完成值为</w:t>
            </w:r>
            <w:r w:rsidR="008D299A">
              <w:rPr>
                <w:rFonts w:ascii="仿宋_GB2312" w:eastAsia="仿宋_GB2312" w:hAnsi="宋体" w:cs="宋体" w:hint="eastAsia"/>
                <w:color w:val="000000"/>
                <w:kern w:val="0"/>
                <w:sz w:val="32"/>
                <w:szCs w:val="32"/>
              </w:rPr>
              <w:t>66565</w:t>
            </w:r>
            <w:r w:rsidRPr="009759CB">
              <w:rPr>
                <w:rFonts w:ascii="仿宋_GB2312" w:eastAsia="仿宋_GB2312" w:hAnsi="宋体" w:cs="宋体" w:hint="eastAsia"/>
                <w:color w:val="000000"/>
                <w:kern w:val="0"/>
                <w:sz w:val="32"/>
                <w:szCs w:val="32"/>
              </w:rPr>
              <w:t>头，实际完成率仅为</w:t>
            </w:r>
            <w:r w:rsidR="00390E74">
              <w:rPr>
                <w:rFonts w:ascii="仿宋_GB2312" w:eastAsia="仿宋_GB2312" w:hAnsi="宋体" w:cs="宋体" w:hint="eastAsia"/>
                <w:color w:val="000000"/>
                <w:kern w:val="0"/>
                <w:sz w:val="32"/>
                <w:szCs w:val="32"/>
              </w:rPr>
              <w:t>59.27</w:t>
            </w:r>
            <w:r w:rsidRPr="009759CB">
              <w:rPr>
                <w:rFonts w:ascii="仿宋_GB2312" w:eastAsia="仿宋_GB2312" w:hAnsi="宋体" w:cs="宋体" w:hint="eastAsia"/>
                <w:color w:val="000000"/>
                <w:kern w:val="0"/>
                <w:sz w:val="32"/>
                <w:szCs w:val="32"/>
              </w:rPr>
              <w:t>%，不得分。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0</w:t>
            </w:r>
          </w:p>
        </w:tc>
      </w:tr>
      <w:tr w:rsidR="00EA101B" w:rsidRPr="009759CB">
        <w:trPr>
          <w:trHeight w:val="12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A213绩效目标与预算确定的项目投资额或资金量相匹配（1分）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绩效目标与预算确定的项目投资额或资金量相匹配得1分，不匹配不得分。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项目绩效目标与预算确定的项目投资额或资金量相匹配，得1分。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98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A22绩效</w:t>
            </w:r>
            <w:r w:rsidRPr="009759CB">
              <w:rPr>
                <w:rFonts w:ascii="仿宋_GB2312" w:eastAsia="仿宋_GB2312" w:hAnsi="宋体" w:cs="宋体" w:hint="eastAsia"/>
                <w:color w:val="000000"/>
                <w:kern w:val="0"/>
                <w:sz w:val="32"/>
                <w:szCs w:val="32"/>
              </w:rPr>
              <w:lastRenderedPageBreak/>
              <w:t>指标明确性（6分）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A221将项目绩效目标细</w:t>
            </w:r>
            <w:r w:rsidRPr="009759CB">
              <w:rPr>
                <w:rFonts w:ascii="仿宋_GB2312" w:eastAsia="仿宋_GB2312" w:hAnsi="宋体" w:cs="宋体" w:hint="eastAsia"/>
                <w:color w:val="000000"/>
                <w:kern w:val="0"/>
                <w:sz w:val="32"/>
                <w:szCs w:val="32"/>
              </w:rPr>
              <w:lastRenderedPageBreak/>
              <w:t>化分解为具体的绩效指标（2分）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将项目绩效目标细化分解为</w:t>
            </w:r>
            <w:r w:rsidRPr="009759CB">
              <w:rPr>
                <w:rFonts w:ascii="仿宋_GB2312" w:eastAsia="仿宋_GB2312" w:hAnsi="宋体" w:cs="宋体" w:hint="eastAsia"/>
                <w:color w:val="000000"/>
                <w:kern w:val="0"/>
                <w:sz w:val="32"/>
                <w:szCs w:val="32"/>
              </w:rPr>
              <w:lastRenderedPageBreak/>
              <w:t>具体的绩效指标得2分，未细化分解不得分。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已将项目绩效目标细化分解为具体的绩效指标，得2分。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113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A222通过清晰、可衡量的指标值予以体现（2分）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通过清晰、可衡量的指标值予以体现得2分，未清晰设定不得分。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项目绩效指标通过清晰、可衡量的指标值予以体现，得2分。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A223与项目目标任务数或计划数相对应（2分）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与项目目标任务数或计划数相对应得2分，不对应不得分。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20</w:t>
            </w:r>
            <w:r w:rsidR="00390E74">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年已申报20</w:t>
            </w:r>
            <w:r w:rsidR="00390E74">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年农业保险保费补贴资金项目绩效申报表，但产出数量指标值过大。20</w:t>
            </w:r>
            <w:r w:rsidR="00390E74">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年《农业保险保费补贴》项目设置“养殖业投保覆盖数量”绩效指标值为</w:t>
            </w:r>
            <w:r w:rsidR="00390E74">
              <w:rPr>
                <w:rFonts w:ascii="仿宋_GB2312" w:eastAsia="仿宋_GB2312" w:hAnsi="宋体" w:cs="宋体" w:hint="eastAsia"/>
                <w:color w:val="000000"/>
                <w:kern w:val="0"/>
                <w:sz w:val="32"/>
                <w:szCs w:val="32"/>
              </w:rPr>
              <w:t>112311</w:t>
            </w:r>
            <w:r w:rsidR="00390E74" w:rsidRPr="009759CB">
              <w:rPr>
                <w:rFonts w:ascii="仿宋_GB2312" w:eastAsia="仿宋_GB2312" w:hAnsi="宋体" w:cs="宋体" w:hint="eastAsia"/>
                <w:color w:val="000000"/>
                <w:kern w:val="0"/>
                <w:sz w:val="32"/>
                <w:szCs w:val="32"/>
              </w:rPr>
              <w:t>头，实际完成值为</w:t>
            </w:r>
            <w:r w:rsidR="00390E74">
              <w:rPr>
                <w:rFonts w:ascii="仿宋_GB2312" w:eastAsia="仿宋_GB2312" w:hAnsi="宋体" w:cs="宋体" w:hint="eastAsia"/>
                <w:color w:val="000000"/>
                <w:kern w:val="0"/>
                <w:sz w:val="32"/>
                <w:szCs w:val="32"/>
              </w:rPr>
              <w:t>66565</w:t>
            </w:r>
            <w:r w:rsidR="00390E74" w:rsidRPr="009759CB">
              <w:rPr>
                <w:rFonts w:ascii="仿宋_GB2312" w:eastAsia="仿宋_GB2312" w:hAnsi="宋体" w:cs="宋体" w:hint="eastAsia"/>
                <w:color w:val="000000"/>
                <w:kern w:val="0"/>
                <w:sz w:val="32"/>
                <w:szCs w:val="32"/>
              </w:rPr>
              <w:t>头，实际完成率仅为</w:t>
            </w:r>
            <w:r w:rsidR="00390E74">
              <w:rPr>
                <w:rFonts w:ascii="仿宋_GB2312" w:eastAsia="仿宋_GB2312" w:hAnsi="宋体" w:cs="宋体" w:hint="eastAsia"/>
                <w:color w:val="000000"/>
                <w:kern w:val="0"/>
                <w:sz w:val="32"/>
                <w:szCs w:val="32"/>
              </w:rPr>
              <w:t>59.27</w:t>
            </w:r>
            <w:r w:rsidR="00390E74" w:rsidRPr="009759CB">
              <w:rPr>
                <w:rFonts w:ascii="仿宋_GB2312" w:eastAsia="仿宋_GB2312" w:hAnsi="宋体" w:cs="宋体" w:hint="eastAsia"/>
                <w:color w:val="000000"/>
                <w:kern w:val="0"/>
                <w:sz w:val="32"/>
                <w:szCs w:val="32"/>
              </w:rPr>
              <w:t>%</w:t>
            </w:r>
            <w:r w:rsidRPr="009759CB">
              <w:rPr>
                <w:rFonts w:ascii="仿宋_GB2312" w:eastAsia="仿宋_GB2312" w:hAnsi="宋体" w:cs="宋体" w:hint="eastAsia"/>
                <w:color w:val="000000"/>
                <w:kern w:val="0"/>
                <w:sz w:val="32"/>
                <w:szCs w:val="32"/>
              </w:rPr>
              <w:t>，扣1分，得1分。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bl>
    <w:p w:rsidR="00EA101B" w:rsidRPr="009759CB" w:rsidRDefault="00596C51">
      <w:pPr>
        <w:pStyle w:val="a4"/>
        <w:adjustRightInd w:val="0"/>
        <w:snapToGrid w:val="0"/>
        <w:spacing w:line="600" w:lineRule="exact"/>
        <w:ind w:left="136" w:firstLineChars="200" w:firstLine="640"/>
        <w:jc w:val="both"/>
        <w:rPr>
          <w:rFonts w:ascii="仿宋_GB2312" w:eastAsia="仿宋_GB2312"/>
          <w:lang w:val="en-US"/>
        </w:rPr>
      </w:pPr>
      <w:r w:rsidRPr="009759CB">
        <w:rPr>
          <w:rFonts w:ascii="仿宋_GB2312" w:eastAsia="仿宋_GB2312" w:hint="eastAsia"/>
          <w:lang w:val="en-US"/>
        </w:rPr>
        <w:lastRenderedPageBreak/>
        <w:t>3.资金投入指标分值5分，评价得分5分，得分率100%。</w:t>
      </w:r>
    </w:p>
    <w:tbl>
      <w:tblPr>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
        <w:gridCol w:w="847"/>
        <w:gridCol w:w="2381"/>
        <w:gridCol w:w="424"/>
        <w:gridCol w:w="2799"/>
        <w:gridCol w:w="2520"/>
        <w:gridCol w:w="424"/>
      </w:tblGrid>
      <w:tr w:rsidR="00EA101B" w:rsidRPr="009759CB">
        <w:trPr>
          <w:trHeight w:val="600"/>
          <w:tblHeader/>
        </w:trPr>
        <w:tc>
          <w:tcPr>
            <w:tcW w:w="567"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851"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600"/>
        </w:trPr>
        <w:tc>
          <w:tcPr>
            <w:tcW w:w="567"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A3资金投入（5分）</w:t>
            </w:r>
          </w:p>
        </w:tc>
        <w:tc>
          <w:tcPr>
            <w:tcW w:w="851"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A31预算编制科学性（3分）</w:t>
            </w: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A311预算内容与项目内容匹配（1分）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预算内容与项目内容匹配得1分，不匹配不得分。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预算内容与项目内容匹配，得1分。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A312预算额度测算依据是否充分，按照标准编制（1分）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预算额度测算依据是否充分，按照标准编制得1分，未按规定编制不得分。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预算额度测算依据充分，按照标准编制，得1分。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60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A313预算确定的项目投资额或资金量与工作任务相匹配（1分）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预算确定的项目投资额或资金量与工作任务相匹配得1分，不匹配不得分。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预算确定的项目投资额或资金量与工作任务相匹配，得1分。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48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A32资金分配合理性（2分）</w:t>
            </w: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A321预算资金分配依据充分（1分）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预算资金分配依据充分得1分，不充分不得分。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预算资金分配依据充分，得1分。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r w:rsidR="00EA101B" w:rsidRPr="009759CB">
        <w:trPr>
          <w:trHeight w:val="60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4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A322资金分配额度合理（1分）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c>
          <w:tcPr>
            <w:tcW w:w="283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资金分配额度合理得1分，不合理不得分。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资金分配额度合理，得1分。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w:t>
            </w:r>
          </w:p>
        </w:tc>
      </w:tr>
    </w:tbl>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15" w:name="_Toc57191293"/>
      <w:r w:rsidRPr="009759CB">
        <w:rPr>
          <w:rFonts w:ascii="仿宋_GB2312" w:eastAsia="仿宋_GB2312" w:hint="eastAsia"/>
          <w:b w:val="0"/>
          <w:bCs w:val="0"/>
        </w:rPr>
        <w:lastRenderedPageBreak/>
        <w:t>（二）项目过程情况</w:t>
      </w:r>
      <w:bookmarkEnd w:id="15"/>
    </w:p>
    <w:p w:rsidR="00EA101B" w:rsidRPr="009759CB" w:rsidRDefault="00596C51">
      <w:pPr>
        <w:pStyle w:val="a4"/>
        <w:adjustRightInd w:val="0"/>
        <w:snapToGrid w:val="0"/>
        <w:spacing w:line="600" w:lineRule="exact"/>
        <w:ind w:firstLineChars="200" w:firstLine="640"/>
        <w:jc w:val="both"/>
        <w:rPr>
          <w:rFonts w:ascii="仿宋_GB2312" w:eastAsia="仿宋_GB2312" w:hAnsi="Calibri" w:cs="Times New Roman"/>
          <w:kern w:val="2"/>
          <w:lang w:val="en-US" w:bidi="ar-SA"/>
        </w:rPr>
      </w:pPr>
      <w:r w:rsidRPr="009759CB">
        <w:rPr>
          <w:rFonts w:ascii="仿宋_GB2312" w:eastAsia="仿宋_GB2312" w:hint="eastAsia"/>
        </w:rPr>
        <w:t>项目过程指标分值20分，分别从资金管理、组织实施两个方面对项目的管理过程进行考核具体为：</w:t>
      </w:r>
    </w:p>
    <w:p w:rsidR="00EA101B" w:rsidRPr="009759CB" w:rsidRDefault="00596C51">
      <w:pPr>
        <w:pStyle w:val="a4"/>
        <w:adjustRightInd w:val="0"/>
        <w:snapToGrid w:val="0"/>
        <w:spacing w:line="600" w:lineRule="exact"/>
        <w:ind w:firstLineChars="200" w:firstLine="640"/>
        <w:jc w:val="both"/>
        <w:rPr>
          <w:rFonts w:ascii="仿宋_GB2312" w:eastAsia="仿宋_GB2312" w:hAnsi="Calibri" w:cs="Times New Roman"/>
          <w:kern w:val="2"/>
          <w:lang w:val="en-US" w:bidi="ar-SA"/>
        </w:rPr>
      </w:pPr>
      <w:r w:rsidRPr="009759CB">
        <w:rPr>
          <w:rFonts w:ascii="仿宋_GB2312" w:eastAsia="仿宋_GB2312" w:hAnsi="Calibri" w:cs="Times New Roman" w:hint="eastAsia"/>
          <w:kern w:val="2"/>
          <w:lang w:val="en-US" w:bidi="ar-SA"/>
        </w:rPr>
        <w:t>1.资金管理指标分值12分，评价得分1</w:t>
      </w:r>
      <w:r w:rsidR="007F1A29">
        <w:rPr>
          <w:rFonts w:ascii="仿宋_GB2312" w:eastAsia="仿宋_GB2312" w:hAnsi="Calibri" w:cs="Times New Roman" w:hint="eastAsia"/>
          <w:kern w:val="2"/>
          <w:lang w:val="en-US" w:bidi="ar-SA"/>
        </w:rPr>
        <w:t>2</w:t>
      </w:r>
      <w:r w:rsidRPr="009759CB">
        <w:rPr>
          <w:rFonts w:ascii="仿宋_GB2312" w:eastAsia="仿宋_GB2312" w:hAnsi="Calibri" w:cs="Times New Roman" w:hint="eastAsia"/>
          <w:kern w:val="2"/>
          <w:lang w:val="en-US" w:bidi="ar-SA"/>
        </w:rPr>
        <w:t>分，得分率</w:t>
      </w:r>
      <w:r w:rsidR="007F1A29">
        <w:rPr>
          <w:rFonts w:ascii="仿宋_GB2312" w:eastAsia="仿宋_GB2312" w:hAnsi="Calibri" w:cs="Times New Roman" w:hint="eastAsia"/>
          <w:kern w:val="2"/>
          <w:lang w:val="en-US" w:bidi="ar-SA"/>
        </w:rPr>
        <w:t>100</w:t>
      </w:r>
      <w:r w:rsidRPr="009759CB">
        <w:rPr>
          <w:rFonts w:ascii="仿宋_GB2312" w:eastAsia="仿宋_GB2312" w:hAnsi="Calibri" w:cs="Times New Roman" w:hint="eastAsia"/>
          <w:kern w:val="2"/>
          <w:lang w:val="en-US" w:bidi="ar-SA"/>
        </w:rPr>
        <w:t>%。</w:t>
      </w:r>
    </w:p>
    <w:tbl>
      <w:tblPr>
        <w:tblW w:w="10065" w:type="dxa"/>
        <w:tblInd w:w="-856" w:type="dxa"/>
        <w:tblLayout w:type="fixed"/>
        <w:tblCellMar>
          <w:left w:w="0" w:type="dxa"/>
          <w:right w:w="0" w:type="dxa"/>
        </w:tblCellMar>
        <w:tblLook w:val="04A0"/>
      </w:tblPr>
      <w:tblGrid>
        <w:gridCol w:w="567"/>
        <w:gridCol w:w="851"/>
        <w:gridCol w:w="1985"/>
        <w:gridCol w:w="567"/>
        <w:gridCol w:w="3118"/>
        <w:gridCol w:w="2552"/>
        <w:gridCol w:w="425"/>
      </w:tblGrid>
      <w:tr w:rsidR="00EA101B" w:rsidRPr="009759CB">
        <w:trPr>
          <w:trHeight w:val="60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二级指标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三级指标</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四级指标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分值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指标评分细则</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6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B1资金管理（12分）</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B11资金到位率（3分）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B111资金足额到位（1.5分）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资金到位率=（实际到位资金/预算资金）=100%，得1.5分，每降低10%，扣0.5分。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rsidP="007F1A29">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资金到位率100%，得1.5分。（单位：万元）</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1.5</w:t>
            </w:r>
          </w:p>
        </w:tc>
      </w:tr>
      <w:tr w:rsidR="00EA101B" w:rsidRPr="009759CB">
        <w:trPr>
          <w:trHeight w:val="6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B112资金到位及时（1.5分）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资金到位及时得1.5分，未及时到位根据时间权重进行扣分。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资金到位及时，得1.5分。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1.5</w:t>
            </w:r>
          </w:p>
        </w:tc>
      </w:tr>
      <w:tr w:rsidR="00EA101B" w:rsidRPr="009759CB">
        <w:trPr>
          <w:trHeight w:val="6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B12预算执行率（3分）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B121预算执行率（3分）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预算执行率=（实际支出资金/实际到位资金）=100%，得3分，每降低5%，扣0.5分。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rsidP="007F1A29">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预算执行率=</w:t>
            </w:r>
            <w:r w:rsidR="007F1A29">
              <w:rPr>
                <w:rFonts w:ascii="仿宋_GB2312" w:eastAsia="仿宋_GB2312" w:hAnsi="宋体" w:cs="宋体" w:hint="eastAsia"/>
                <w:color w:val="000000"/>
                <w:kern w:val="0"/>
                <w:sz w:val="32"/>
                <w:szCs w:val="32"/>
              </w:rPr>
              <w:t>100</w:t>
            </w:r>
            <w:r w:rsidRPr="009759CB">
              <w:rPr>
                <w:rFonts w:ascii="仿宋_GB2312" w:eastAsia="仿宋_GB2312" w:hAnsi="宋体" w:cs="宋体" w:hint="eastAsia"/>
                <w:color w:val="000000"/>
                <w:kern w:val="0"/>
                <w:sz w:val="32"/>
                <w:szCs w:val="32"/>
              </w:rPr>
              <w:t>%，扣2分，得1分。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7F1A29">
            <w:pPr>
              <w:widowControl/>
              <w:jc w:val="center"/>
              <w:textAlignment w:val="center"/>
              <w:rPr>
                <w:rFonts w:ascii="仿宋_GB2312" w:eastAsia="仿宋_GB2312" w:hAnsi="宋体" w:cs="宋体"/>
                <w:color w:val="000000"/>
                <w:sz w:val="32"/>
                <w:szCs w:val="32"/>
              </w:rPr>
            </w:pPr>
            <w:r>
              <w:rPr>
                <w:rFonts w:ascii="仿宋_GB2312" w:eastAsia="仿宋_GB2312" w:hAnsi="宋体" w:cs="宋体" w:hint="eastAsia"/>
                <w:color w:val="000000"/>
                <w:kern w:val="0"/>
                <w:sz w:val="32"/>
                <w:szCs w:val="32"/>
              </w:rPr>
              <w:t>3</w:t>
            </w:r>
          </w:p>
        </w:tc>
      </w:tr>
      <w:tr w:rsidR="00EA101B" w:rsidRPr="009759CB">
        <w:trPr>
          <w:trHeight w:val="96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B13资金</w:t>
            </w:r>
            <w:r w:rsidRPr="009759CB">
              <w:rPr>
                <w:rFonts w:ascii="仿宋_GB2312" w:eastAsia="仿宋_GB2312" w:hAnsi="宋体" w:cs="宋体" w:hint="eastAsia"/>
                <w:color w:val="000000"/>
                <w:kern w:val="0"/>
                <w:sz w:val="32"/>
                <w:szCs w:val="32"/>
              </w:rPr>
              <w:lastRenderedPageBreak/>
              <w:t>使用</w:t>
            </w:r>
            <w:r w:rsidRPr="009759CB">
              <w:rPr>
                <w:rFonts w:ascii="仿宋_GB2312" w:eastAsia="仿宋_GB2312" w:hAnsi="宋体" w:cs="宋体" w:hint="eastAsia"/>
                <w:color w:val="000000"/>
                <w:kern w:val="0"/>
                <w:sz w:val="32"/>
                <w:szCs w:val="32"/>
              </w:rPr>
              <w:br/>
              <w:t>合规性（6分）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B131符合国家财经法规和</w:t>
            </w:r>
            <w:r w:rsidRPr="009759CB">
              <w:rPr>
                <w:rFonts w:ascii="仿宋_GB2312" w:eastAsia="仿宋_GB2312" w:hAnsi="宋体" w:cs="宋体" w:hint="eastAsia"/>
                <w:color w:val="000000"/>
                <w:kern w:val="0"/>
                <w:sz w:val="32"/>
                <w:szCs w:val="32"/>
              </w:rPr>
              <w:lastRenderedPageBreak/>
              <w:t>财务管理制度以及有关专项资金管理办法的规定（2分）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符合国家财经法规和财务管理制度以及有</w:t>
            </w:r>
            <w:r w:rsidRPr="009759CB">
              <w:rPr>
                <w:rFonts w:ascii="仿宋_GB2312" w:eastAsia="仿宋_GB2312" w:hAnsi="宋体" w:cs="宋体" w:hint="eastAsia"/>
                <w:color w:val="000000"/>
                <w:kern w:val="0"/>
                <w:sz w:val="32"/>
                <w:szCs w:val="32"/>
              </w:rPr>
              <w:lastRenderedPageBreak/>
              <w:t>关专项资金管理办法的规定得2分，不符合进行相应扣分。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资金使用符合国家财经法规和财</w:t>
            </w:r>
            <w:r w:rsidRPr="009759CB">
              <w:rPr>
                <w:rFonts w:ascii="仿宋_GB2312" w:eastAsia="仿宋_GB2312" w:hAnsi="宋体" w:cs="宋体" w:hint="eastAsia"/>
                <w:color w:val="000000"/>
                <w:kern w:val="0"/>
                <w:sz w:val="32"/>
                <w:szCs w:val="32"/>
              </w:rPr>
              <w:lastRenderedPageBreak/>
              <w:t>务管理制度以及有关专项资金管理办法的规定，得2分。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2</w:t>
            </w:r>
          </w:p>
        </w:tc>
      </w:tr>
      <w:tr w:rsidR="00EA101B" w:rsidRPr="009759CB">
        <w:trPr>
          <w:trHeight w:val="79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B132拨付是否有完整的审批程序和手续（2分）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拨付是否有完整的审批程序和手续得2分，不完整进行相应扣分。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资金拨付有完整拨付审批程序和手续，得2分。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5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B133符合项目预算批复或补贴比例规定的用途（2分）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符合项目预算批复或补贴比例规定的用途得2分，不符合进行相应扣分。</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资金使用符合项目预算批复或补贴比例规定的用途，得2分。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bl>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2.组织实施指标分值8分，评价得分</w:t>
      </w:r>
      <w:r w:rsidRPr="009759CB">
        <w:rPr>
          <w:rFonts w:ascii="仿宋_GB2312" w:eastAsia="仿宋_GB2312" w:hint="eastAsia"/>
          <w:lang w:val="en-US"/>
        </w:rPr>
        <w:t>8</w:t>
      </w:r>
      <w:r w:rsidRPr="009759CB">
        <w:rPr>
          <w:rFonts w:ascii="仿宋_GB2312" w:eastAsia="仿宋_GB2312" w:hint="eastAsia"/>
        </w:rPr>
        <w:t>分，得分率</w:t>
      </w:r>
      <w:r w:rsidRPr="009759CB">
        <w:rPr>
          <w:rFonts w:ascii="仿宋_GB2312" w:eastAsia="仿宋_GB2312" w:hint="eastAsia"/>
          <w:lang w:val="en-US"/>
        </w:rPr>
        <w:t>100</w:t>
      </w:r>
      <w:r w:rsidRPr="009759CB">
        <w:rPr>
          <w:rFonts w:ascii="仿宋_GB2312" w:eastAsia="仿宋_GB2312" w:hint="eastAsia"/>
        </w:rPr>
        <w:t>%。</w:t>
      </w:r>
    </w:p>
    <w:tbl>
      <w:tblPr>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
        <w:gridCol w:w="709"/>
        <w:gridCol w:w="2241"/>
        <w:gridCol w:w="424"/>
        <w:gridCol w:w="3077"/>
        <w:gridCol w:w="2520"/>
        <w:gridCol w:w="424"/>
      </w:tblGrid>
      <w:tr w:rsidR="00EA101B" w:rsidRPr="009759CB">
        <w:trPr>
          <w:trHeight w:val="600"/>
          <w:tblHeader/>
        </w:trPr>
        <w:tc>
          <w:tcPr>
            <w:tcW w:w="567"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71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22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311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1003"/>
        </w:trPr>
        <w:tc>
          <w:tcPr>
            <w:tcW w:w="567"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B2组织实施（8分）</w:t>
            </w:r>
          </w:p>
        </w:tc>
        <w:tc>
          <w:tcPr>
            <w:tcW w:w="710"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B21管理制度</w:t>
            </w:r>
            <w:r w:rsidRPr="009759CB">
              <w:rPr>
                <w:rFonts w:ascii="仿宋_GB2312" w:eastAsia="仿宋_GB2312" w:hAnsi="宋体" w:cs="宋体" w:hint="eastAsia"/>
                <w:color w:val="000000"/>
                <w:kern w:val="0"/>
                <w:sz w:val="32"/>
                <w:szCs w:val="32"/>
              </w:rPr>
              <w:br/>
              <w:t>健全性（4分）</w:t>
            </w:r>
          </w:p>
        </w:tc>
        <w:tc>
          <w:tcPr>
            <w:tcW w:w="22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B211已制定或具有相应的财务和业务管理制度（2分）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已制定或具有相应的财务和业务管理制度得2分，未制定进行相应扣分。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已制定或具有相应的财务和业务管理制度，得2分。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710"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2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B212财务和业务管理制度是否合法、合规、完整（2分）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财务和业务管理制度合法、合规、完整得2分，不符合进行相应扣分。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财务和管理制度合法、合规、完整，得2分。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72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710"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B22制度执行</w:t>
            </w:r>
            <w:r w:rsidRPr="009759CB">
              <w:rPr>
                <w:rFonts w:ascii="仿宋_GB2312" w:eastAsia="仿宋_GB2312" w:hAnsi="宋体" w:cs="宋体" w:hint="eastAsia"/>
                <w:color w:val="000000"/>
                <w:kern w:val="0"/>
                <w:sz w:val="32"/>
                <w:szCs w:val="32"/>
              </w:rPr>
              <w:br/>
              <w:t>有效性（4分）</w:t>
            </w:r>
          </w:p>
        </w:tc>
        <w:tc>
          <w:tcPr>
            <w:tcW w:w="22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B221遵守相关法律法规和相关管理规定（2分）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遵守相关法律法规和相关管理规定得2分，不符合进行相应扣分。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已遵守相关法律法规和相关管理规定，得2分。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r w:rsidR="00EA101B" w:rsidRPr="009759CB">
        <w:trPr>
          <w:trHeight w:val="792"/>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710"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22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B223审核审批材料、农户投保花名册等资料是否齐全并及时归档（2分）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c>
          <w:tcPr>
            <w:tcW w:w="311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审核审批材料、农户投保花名册等资料齐全并及时归档得2分，不完整、不规范进行相应扣分。</w:t>
            </w:r>
          </w:p>
        </w:tc>
        <w:tc>
          <w:tcPr>
            <w:tcW w:w="255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审核审批材料、农户投保花名册等资料齐全并及时归档得2分，不完整、资料齐不全并未及时归档不得</w:t>
            </w:r>
            <w:r w:rsidRPr="009759CB">
              <w:rPr>
                <w:rFonts w:ascii="仿宋_GB2312" w:eastAsia="仿宋_GB2312" w:hAnsi="宋体" w:cs="宋体" w:hint="eastAsia"/>
                <w:color w:val="000000"/>
                <w:kern w:val="0"/>
                <w:sz w:val="32"/>
                <w:szCs w:val="32"/>
              </w:rPr>
              <w:lastRenderedPageBreak/>
              <w:t>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2</w:t>
            </w:r>
          </w:p>
        </w:tc>
      </w:tr>
    </w:tbl>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16" w:name="_Toc57191294"/>
      <w:r w:rsidRPr="009759CB">
        <w:rPr>
          <w:rFonts w:ascii="仿宋_GB2312" w:eastAsia="仿宋_GB2312" w:hint="eastAsia"/>
          <w:b w:val="0"/>
          <w:bCs w:val="0"/>
        </w:rPr>
        <w:lastRenderedPageBreak/>
        <w:t>（三）项目产出情况</w:t>
      </w:r>
      <w:bookmarkEnd w:id="16"/>
    </w:p>
    <w:p w:rsidR="00EA101B" w:rsidRPr="009759CB" w:rsidRDefault="00596C51">
      <w:pPr>
        <w:ind w:firstLineChars="200" w:firstLine="640"/>
        <w:rPr>
          <w:rFonts w:ascii="仿宋_GB2312" w:eastAsia="仿宋_GB2312" w:hAnsi="仿宋" w:cs="仿宋"/>
          <w:kern w:val="0"/>
          <w:sz w:val="32"/>
          <w:szCs w:val="32"/>
          <w:lang w:bidi="zh-CN"/>
        </w:rPr>
      </w:pPr>
      <w:r w:rsidRPr="00E008CB">
        <w:rPr>
          <w:rFonts w:ascii="仿宋_GB2312" w:eastAsia="仿宋_GB2312" w:hAnsi="仿宋" w:cs="仿宋" w:hint="eastAsia"/>
          <w:kern w:val="0"/>
          <w:sz w:val="32"/>
          <w:szCs w:val="32"/>
          <w:lang w:bidi="zh-CN"/>
        </w:rPr>
        <w:t>项目产出指标分值30分，分别从产出数量、产出质量两个方面对项目的具体产出情况进行考核：</w:t>
      </w:r>
      <w:r w:rsidR="00682C56" w:rsidRPr="00E008CB">
        <w:rPr>
          <w:rFonts w:ascii="仿宋_GB2312" w:eastAsia="仿宋_GB2312" w:hAnsi="仿宋" w:cs="仿宋" w:hint="eastAsia"/>
          <w:kern w:val="0"/>
          <w:sz w:val="32"/>
          <w:szCs w:val="32"/>
          <w:lang w:bidi="zh-CN"/>
        </w:rPr>
        <w:t>2020</w:t>
      </w:r>
      <w:r w:rsidRPr="00E008CB">
        <w:rPr>
          <w:rFonts w:ascii="仿宋_GB2312" w:eastAsia="仿宋_GB2312" w:hAnsi="仿宋" w:cs="仿宋" w:hint="eastAsia"/>
          <w:kern w:val="0"/>
          <w:sz w:val="32"/>
          <w:szCs w:val="32"/>
          <w:lang w:bidi="zh-CN"/>
        </w:rPr>
        <w:t>年农业保险保费补贴资金项目在年度时间内超额完成了“种植业投保覆盖面数量”绩效指标值，由于养殖业绩效目标编制存在不合理情况以及</w:t>
      </w:r>
      <w:r w:rsidR="00E008CB">
        <w:rPr>
          <w:rFonts w:ascii="仿宋_GB2312" w:eastAsia="仿宋_GB2312" w:hAnsi="仿宋" w:cs="仿宋" w:hint="eastAsia"/>
          <w:kern w:val="0"/>
          <w:sz w:val="32"/>
          <w:szCs w:val="32"/>
          <w:lang w:bidi="zh-CN"/>
        </w:rPr>
        <w:t>疫病</w:t>
      </w:r>
      <w:r w:rsidRPr="00E008CB">
        <w:rPr>
          <w:rFonts w:ascii="仿宋_GB2312" w:eastAsia="仿宋_GB2312" w:hAnsi="仿宋" w:cs="仿宋" w:hint="eastAsia"/>
          <w:kern w:val="0"/>
          <w:sz w:val="32"/>
          <w:szCs w:val="32"/>
          <w:lang w:bidi="zh-CN"/>
        </w:rPr>
        <w:t>影响，导致“养殖业投保覆盖数量”绩效指标值实际完成率</w:t>
      </w:r>
      <w:r w:rsidR="00E008CB">
        <w:rPr>
          <w:rFonts w:ascii="仿宋_GB2312" w:eastAsia="仿宋_GB2312" w:hAnsi="仿宋" w:cs="仿宋" w:hint="eastAsia"/>
          <w:kern w:val="0"/>
          <w:sz w:val="32"/>
          <w:szCs w:val="32"/>
          <w:lang w:bidi="zh-CN"/>
        </w:rPr>
        <w:t>低</w:t>
      </w:r>
      <w:r w:rsidRPr="00E008CB">
        <w:rPr>
          <w:rFonts w:ascii="仿宋_GB2312" w:eastAsia="仿宋_GB2312" w:hAnsi="仿宋" w:cs="仿宋" w:hint="eastAsia"/>
          <w:kern w:val="0"/>
          <w:sz w:val="32"/>
          <w:szCs w:val="32"/>
          <w:lang w:bidi="zh-CN"/>
        </w:rPr>
        <w:t>，实施过程中项目的公告公示、理赔方式执行情况较好。综上，该指标评价得分26分，得分率为87%。具体为：</w:t>
      </w:r>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1.产出数量指标分值</w:t>
      </w:r>
      <w:r w:rsidRPr="009759CB">
        <w:rPr>
          <w:rFonts w:ascii="仿宋_GB2312" w:eastAsia="仿宋_GB2312" w:hint="eastAsia"/>
          <w:lang w:val="en-US"/>
        </w:rPr>
        <w:t>18</w:t>
      </w:r>
      <w:r w:rsidRPr="009759CB">
        <w:rPr>
          <w:rFonts w:ascii="仿宋_GB2312" w:eastAsia="仿宋_GB2312" w:hint="eastAsia"/>
        </w:rPr>
        <w:t>分，评价得分</w:t>
      </w:r>
      <w:r w:rsidRPr="009759CB">
        <w:rPr>
          <w:rFonts w:ascii="仿宋_GB2312" w:eastAsia="仿宋_GB2312" w:hint="eastAsia"/>
          <w:lang w:val="en-US"/>
        </w:rPr>
        <w:t>14</w:t>
      </w:r>
      <w:r w:rsidRPr="009759CB">
        <w:rPr>
          <w:rFonts w:ascii="仿宋_GB2312" w:eastAsia="仿宋_GB2312" w:hint="eastAsia"/>
        </w:rPr>
        <w:t>分，得分率</w:t>
      </w:r>
      <w:r w:rsidRPr="009759CB">
        <w:rPr>
          <w:rFonts w:ascii="仿宋_GB2312" w:eastAsia="仿宋_GB2312" w:hint="eastAsia"/>
          <w:lang w:val="en-US"/>
        </w:rPr>
        <w:t>77</w:t>
      </w:r>
      <w:r w:rsidRPr="009759CB">
        <w:rPr>
          <w:rFonts w:ascii="仿宋_GB2312" w:eastAsia="仿宋_GB2312" w:hint="eastAsia"/>
        </w:rPr>
        <w:t>%，扣分项主要为投保数量未达到预期。</w:t>
      </w:r>
    </w:p>
    <w:tbl>
      <w:tblPr>
        <w:tblW w:w="1034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
        <w:gridCol w:w="670"/>
        <w:gridCol w:w="1253"/>
        <w:gridCol w:w="422"/>
        <w:gridCol w:w="2083"/>
        <w:gridCol w:w="4829"/>
        <w:gridCol w:w="422"/>
      </w:tblGrid>
      <w:tr w:rsidR="00EA101B" w:rsidRPr="009759CB">
        <w:trPr>
          <w:trHeight w:val="600"/>
          <w:tblHeader/>
        </w:trPr>
        <w:tc>
          <w:tcPr>
            <w:tcW w:w="567"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127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496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1259"/>
          <w:tblHeader/>
        </w:trPr>
        <w:tc>
          <w:tcPr>
            <w:tcW w:w="567"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C1产出数量（18分）</w:t>
            </w:r>
          </w:p>
        </w:tc>
        <w:tc>
          <w:tcPr>
            <w:tcW w:w="568"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C11实际完成率（18分）</w:t>
            </w:r>
          </w:p>
        </w:tc>
        <w:tc>
          <w:tcPr>
            <w:tcW w:w="127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C111种植业投保完成率（12分）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12</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rsidP="00E008CB">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完成种植业投保覆盖面积</w:t>
            </w:r>
            <w:r w:rsidR="00E008CB">
              <w:rPr>
                <w:rFonts w:ascii="仿宋_GB2312" w:eastAsia="仿宋_GB2312" w:hAnsi="宋体" w:cs="宋体" w:hint="eastAsia"/>
                <w:color w:val="000000"/>
                <w:kern w:val="0"/>
                <w:sz w:val="32"/>
                <w:szCs w:val="32"/>
              </w:rPr>
              <w:t>201823</w:t>
            </w:r>
            <w:r w:rsidRPr="009759CB">
              <w:rPr>
                <w:rFonts w:ascii="仿宋_GB2312" w:eastAsia="仿宋_GB2312" w:hAnsi="宋体" w:cs="宋体" w:hint="eastAsia"/>
                <w:color w:val="000000"/>
                <w:kern w:val="0"/>
                <w:sz w:val="32"/>
                <w:szCs w:val="32"/>
              </w:rPr>
              <w:t>亩，得12分，未完成进行相应比例扣分。</w:t>
            </w:r>
          </w:p>
        </w:tc>
        <w:tc>
          <w:tcPr>
            <w:tcW w:w="4962" w:type="dxa"/>
            <w:tcBorders>
              <w:tl2br w:val="nil"/>
              <w:tr2bl w:val="nil"/>
            </w:tcBorders>
            <w:shd w:val="clear" w:color="auto" w:fill="auto"/>
            <w:tcMar>
              <w:top w:w="15" w:type="dxa"/>
              <w:left w:w="15" w:type="dxa"/>
              <w:right w:w="15" w:type="dxa"/>
            </w:tcMar>
            <w:vAlign w:val="center"/>
          </w:tcPr>
          <w:p w:rsidR="00EA101B" w:rsidRPr="009759CB" w:rsidRDefault="00596C51" w:rsidP="00E008CB">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已完成</w:t>
            </w:r>
            <w:r w:rsidR="00E008CB">
              <w:rPr>
                <w:rFonts w:ascii="仿宋_GB2312" w:eastAsia="仿宋_GB2312" w:hAnsi="宋体" w:cs="宋体" w:hint="eastAsia"/>
                <w:color w:val="000000"/>
                <w:kern w:val="0"/>
                <w:sz w:val="32"/>
                <w:szCs w:val="32"/>
              </w:rPr>
              <w:t>211075.69</w:t>
            </w:r>
            <w:r w:rsidRPr="009759CB">
              <w:rPr>
                <w:rFonts w:ascii="仿宋_GB2312" w:eastAsia="仿宋_GB2312" w:hAnsi="宋体" w:cs="宋体" w:hint="eastAsia"/>
                <w:color w:val="000000"/>
                <w:kern w:val="0"/>
                <w:sz w:val="32"/>
                <w:szCs w:val="32"/>
              </w:rPr>
              <w:t>亩，为全年农户自愿投保实际数</w:t>
            </w:r>
            <w:r w:rsidR="00E008CB">
              <w:rPr>
                <w:rFonts w:ascii="仿宋_GB2312" w:eastAsia="仿宋_GB2312" w:hAnsi="宋体" w:cs="宋体" w:hint="eastAsia"/>
                <w:color w:val="000000"/>
                <w:kern w:val="0"/>
                <w:sz w:val="32"/>
                <w:szCs w:val="32"/>
              </w:rPr>
              <w:t>，</w:t>
            </w:r>
            <w:r w:rsidRPr="009759CB">
              <w:rPr>
                <w:rFonts w:ascii="仿宋_GB2312" w:eastAsia="仿宋_GB2312" w:hAnsi="宋体" w:cs="宋体" w:hint="eastAsia"/>
                <w:color w:val="000000"/>
                <w:kern w:val="0"/>
                <w:sz w:val="32"/>
                <w:szCs w:val="32"/>
              </w:rPr>
              <w:t>得12分。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12</w:t>
            </w:r>
          </w:p>
        </w:tc>
      </w:tr>
      <w:tr w:rsidR="00EA101B" w:rsidRPr="009759CB">
        <w:trPr>
          <w:trHeight w:val="1532"/>
          <w:tblHeader/>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1276"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C112养殖业投保完成率（6分）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6</w:t>
            </w:r>
          </w:p>
        </w:tc>
        <w:tc>
          <w:tcPr>
            <w:tcW w:w="2126" w:type="dxa"/>
            <w:tcBorders>
              <w:tl2br w:val="nil"/>
              <w:tr2bl w:val="nil"/>
            </w:tcBorders>
            <w:shd w:val="clear" w:color="auto" w:fill="auto"/>
            <w:tcMar>
              <w:top w:w="15" w:type="dxa"/>
              <w:left w:w="15" w:type="dxa"/>
              <w:right w:w="15" w:type="dxa"/>
            </w:tcMar>
            <w:vAlign w:val="center"/>
          </w:tcPr>
          <w:p w:rsidR="00EA101B" w:rsidRPr="009759CB" w:rsidRDefault="00596C51" w:rsidP="00E008CB">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完成养殖业投保覆盖数量</w:t>
            </w:r>
            <w:r w:rsidR="00E008CB">
              <w:rPr>
                <w:rFonts w:ascii="仿宋_GB2312" w:eastAsia="仿宋_GB2312" w:hAnsi="宋体" w:cs="宋体" w:hint="eastAsia"/>
                <w:color w:val="000000"/>
                <w:kern w:val="0"/>
                <w:sz w:val="32"/>
                <w:szCs w:val="32"/>
              </w:rPr>
              <w:t>112311</w:t>
            </w:r>
            <w:r w:rsidRPr="009759CB">
              <w:rPr>
                <w:rFonts w:ascii="仿宋_GB2312" w:eastAsia="仿宋_GB2312" w:hAnsi="宋体" w:cs="宋体" w:hint="eastAsia"/>
                <w:color w:val="000000"/>
                <w:kern w:val="0"/>
                <w:sz w:val="32"/>
                <w:szCs w:val="32"/>
              </w:rPr>
              <w:t>头，得6分，未完成进行相应比例扣分。</w:t>
            </w:r>
          </w:p>
        </w:tc>
        <w:tc>
          <w:tcPr>
            <w:tcW w:w="4962" w:type="dxa"/>
            <w:tcBorders>
              <w:tl2br w:val="nil"/>
              <w:tr2bl w:val="nil"/>
            </w:tcBorders>
            <w:shd w:val="clear" w:color="auto" w:fill="auto"/>
            <w:tcMar>
              <w:top w:w="15" w:type="dxa"/>
              <w:left w:w="15" w:type="dxa"/>
              <w:right w:w="15" w:type="dxa"/>
            </w:tcMar>
            <w:vAlign w:val="center"/>
          </w:tcPr>
          <w:p w:rsidR="00EA101B" w:rsidRPr="009759CB" w:rsidRDefault="00BF7BD9" w:rsidP="00BF7BD9">
            <w:pPr>
              <w:widowControl/>
              <w:jc w:val="center"/>
              <w:textAlignment w:val="center"/>
              <w:rPr>
                <w:rFonts w:ascii="仿宋_GB2312" w:eastAsia="仿宋_GB2312" w:hAnsi="宋体" w:cs="宋体"/>
                <w:color w:val="000000"/>
                <w:sz w:val="32"/>
                <w:szCs w:val="32"/>
              </w:rPr>
            </w:pPr>
            <w:r>
              <w:rPr>
                <w:rFonts w:ascii="仿宋_GB2312" w:eastAsia="仿宋_GB2312" w:hAnsi="宋体" w:cs="宋体" w:hint="eastAsia"/>
                <w:color w:val="000000"/>
                <w:kern w:val="0"/>
                <w:sz w:val="32"/>
                <w:szCs w:val="32"/>
              </w:rPr>
              <w:t>已</w:t>
            </w:r>
            <w:r w:rsidR="001944ED" w:rsidRPr="009759CB">
              <w:rPr>
                <w:rFonts w:ascii="仿宋_GB2312" w:eastAsia="仿宋_GB2312" w:hAnsi="宋体" w:cs="宋体" w:hint="eastAsia"/>
                <w:color w:val="000000"/>
                <w:kern w:val="0"/>
                <w:sz w:val="32"/>
                <w:szCs w:val="32"/>
              </w:rPr>
              <w:t>完成</w:t>
            </w:r>
            <w:r w:rsidR="001944ED">
              <w:rPr>
                <w:rFonts w:ascii="仿宋_GB2312" w:eastAsia="仿宋_GB2312" w:hAnsi="宋体" w:cs="宋体" w:hint="eastAsia"/>
                <w:color w:val="000000"/>
                <w:kern w:val="0"/>
                <w:sz w:val="32"/>
                <w:szCs w:val="32"/>
              </w:rPr>
              <w:t>66565</w:t>
            </w:r>
            <w:r w:rsidR="001944ED" w:rsidRPr="009759CB">
              <w:rPr>
                <w:rFonts w:ascii="仿宋_GB2312" w:eastAsia="仿宋_GB2312" w:hAnsi="宋体" w:cs="宋体" w:hint="eastAsia"/>
                <w:color w:val="000000"/>
                <w:kern w:val="0"/>
                <w:sz w:val="32"/>
                <w:szCs w:val="32"/>
              </w:rPr>
              <w:t>头，实际完成率</w:t>
            </w:r>
            <w:r w:rsidR="001944ED">
              <w:rPr>
                <w:rFonts w:ascii="仿宋_GB2312" w:eastAsia="仿宋_GB2312" w:hAnsi="宋体" w:cs="宋体" w:hint="eastAsia"/>
                <w:color w:val="000000"/>
                <w:kern w:val="0"/>
                <w:sz w:val="32"/>
                <w:szCs w:val="32"/>
              </w:rPr>
              <w:t>59.27</w:t>
            </w:r>
            <w:r w:rsidR="001944ED" w:rsidRPr="009759CB">
              <w:rPr>
                <w:rFonts w:ascii="仿宋_GB2312" w:eastAsia="仿宋_GB2312" w:hAnsi="宋体" w:cs="宋体" w:hint="eastAsia"/>
                <w:color w:val="000000"/>
                <w:kern w:val="0"/>
                <w:sz w:val="32"/>
                <w:szCs w:val="32"/>
              </w:rPr>
              <w:t>%，</w:t>
            </w:r>
            <w:r w:rsidR="00596C51" w:rsidRPr="009759CB">
              <w:rPr>
                <w:rFonts w:ascii="仿宋_GB2312" w:eastAsia="仿宋_GB2312" w:hAnsi="宋体" w:cs="宋体" w:hint="eastAsia"/>
                <w:color w:val="000000"/>
                <w:kern w:val="0"/>
                <w:sz w:val="32"/>
                <w:szCs w:val="32"/>
              </w:rPr>
              <w:t>得1分，考虑到</w:t>
            </w:r>
            <w:r>
              <w:rPr>
                <w:rFonts w:ascii="仿宋_GB2312" w:eastAsia="仿宋_GB2312" w:hAnsi="宋体" w:cs="宋体" w:hint="eastAsia"/>
                <w:color w:val="000000"/>
                <w:kern w:val="0"/>
                <w:sz w:val="32"/>
                <w:szCs w:val="32"/>
              </w:rPr>
              <w:t>疫病等因素</w:t>
            </w:r>
            <w:r w:rsidR="00596C51" w:rsidRPr="009759CB">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及农户自愿投报意识等</w:t>
            </w:r>
            <w:r w:rsidR="00596C51" w:rsidRPr="009759CB">
              <w:rPr>
                <w:rFonts w:ascii="仿宋_GB2312" w:eastAsia="仿宋_GB2312" w:hAnsi="宋体" w:cs="宋体" w:hint="eastAsia"/>
                <w:color w:val="000000"/>
                <w:kern w:val="0"/>
                <w:sz w:val="32"/>
                <w:szCs w:val="32"/>
              </w:rPr>
              <w:t>导致投保数量减少，酌情再给1分，共得2分。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2</w:t>
            </w:r>
          </w:p>
        </w:tc>
      </w:tr>
    </w:tbl>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2.产出质量指标分值</w:t>
      </w:r>
      <w:r w:rsidRPr="009759CB">
        <w:rPr>
          <w:rFonts w:ascii="仿宋_GB2312" w:eastAsia="仿宋_GB2312" w:hint="eastAsia"/>
          <w:lang w:val="en-US"/>
        </w:rPr>
        <w:t>12</w:t>
      </w:r>
      <w:r w:rsidRPr="009759CB">
        <w:rPr>
          <w:rFonts w:ascii="仿宋_GB2312" w:eastAsia="仿宋_GB2312" w:hint="eastAsia"/>
        </w:rPr>
        <w:t>分，评价得分</w:t>
      </w:r>
      <w:r w:rsidRPr="009759CB">
        <w:rPr>
          <w:rFonts w:ascii="仿宋_GB2312" w:eastAsia="仿宋_GB2312" w:hint="eastAsia"/>
          <w:lang w:val="en-US"/>
        </w:rPr>
        <w:t>12</w:t>
      </w:r>
      <w:r w:rsidRPr="009759CB">
        <w:rPr>
          <w:rFonts w:ascii="仿宋_GB2312" w:eastAsia="仿宋_GB2312" w:hint="eastAsia"/>
        </w:rPr>
        <w:t>分，得分率</w:t>
      </w:r>
      <w:r w:rsidRPr="009759CB">
        <w:rPr>
          <w:rFonts w:ascii="仿宋_GB2312" w:eastAsia="仿宋_GB2312" w:hint="eastAsia"/>
          <w:lang w:val="en-US"/>
        </w:rPr>
        <w:t>100</w:t>
      </w:r>
      <w:r w:rsidRPr="009759CB">
        <w:rPr>
          <w:rFonts w:ascii="仿宋_GB2312" w:eastAsia="仿宋_GB2312" w:hint="eastAsia"/>
        </w:rPr>
        <w:t>%。</w:t>
      </w:r>
    </w:p>
    <w:tbl>
      <w:tblPr>
        <w:tblW w:w="10349" w:type="dxa"/>
        <w:tblInd w:w="-998" w:type="dxa"/>
        <w:tblCellMar>
          <w:left w:w="0" w:type="dxa"/>
          <w:right w:w="0" w:type="dxa"/>
        </w:tblCellMar>
        <w:tblLook w:val="04A0"/>
      </w:tblPr>
      <w:tblGrid>
        <w:gridCol w:w="670"/>
        <w:gridCol w:w="670"/>
        <w:gridCol w:w="980"/>
        <w:gridCol w:w="559"/>
        <w:gridCol w:w="2631"/>
        <w:gridCol w:w="4417"/>
        <w:gridCol w:w="422"/>
      </w:tblGrid>
      <w:tr w:rsidR="00EA101B" w:rsidRPr="009759CB">
        <w:trPr>
          <w:trHeight w:val="60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kern w:val="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121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C2产出质量（12分）</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C21质量达标率（12</w:t>
            </w:r>
            <w:r w:rsidRPr="009759CB">
              <w:rPr>
                <w:rFonts w:ascii="仿宋_GB2312" w:eastAsia="仿宋_GB2312" w:hAnsi="宋体" w:cs="宋体" w:hint="eastAsia"/>
                <w:color w:val="000000"/>
                <w:kern w:val="0"/>
                <w:sz w:val="32"/>
                <w:szCs w:val="32"/>
              </w:rPr>
              <w:lastRenderedPageBreak/>
              <w:t>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D211公示公告达标率（6</w:t>
            </w:r>
            <w:r w:rsidRPr="009759CB">
              <w:rPr>
                <w:rFonts w:ascii="仿宋_GB2312" w:eastAsia="仿宋_GB2312" w:hAnsi="宋体" w:cs="宋体" w:hint="eastAsia"/>
                <w:color w:val="000000"/>
                <w:kern w:val="0"/>
                <w:sz w:val="32"/>
                <w:szCs w:val="32"/>
              </w:rPr>
              <w:lastRenderedPageBreak/>
              <w:t>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lastRenderedPageBreak/>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公示内容及公示时间符合政策要求，得6分，内容不完整不及时根据实际情况计算得分。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经检查公示公告资料，执行良好，内容完整及时，得6分。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6</w:t>
            </w:r>
          </w:p>
        </w:tc>
      </w:tr>
      <w:tr w:rsidR="00EA101B" w:rsidRPr="009759CB">
        <w:trPr>
          <w:trHeight w:val="1359"/>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C212赔付发放合规性（6分）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通过财政补贴“一卡通”、银行转账等非现金方式，将赔偿金直接赔付到户，得6分，未按程序赔付不得分。</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严格按照《云南省农业保险保险费补贴资金管理办法》（云财金〔2017〕16号）文件通过财政补贴“一卡通”、银行转账等非现金方式，直接将保险赔款支付给农户和农业生产经营组织，得6分。</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6</w:t>
            </w:r>
          </w:p>
        </w:tc>
      </w:tr>
    </w:tbl>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17" w:name="_Toc57191295"/>
      <w:r w:rsidRPr="009759CB">
        <w:rPr>
          <w:rFonts w:ascii="仿宋_GB2312" w:eastAsia="仿宋_GB2312" w:hint="eastAsia"/>
          <w:b w:val="0"/>
          <w:bCs w:val="0"/>
        </w:rPr>
        <w:t>（四）项目效益情况</w:t>
      </w:r>
      <w:bookmarkEnd w:id="17"/>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bookmarkStart w:id="18" w:name="_Toc17551"/>
      <w:bookmarkStart w:id="19" w:name="_Toc11030"/>
      <w:bookmarkStart w:id="20" w:name="_Toc22399"/>
      <w:r w:rsidRPr="009759CB">
        <w:rPr>
          <w:rFonts w:ascii="仿宋_GB2312" w:eastAsia="仿宋_GB2312" w:hint="eastAsia"/>
        </w:rPr>
        <w:t>项目效益指标分值30分，分别从经济效益、社会效益、满意度三个方面对项目的实施效益进行考核：</w:t>
      </w:r>
      <w:bookmarkEnd w:id="18"/>
      <w:r w:rsidRPr="009759CB">
        <w:rPr>
          <w:rFonts w:ascii="仿宋_GB2312" w:eastAsia="仿宋_GB2312" w:hint="eastAsia"/>
        </w:rPr>
        <w:t>20</w:t>
      </w:r>
      <w:r w:rsidR="00A362D6">
        <w:rPr>
          <w:rFonts w:ascii="仿宋_GB2312" w:eastAsia="仿宋_GB2312" w:hint="eastAsia"/>
        </w:rPr>
        <w:t>20</w:t>
      </w:r>
      <w:r w:rsidRPr="009759CB">
        <w:rPr>
          <w:rFonts w:ascii="仿宋_GB2312" w:eastAsia="仿宋_GB2312" w:hint="eastAsia"/>
        </w:rPr>
        <w:t>年农险案件共</w:t>
      </w:r>
      <w:r w:rsidRPr="0079425C">
        <w:rPr>
          <w:rFonts w:ascii="仿宋_GB2312" w:eastAsia="仿宋_GB2312" w:hint="eastAsia"/>
        </w:rPr>
        <w:t>计</w:t>
      </w:r>
      <w:r w:rsidR="007B6A52" w:rsidRPr="0079425C">
        <w:rPr>
          <w:rFonts w:ascii="仿宋_GB2312" w:eastAsia="仿宋_GB2312" w:hint="eastAsia"/>
        </w:rPr>
        <w:t>7676</w:t>
      </w:r>
      <w:r w:rsidRPr="0079425C">
        <w:rPr>
          <w:rFonts w:ascii="仿宋_GB2312" w:eastAsia="仿宋_GB2312" w:hint="eastAsia"/>
        </w:rPr>
        <w:t>件，赔</w:t>
      </w:r>
      <w:r w:rsidRPr="009759CB">
        <w:rPr>
          <w:rFonts w:ascii="仿宋_GB2312" w:eastAsia="仿宋_GB2312" w:hint="eastAsia"/>
        </w:rPr>
        <w:t>款金额为</w:t>
      </w:r>
      <w:r w:rsidR="003D5AE7">
        <w:rPr>
          <w:rFonts w:ascii="仿宋_GB2312" w:eastAsia="仿宋_GB2312" w:hint="eastAsia"/>
        </w:rPr>
        <w:t>1515.74</w:t>
      </w:r>
      <w:r w:rsidRPr="009759CB">
        <w:rPr>
          <w:rFonts w:ascii="仿宋_GB2312" w:eastAsia="仿宋_GB2312" w:hint="eastAsia"/>
        </w:rPr>
        <w:t>万元，通过项目实施，减少了灾害、疫病和市场等因素对农户经济收入的影响，保障了农户的基本收入，使农民能够及时得到赔偿恢复生产，保障农业生产的持续性，促进国民经济协调发展，因养殖业存在未完成预期目标的情况，给予一定分值的扣减；在对受益对象及社会公众发放问卷调查整理后，满意度达到</w:t>
      </w:r>
      <w:r w:rsidR="00EF4CE5">
        <w:rPr>
          <w:rFonts w:ascii="仿宋_GB2312" w:eastAsia="仿宋_GB2312" w:hint="eastAsia"/>
          <w:lang w:val="en-US"/>
        </w:rPr>
        <w:t>90</w:t>
      </w:r>
      <w:r w:rsidRPr="009759CB">
        <w:rPr>
          <w:rFonts w:ascii="仿宋_GB2312" w:eastAsia="仿宋_GB2312" w:hint="eastAsia"/>
        </w:rPr>
        <w:t>%</w:t>
      </w:r>
      <w:r w:rsidR="00F979E9">
        <w:rPr>
          <w:rFonts w:ascii="仿宋_GB2312" w:eastAsia="仿宋_GB2312" w:hint="eastAsia"/>
        </w:rPr>
        <w:t>以</w:t>
      </w:r>
      <w:r w:rsidR="00F979E9">
        <w:rPr>
          <w:rFonts w:ascii="仿宋_GB2312" w:eastAsia="仿宋_GB2312" w:hint="eastAsia"/>
        </w:rPr>
        <w:lastRenderedPageBreak/>
        <w:t>上</w:t>
      </w:r>
      <w:r w:rsidRPr="009759CB">
        <w:rPr>
          <w:rFonts w:ascii="仿宋_GB2312" w:eastAsia="仿宋_GB2312" w:hint="eastAsia"/>
        </w:rPr>
        <w:t>，可以看出受益对象及社会公众对农业保险保费补贴</w:t>
      </w:r>
      <w:r w:rsidRPr="009759CB">
        <w:rPr>
          <w:rFonts w:ascii="仿宋_GB2312" w:eastAsia="仿宋_GB2312" w:hint="eastAsia"/>
          <w:lang w:val="en-US"/>
        </w:rPr>
        <w:t>资金</w:t>
      </w:r>
      <w:r w:rsidRPr="009759CB">
        <w:rPr>
          <w:rFonts w:ascii="仿宋_GB2312" w:eastAsia="仿宋_GB2312" w:hint="eastAsia"/>
        </w:rPr>
        <w:t>项目的评价还是较为满意。</w:t>
      </w:r>
      <w:bookmarkEnd w:id="19"/>
      <w:bookmarkEnd w:id="20"/>
      <w:r w:rsidRPr="009759CB">
        <w:rPr>
          <w:rFonts w:ascii="仿宋_GB2312" w:eastAsia="仿宋_GB2312" w:hint="eastAsia"/>
        </w:rPr>
        <w:t>综上，该指标评价得分</w:t>
      </w:r>
      <w:r w:rsidR="00171683">
        <w:rPr>
          <w:rFonts w:ascii="仿宋_GB2312" w:eastAsia="仿宋_GB2312" w:hint="eastAsia"/>
        </w:rPr>
        <w:t>28</w:t>
      </w:r>
      <w:r w:rsidRPr="009759CB">
        <w:rPr>
          <w:rFonts w:ascii="仿宋_GB2312" w:eastAsia="仿宋_GB2312" w:hint="eastAsia"/>
        </w:rPr>
        <w:t>分，得分率为</w:t>
      </w:r>
      <w:r w:rsidR="00171683">
        <w:rPr>
          <w:rFonts w:ascii="仿宋_GB2312" w:eastAsia="仿宋_GB2312" w:hint="eastAsia"/>
          <w:lang w:val="en-US"/>
        </w:rPr>
        <w:t>93</w:t>
      </w:r>
      <w:r w:rsidRPr="009759CB">
        <w:rPr>
          <w:rFonts w:ascii="仿宋_GB2312" w:eastAsia="仿宋_GB2312" w:hint="eastAsia"/>
        </w:rPr>
        <w:t>%。</w:t>
      </w:r>
    </w:p>
    <w:tbl>
      <w:tblPr>
        <w:tblW w:w="1006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70"/>
        <w:gridCol w:w="670"/>
        <w:gridCol w:w="894"/>
        <w:gridCol w:w="410"/>
        <w:gridCol w:w="2435"/>
        <w:gridCol w:w="4564"/>
        <w:gridCol w:w="422"/>
      </w:tblGrid>
      <w:tr w:rsidR="00EA101B" w:rsidRPr="009759CB">
        <w:trPr>
          <w:trHeight w:val="600"/>
        </w:trPr>
        <w:tc>
          <w:tcPr>
            <w:tcW w:w="567"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二级指标</w:t>
            </w: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三级指标</w:t>
            </w:r>
          </w:p>
        </w:tc>
        <w:tc>
          <w:tcPr>
            <w:tcW w:w="90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四级指标</w:t>
            </w:r>
          </w:p>
        </w:tc>
        <w:tc>
          <w:tcPr>
            <w:tcW w:w="41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分值</w:t>
            </w:r>
          </w:p>
        </w:tc>
        <w:tc>
          <w:tcPr>
            <w:tcW w:w="250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指标评分细则</w:t>
            </w:r>
          </w:p>
        </w:tc>
        <w:tc>
          <w:tcPr>
            <w:tcW w:w="4691"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评价情况</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b/>
                <w:color w:val="000000"/>
                <w:sz w:val="32"/>
                <w:szCs w:val="32"/>
              </w:rPr>
            </w:pPr>
            <w:r w:rsidRPr="009759CB">
              <w:rPr>
                <w:rFonts w:ascii="仿宋_GB2312" w:eastAsia="仿宋_GB2312" w:hAnsi="宋体" w:cs="宋体" w:hint="eastAsia"/>
                <w:b/>
                <w:color w:val="000000"/>
                <w:kern w:val="0"/>
                <w:sz w:val="32"/>
                <w:szCs w:val="32"/>
              </w:rPr>
              <w:t>得分</w:t>
            </w:r>
          </w:p>
        </w:tc>
      </w:tr>
      <w:tr w:rsidR="00EA101B" w:rsidRPr="009759CB">
        <w:trPr>
          <w:trHeight w:val="2179"/>
        </w:trPr>
        <w:tc>
          <w:tcPr>
            <w:tcW w:w="567" w:type="dxa"/>
            <w:vMerge w:val="restart"/>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D1项目效益（30分）</w:t>
            </w: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D11经济效益（10分）</w:t>
            </w:r>
          </w:p>
        </w:tc>
        <w:tc>
          <w:tcPr>
            <w:tcW w:w="90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D111农户经济收入受损保障率（10分）</w:t>
            </w:r>
          </w:p>
        </w:tc>
        <w:tc>
          <w:tcPr>
            <w:tcW w:w="41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10</w:t>
            </w:r>
          </w:p>
        </w:tc>
        <w:tc>
          <w:tcPr>
            <w:tcW w:w="250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项目实施</w:t>
            </w:r>
            <w:bookmarkStart w:id="21" w:name="_Hlk54735132"/>
            <w:r w:rsidRPr="009759CB">
              <w:rPr>
                <w:rFonts w:ascii="仿宋_GB2312" w:eastAsia="仿宋_GB2312" w:hAnsi="宋体" w:cs="宋体" w:hint="eastAsia"/>
                <w:color w:val="000000"/>
                <w:kern w:val="0"/>
                <w:sz w:val="32"/>
                <w:szCs w:val="32"/>
              </w:rPr>
              <w:t>能够减少灾害、疫病和市场等因素对农户经济收入的影响</w:t>
            </w:r>
            <w:bookmarkEnd w:id="21"/>
            <w:r w:rsidRPr="009759CB">
              <w:rPr>
                <w:rFonts w:ascii="仿宋_GB2312" w:eastAsia="仿宋_GB2312" w:hAnsi="宋体" w:cs="宋体" w:hint="eastAsia"/>
                <w:color w:val="000000"/>
                <w:kern w:val="0"/>
                <w:sz w:val="32"/>
                <w:szCs w:val="32"/>
              </w:rPr>
              <w:t>得10分，不能产生有利影响根据实际情况计算得分。</w:t>
            </w:r>
          </w:p>
        </w:tc>
        <w:tc>
          <w:tcPr>
            <w:tcW w:w="4691" w:type="dxa"/>
            <w:tcBorders>
              <w:tl2br w:val="nil"/>
              <w:tr2bl w:val="nil"/>
            </w:tcBorders>
            <w:shd w:val="clear" w:color="auto" w:fill="auto"/>
            <w:tcMar>
              <w:top w:w="15" w:type="dxa"/>
              <w:left w:w="15" w:type="dxa"/>
              <w:right w:w="15" w:type="dxa"/>
            </w:tcMar>
            <w:vAlign w:val="center"/>
          </w:tcPr>
          <w:p w:rsidR="00EA101B" w:rsidRPr="0055315A" w:rsidRDefault="006D5706" w:rsidP="006D5706">
            <w:pPr>
              <w:widowControl/>
              <w:jc w:val="left"/>
              <w:textAlignment w:val="center"/>
              <w:rPr>
                <w:rFonts w:ascii="仿宋_GB2312" w:eastAsia="仿宋_GB2312" w:hAnsi="宋体" w:cs="宋体"/>
                <w:color w:val="000000"/>
                <w:kern w:val="0"/>
                <w:sz w:val="24"/>
                <w:szCs w:val="24"/>
              </w:rPr>
            </w:pPr>
            <w:r w:rsidRPr="0055315A">
              <w:rPr>
                <w:rFonts w:ascii="仿宋_GB2312" w:eastAsia="仿宋_GB2312" w:hAnsi="宋体" w:cs="宋体"/>
                <w:color w:val="000000"/>
                <w:kern w:val="0"/>
                <w:sz w:val="24"/>
                <w:szCs w:val="24"/>
              </w:rPr>
              <w:t>2020年农险案件共计7491件，保险赔款金额为1515.74万元，其中：</w:t>
            </w:r>
            <w:r w:rsidRPr="0055315A">
              <w:rPr>
                <w:rFonts w:ascii="仿宋_GB2312" w:eastAsia="仿宋_GB2312" w:hAnsi="宋体" w:cs="宋体"/>
                <w:color w:val="000000"/>
                <w:kern w:val="0"/>
                <w:sz w:val="24"/>
                <w:szCs w:val="24"/>
              </w:rPr>
              <w:br/>
              <w:t>水稻结案5件，赔款19.27万元；</w:t>
            </w:r>
            <w:r w:rsidRPr="0055315A">
              <w:rPr>
                <w:rFonts w:ascii="仿宋_GB2312" w:eastAsia="仿宋_GB2312" w:hAnsi="宋体" w:cs="宋体"/>
                <w:color w:val="000000"/>
                <w:kern w:val="0"/>
                <w:sz w:val="24"/>
                <w:szCs w:val="24"/>
              </w:rPr>
              <w:br/>
              <w:t>玉米结案19件，赔款529.57万元；</w:t>
            </w:r>
            <w:r w:rsidRPr="0055315A">
              <w:rPr>
                <w:rFonts w:ascii="仿宋_GB2312" w:eastAsia="仿宋_GB2312" w:hAnsi="宋体" w:cs="宋体"/>
                <w:color w:val="000000"/>
                <w:kern w:val="0"/>
                <w:sz w:val="24"/>
                <w:szCs w:val="24"/>
              </w:rPr>
              <w:br/>
              <w:t>能繁母猪结案1157件，赔款200.02万元；</w:t>
            </w:r>
            <w:r w:rsidRPr="0055315A">
              <w:rPr>
                <w:rFonts w:ascii="仿宋_GB2312" w:eastAsia="仿宋_GB2312" w:hAnsi="宋体" w:cs="宋体"/>
                <w:color w:val="000000"/>
                <w:kern w:val="0"/>
                <w:sz w:val="24"/>
                <w:szCs w:val="24"/>
              </w:rPr>
              <w:br/>
              <w:t>育肥猪结案3407件，赔款：269.42万元，</w:t>
            </w:r>
            <w:r w:rsidRPr="0055315A">
              <w:rPr>
                <w:rFonts w:ascii="仿宋_GB2312" w:eastAsia="仿宋_GB2312" w:hAnsi="宋体" w:cs="宋体"/>
                <w:color w:val="000000"/>
                <w:kern w:val="0"/>
                <w:sz w:val="24"/>
                <w:szCs w:val="24"/>
              </w:rPr>
              <w:br/>
              <w:t>油菜结案1件，赔款：16.95万元，</w:t>
            </w:r>
            <w:r w:rsidRPr="0055315A">
              <w:rPr>
                <w:rFonts w:ascii="仿宋_GB2312" w:eastAsia="仿宋_GB2312" w:hAnsi="宋体" w:cs="宋体"/>
                <w:color w:val="000000"/>
                <w:kern w:val="0"/>
                <w:sz w:val="24"/>
                <w:szCs w:val="24"/>
              </w:rPr>
              <w:br/>
              <w:t>大春马铃薯结案1件，赔款：202.96万元，</w:t>
            </w:r>
            <w:r w:rsidRPr="0055315A">
              <w:rPr>
                <w:rFonts w:ascii="仿宋_GB2312" w:eastAsia="仿宋_GB2312" w:hAnsi="宋体" w:cs="宋体"/>
                <w:color w:val="000000"/>
                <w:kern w:val="0"/>
                <w:sz w:val="24"/>
                <w:szCs w:val="24"/>
              </w:rPr>
              <w:br/>
              <w:t>当归结案5件，赔偿28.37万元，</w:t>
            </w:r>
            <w:r w:rsidRPr="0055315A">
              <w:rPr>
                <w:rFonts w:ascii="仿宋_GB2312" w:eastAsia="仿宋_GB2312" w:hAnsi="宋体" w:cs="宋体"/>
                <w:color w:val="000000"/>
                <w:kern w:val="0"/>
                <w:sz w:val="24"/>
                <w:szCs w:val="24"/>
              </w:rPr>
              <w:br/>
              <w:t>能繁母羊结案2895件，赔款248.64万元；</w:t>
            </w:r>
            <w:r w:rsidRPr="0055315A">
              <w:rPr>
                <w:rFonts w:ascii="仿宋_GB2312" w:eastAsia="仿宋_GB2312" w:hAnsi="宋体" w:cs="宋体"/>
                <w:color w:val="000000"/>
                <w:kern w:val="0"/>
                <w:sz w:val="24"/>
                <w:szCs w:val="24"/>
              </w:rPr>
              <w:br/>
              <w:t>稻田鱼结案1件，赔偿0.54万元</w:t>
            </w:r>
            <w:r w:rsidRPr="0055315A">
              <w:rPr>
                <w:rFonts w:ascii="仿宋_GB2312" w:eastAsia="仿宋_GB2312" w:hAnsi="宋体" w:cs="宋体"/>
                <w:color w:val="000000"/>
                <w:kern w:val="0"/>
                <w:sz w:val="24"/>
                <w:szCs w:val="24"/>
              </w:rPr>
              <w:br/>
              <w:t>降低了农业生产中遇到的风险，保障农户基本收入，因养殖业存在未完成预期目标的情况，扣1分，得9分。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9</w:t>
            </w:r>
          </w:p>
        </w:tc>
      </w:tr>
      <w:tr w:rsidR="00EA101B" w:rsidRPr="009759CB">
        <w:trPr>
          <w:trHeight w:val="1233"/>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left"/>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D12社会效益（10分）</w:t>
            </w:r>
          </w:p>
        </w:tc>
        <w:tc>
          <w:tcPr>
            <w:tcW w:w="90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D121农业生产保障持续性（10分）</w:t>
            </w:r>
          </w:p>
        </w:tc>
        <w:tc>
          <w:tcPr>
            <w:tcW w:w="41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10</w:t>
            </w:r>
          </w:p>
        </w:tc>
        <w:tc>
          <w:tcPr>
            <w:tcW w:w="250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项目的实施能够保障农业生产的持续性得10分，不能产生持续性根据实际情况计算得分。</w:t>
            </w:r>
          </w:p>
        </w:tc>
        <w:tc>
          <w:tcPr>
            <w:tcW w:w="4691" w:type="dxa"/>
            <w:tcBorders>
              <w:tl2br w:val="nil"/>
              <w:tr2bl w:val="nil"/>
            </w:tcBorders>
            <w:shd w:val="clear" w:color="auto" w:fill="auto"/>
            <w:tcMar>
              <w:top w:w="15" w:type="dxa"/>
              <w:left w:w="15" w:type="dxa"/>
              <w:right w:w="15" w:type="dxa"/>
            </w:tcMar>
            <w:vAlign w:val="center"/>
          </w:tcPr>
          <w:p w:rsidR="00EA101B" w:rsidRPr="009759CB" w:rsidRDefault="00596C51" w:rsidP="0055315A">
            <w:pPr>
              <w:widowControl/>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农业经济的波动是引发国民经济周期波动的重要因素，因严重疾病或自然灾害等原因，可能使农业生产遭受灭顶之灾，农民无力及时恢复生产，不仅导致农业再生产过程不稳定，更会使整个国民经济处于不稳定状态。20</w:t>
            </w:r>
            <w:r w:rsidR="0055315A">
              <w:rPr>
                <w:rFonts w:ascii="仿宋_GB2312" w:eastAsia="仿宋_GB2312" w:hAnsi="宋体" w:cs="宋体" w:hint="eastAsia"/>
                <w:color w:val="000000"/>
                <w:kern w:val="0"/>
                <w:sz w:val="32"/>
                <w:szCs w:val="32"/>
              </w:rPr>
              <w:t>20</w:t>
            </w:r>
            <w:r w:rsidRPr="009759CB">
              <w:rPr>
                <w:rFonts w:ascii="仿宋_GB2312" w:eastAsia="仿宋_GB2312" w:hAnsi="宋体" w:cs="宋体" w:hint="eastAsia"/>
                <w:color w:val="000000"/>
                <w:kern w:val="0"/>
                <w:sz w:val="32"/>
                <w:szCs w:val="32"/>
              </w:rPr>
              <w:t>年</w:t>
            </w:r>
            <w:r w:rsidRPr="009759CB">
              <w:rPr>
                <w:rFonts w:ascii="仿宋_GB2312" w:eastAsia="仿宋_GB2312" w:hAnsi="宋体" w:cs="宋体" w:hint="eastAsia"/>
                <w:color w:val="000000"/>
                <w:kern w:val="0"/>
                <w:sz w:val="32"/>
                <w:szCs w:val="32"/>
              </w:rPr>
              <w:lastRenderedPageBreak/>
              <w:t>保险赔款金额为</w:t>
            </w:r>
            <w:r w:rsidR="0055315A">
              <w:rPr>
                <w:rFonts w:ascii="仿宋_GB2312" w:eastAsia="仿宋_GB2312" w:hAnsi="宋体" w:cs="宋体" w:hint="eastAsia"/>
                <w:color w:val="000000"/>
                <w:kern w:val="0"/>
                <w:sz w:val="32"/>
                <w:szCs w:val="32"/>
              </w:rPr>
              <w:t>1515.74</w:t>
            </w:r>
            <w:r w:rsidRPr="009759CB">
              <w:rPr>
                <w:rFonts w:ascii="仿宋_GB2312" w:eastAsia="仿宋_GB2312" w:hAnsi="宋体" w:cs="宋体" w:hint="eastAsia"/>
                <w:color w:val="000000"/>
                <w:kern w:val="0"/>
                <w:sz w:val="32"/>
                <w:szCs w:val="32"/>
              </w:rPr>
              <w:t>万元，通过实施农业保险，可以使大额的不确定的农业风险损失转化为小额的固定的农业保险费支出，发生严重疾病或自然灾害时，农民能够及时得到赔偿恢复生产，保障农业生产的持续性，从而保证了农产品的供应和价格稳定，安定了人民生活，促进国民经济协调发展，因养殖业存在未完成预期目标的情况，扣1分，得9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lastRenderedPageBreak/>
              <w:t>9</w:t>
            </w:r>
          </w:p>
        </w:tc>
      </w:tr>
      <w:tr w:rsidR="00EA101B" w:rsidRPr="009759CB">
        <w:trPr>
          <w:trHeight w:val="1440"/>
        </w:trPr>
        <w:tc>
          <w:tcPr>
            <w:tcW w:w="567" w:type="dxa"/>
            <w:vMerge/>
            <w:tcBorders>
              <w:tl2br w:val="nil"/>
              <w:tr2bl w:val="nil"/>
            </w:tcBorders>
            <w:shd w:val="clear" w:color="auto" w:fill="auto"/>
            <w:tcMar>
              <w:top w:w="15" w:type="dxa"/>
              <w:left w:w="15" w:type="dxa"/>
              <w:right w:w="15" w:type="dxa"/>
            </w:tcMar>
            <w:vAlign w:val="center"/>
          </w:tcPr>
          <w:p w:rsidR="00EA101B" w:rsidRPr="009759CB" w:rsidRDefault="00EA101B">
            <w:pPr>
              <w:jc w:val="center"/>
              <w:rPr>
                <w:rFonts w:ascii="仿宋_GB2312" w:eastAsia="仿宋_GB2312" w:hAnsi="宋体" w:cs="宋体"/>
                <w:color w:val="000000"/>
                <w:sz w:val="32"/>
                <w:szCs w:val="32"/>
              </w:rPr>
            </w:pPr>
          </w:p>
        </w:tc>
        <w:tc>
          <w:tcPr>
            <w:tcW w:w="568"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sz w:val="32"/>
                <w:szCs w:val="32"/>
              </w:rPr>
            </w:pPr>
            <w:r w:rsidRPr="009759CB">
              <w:rPr>
                <w:rFonts w:ascii="仿宋_GB2312" w:eastAsia="仿宋_GB2312" w:hAnsi="宋体" w:cs="宋体" w:hint="eastAsia"/>
                <w:color w:val="000000"/>
                <w:kern w:val="0"/>
                <w:sz w:val="32"/>
                <w:szCs w:val="32"/>
              </w:rPr>
              <w:t>D13满意度（10分）</w:t>
            </w:r>
          </w:p>
        </w:tc>
        <w:tc>
          <w:tcPr>
            <w:tcW w:w="90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D131受益对象及社会公众满意度（10分）</w:t>
            </w:r>
          </w:p>
        </w:tc>
        <w:tc>
          <w:tcPr>
            <w:tcW w:w="412"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10</w:t>
            </w:r>
          </w:p>
        </w:tc>
        <w:tc>
          <w:tcPr>
            <w:tcW w:w="2500" w:type="dxa"/>
            <w:tcBorders>
              <w:tl2br w:val="nil"/>
              <w:tr2bl w:val="nil"/>
            </w:tcBorders>
            <w:shd w:val="clear" w:color="auto" w:fill="auto"/>
            <w:tcMar>
              <w:top w:w="15" w:type="dxa"/>
              <w:left w:w="15" w:type="dxa"/>
              <w:right w:w="15" w:type="dxa"/>
            </w:tcMar>
            <w:vAlign w:val="center"/>
          </w:tcPr>
          <w:p w:rsidR="00EA101B" w:rsidRPr="009759CB" w:rsidRDefault="00596C51">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t>评价受益对象及社会公众对项目实施效果的满意度，共发放50份问卷，满意度大于等于90%得10分，大于等于85%扣1分，大于等于80%扣2分，大于等于75%扣3分，以此</w:t>
            </w:r>
            <w:r w:rsidRPr="009759CB">
              <w:rPr>
                <w:rFonts w:ascii="仿宋_GB2312" w:eastAsia="仿宋_GB2312" w:hAnsi="宋体" w:cs="宋体" w:hint="eastAsia"/>
                <w:color w:val="000000"/>
                <w:kern w:val="0"/>
                <w:sz w:val="32"/>
                <w:szCs w:val="32"/>
              </w:rPr>
              <w:lastRenderedPageBreak/>
              <w:t>类推，扣完为止。</w:t>
            </w:r>
          </w:p>
        </w:tc>
        <w:tc>
          <w:tcPr>
            <w:tcW w:w="4691" w:type="dxa"/>
            <w:tcBorders>
              <w:tl2br w:val="nil"/>
              <w:tr2bl w:val="nil"/>
            </w:tcBorders>
            <w:shd w:val="clear" w:color="auto" w:fill="auto"/>
            <w:tcMar>
              <w:top w:w="15" w:type="dxa"/>
              <w:left w:w="15" w:type="dxa"/>
              <w:right w:w="15" w:type="dxa"/>
            </w:tcMar>
            <w:vAlign w:val="center"/>
          </w:tcPr>
          <w:p w:rsidR="00EA101B" w:rsidRPr="009759CB" w:rsidRDefault="00596C51" w:rsidP="00EF4CE5">
            <w:pPr>
              <w:widowControl/>
              <w:jc w:val="center"/>
              <w:textAlignment w:val="center"/>
              <w:rPr>
                <w:rFonts w:ascii="仿宋_GB2312" w:eastAsia="仿宋_GB2312" w:hAnsi="宋体" w:cs="宋体"/>
                <w:color w:val="000000"/>
                <w:kern w:val="0"/>
                <w:sz w:val="32"/>
                <w:szCs w:val="32"/>
              </w:rPr>
            </w:pPr>
            <w:r w:rsidRPr="009759CB">
              <w:rPr>
                <w:rFonts w:ascii="仿宋_GB2312" w:eastAsia="仿宋_GB2312" w:hAnsi="宋体" w:cs="宋体" w:hint="eastAsia"/>
                <w:color w:val="000000"/>
                <w:kern w:val="0"/>
                <w:sz w:val="32"/>
                <w:szCs w:val="32"/>
              </w:rPr>
              <w:lastRenderedPageBreak/>
              <w:t>社会公众及受益对象对项目实施效果的满意度为</w:t>
            </w:r>
            <w:r w:rsidR="00EF4CE5">
              <w:rPr>
                <w:rFonts w:ascii="仿宋_GB2312" w:eastAsia="仿宋_GB2312" w:hAnsi="宋体" w:cs="宋体" w:hint="eastAsia"/>
                <w:color w:val="000000"/>
                <w:kern w:val="0"/>
                <w:sz w:val="32"/>
                <w:szCs w:val="32"/>
              </w:rPr>
              <w:t>90</w:t>
            </w:r>
            <w:r w:rsidRPr="009759CB">
              <w:rPr>
                <w:rFonts w:ascii="仿宋_GB2312" w:eastAsia="仿宋_GB2312" w:hAnsi="宋体" w:cs="宋体" w:hint="eastAsia"/>
                <w:color w:val="000000"/>
                <w:kern w:val="0"/>
                <w:sz w:val="32"/>
                <w:szCs w:val="32"/>
              </w:rPr>
              <w:t>%，得</w:t>
            </w:r>
            <w:r w:rsidR="00EF4CE5">
              <w:rPr>
                <w:rFonts w:ascii="仿宋_GB2312" w:eastAsia="仿宋_GB2312" w:hAnsi="宋体" w:cs="宋体" w:hint="eastAsia"/>
                <w:color w:val="000000"/>
                <w:kern w:val="0"/>
                <w:sz w:val="32"/>
                <w:szCs w:val="32"/>
              </w:rPr>
              <w:t>10</w:t>
            </w:r>
            <w:r w:rsidRPr="009759CB">
              <w:rPr>
                <w:rFonts w:ascii="仿宋_GB2312" w:eastAsia="仿宋_GB2312" w:hAnsi="宋体" w:cs="宋体" w:hint="eastAsia"/>
                <w:color w:val="000000"/>
                <w:kern w:val="0"/>
                <w:sz w:val="32"/>
                <w:szCs w:val="32"/>
              </w:rPr>
              <w:t>分</w:t>
            </w:r>
          </w:p>
        </w:tc>
        <w:tc>
          <w:tcPr>
            <w:tcW w:w="425" w:type="dxa"/>
            <w:tcBorders>
              <w:tl2br w:val="nil"/>
              <w:tr2bl w:val="nil"/>
            </w:tcBorders>
            <w:shd w:val="clear" w:color="auto" w:fill="auto"/>
            <w:tcMar>
              <w:top w:w="15" w:type="dxa"/>
              <w:left w:w="15" w:type="dxa"/>
              <w:right w:w="15" w:type="dxa"/>
            </w:tcMar>
            <w:vAlign w:val="center"/>
          </w:tcPr>
          <w:p w:rsidR="00EA101B" w:rsidRPr="009759CB" w:rsidRDefault="00EF4CE5">
            <w:pPr>
              <w:widowControl/>
              <w:jc w:val="center"/>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w:t>
            </w:r>
          </w:p>
        </w:tc>
      </w:tr>
    </w:tbl>
    <w:p w:rsidR="00EA101B" w:rsidRPr="0083351B" w:rsidRDefault="00596C51" w:rsidP="001B2B8C">
      <w:pPr>
        <w:pStyle w:val="1"/>
        <w:numPr>
          <w:ilvl w:val="0"/>
          <w:numId w:val="5"/>
        </w:numPr>
        <w:adjustRightInd w:val="0"/>
        <w:snapToGrid w:val="0"/>
        <w:spacing w:before="0" w:after="0" w:line="600" w:lineRule="exact"/>
        <w:rPr>
          <w:rFonts w:ascii="仿宋_GB2312" w:eastAsia="仿宋_GB2312" w:hAnsi="黑体"/>
          <w:b w:val="0"/>
          <w:bCs w:val="0"/>
          <w:sz w:val="32"/>
          <w:szCs w:val="32"/>
        </w:rPr>
      </w:pPr>
      <w:bookmarkStart w:id="22" w:name="_Toc57191296"/>
      <w:r w:rsidRPr="0083351B">
        <w:rPr>
          <w:rFonts w:ascii="仿宋_GB2312" w:eastAsia="仿宋_GB2312" w:hAnsi="黑体" w:hint="eastAsia"/>
          <w:b w:val="0"/>
          <w:bCs w:val="0"/>
          <w:sz w:val="32"/>
          <w:szCs w:val="32"/>
        </w:rPr>
        <w:lastRenderedPageBreak/>
        <w:t>主要经验及做法</w:t>
      </w:r>
      <w:bookmarkEnd w:id="22"/>
    </w:p>
    <w:p w:rsidR="001B2B8C" w:rsidRPr="0083351B" w:rsidRDefault="00596C51" w:rsidP="0083351B">
      <w:pPr>
        <w:pStyle w:val="a4"/>
        <w:ind w:firstLineChars="200" w:firstLine="640"/>
        <w:rPr>
          <w:rFonts w:ascii="仿宋_GB2312" w:eastAsia="仿宋_GB2312" w:hAnsi="宋体" w:cs="仿宋_GB2312"/>
          <w:color w:val="000000"/>
        </w:rPr>
      </w:pPr>
      <w:r w:rsidRPr="0083351B">
        <w:rPr>
          <w:rFonts w:ascii="仿宋_GB2312" w:eastAsia="仿宋_GB2312" w:hint="eastAsia"/>
        </w:rPr>
        <w:t>农业保险保费补贴项目坚持</w:t>
      </w:r>
      <w:r w:rsidRPr="0083351B">
        <w:rPr>
          <w:rFonts w:ascii="仿宋_GB2312" w:eastAsia="仿宋_GB2312" w:hAnsi="宋体" w:cs="仿宋_GB2312" w:hint="eastAsia"/>
          <w:color w:val="000000"/>
        </w:rPr>
        <w:t>把提高农业质量效益作为主攻方向，把发展富民兴村产业作为重点目标，坚持问题导向，坚持创新思维，加快破解农业产业发展的难题推动农业转型升级，加快推动农村全面进步、农业全面升级、农民全面发展。</w:t>
      </w:r>
      <w:bookmarkStart w:id="23" w:name="_Toc57191297"/>
    </w:p>
    <w:p w:rsidR="00074B02" w:rsidRDefault="001B2B8C" w:rsidP="00074B02">
      <w:pPr>
        <w:pStyle w:val="a4"/>
        <w:ind w:firstLineChars="200" w:firstLine="640"/>
        <w:rPr>
          <w:rFonts w:ascii="仿宋_GB2312" w:eastAsia="仿宋_GB2312" w:hAnsi="黑体"/>
          <w:bCs/>
        </w:rPr>
      </w:pPr>
      <w:r w:rsidRPr="006E4319">
        <w:rPr>
          <w:rFonts w:ascii="仿宋_GB2312" w:eastAsia="仿宋_GB2312" w:hAnsi="宋体" w:cs="仿宋_GB2312" w:hint="eastAsia"/>
          <w:color w:val="000000"/>
        </w:rPr>
        <w:t>六、</w:t>
      </w:r>
      <w:r w:rsidRPr="006E4319">
        <w:rPr>
          <w:rFonts w:ascii="仿宋_GB2312" w:eastAsia="仿宋_GB2312" w:hAnsi="黑体" w:hint="eastAsia"/>
          <w:bCs/>
        </w:rPr>
        <w:t>存在的问题及原因分析</w:t>
      </w:r>
      <w:bookmarkStart w:id="24" w:name="_Toc57191299"/>
      <w:bookmarkEnd w:id="23"/>
    </w:p>
    <w:p w:rsidR="00074B02" w:rsidRDefault="001B2B8C" w:rsidP="00074B02">
      <w:pPr>
        <w:pStyle w:val="a4"/>
        <w:ind w:firstLineChars="200" w:firstLine="640"/>
        <w:rPr>
          <w:rFonts w:ascii="仿宋_GB2312" w:eastAsia="仿宋_GB2312" w:hAnsi="Times New Roman"/>
        </w:rPr>
      </w:pPr>
      <w:r w:rsidRPr="006E4319">
        <w:rPr>
          <w:rFonts w:ascii="仿宋_GB2312" w:eastAsia="仿宋_GB2312" w:hAnsi="黑体" w:hint="eastAsia"/>
        </w:rPr>
        <w:t>1.</w:t>
      </w:r>
      <w:r w:rsidRPr="006E4319">
        <w:rPr>
          <w:rFonts w:ascii="仿宋_GB2312" w:eastAsia="仿宋_GB2312" w:hAnsi="Times New Roman" w:hint="eastAsia"/>
        </w:rPr>
        <w:t>承保、理赔清单收集时效性问题，由于清单未按下发文件日期收集交付，延期交付时间较长，导致无法及时处理出险报案、查勘工作。</w:t>
      </w:r>
    </w:p>
    <w:p w:rsidR="00074B02" w:rsidRDefault="001B2B8C" w:rsidP="00074B02">
      <w:pPr>
        <w:pStyle w:val="a4"/>
        <w:ind w:firstLineChars="200" w:firstLine="640"/>
        <w:rPr>
          <w:rFonts w:ascii="仿宋_GB2312" w:eastAsia="仿宋_GB2312" w:hAnsi="Times New Roman"/>
        </w:rPr>
      </w:pPr>
      <w:r w:rsidRPr="006E4319">
        <w:rPr>
          <w:rFonts w:ascii="仿宋_GB2312" w:eastAsia="仿宋_GB2312" w:hAnsi="Times New Roman" w:hint="eastAsia"/>
        </w:rPr>
        <w:t>2.基础数据的准确性问题，由于提供的清单中投保面积错误，身份证、银行卡信息有误，特别是电话号码缺失、重复，致承保、理赔工作中多次往返修改。增加了双方的工作量，让后期工作暂时无法开展。</w:t>
      </w:r>
    </w:p>
    <w:p w:rsidR="00074B02" w:rsidRDefault="001B2B8C" w:rsidP="00074B02">
      <w:pPr>
        <w:pStyle w:val="a4"/>
        <w:ind w:firstLineChars="200" w:firstLine="640"/>
        <w:rPr>
          <w:rFonts w:ascii="仿宋_GB2312" w:eastAsia="仿宋_GB2312"/>
        </w:rPr>
      </w:pPr>
      <w:r w:rsidRPr="006E4319">
        <w:rPr>
          <w:rFonts w:ascii="仿宋_GB2312" w:eastAsia="仿宋_GB2312" w:hAnsi="Times New Roman" w:hint="eastAsia"/>
        </w:rPr>
        <w:t>3.</w:t>
      </w:r>
      <w:r w:rsidRPr="006E4319">
        <w:rPr>
          <w:rFonts w:ascii="仿宋_GB2312" w:eastAsia="仿宋_GB2312" w:hint="eastAsia"/>
        </w:rPr>
        <w:t>种植险：因改种、轮种等原因投保面积与上年相比有所下降。</w:t>
      </w:r>
    </w:p>
    <w:p w:rsidR="00074B02" w:rsidRDefault="001B2B8C" w:rsidP="00074B02">
      <w:pPr>
        <w:pStyle w:val="a4"/>
        <w:ind w:firstLineChars="200" w:firstLine="640"/>
        <w:rPr>
          <w:rFonts w:ascii="仿宋_GB2312" w:eastAsia="仿宋_GB2312"/>
        </w:rPr>
      </w:pPr>
      <w:r w:rsidRPr="006E4319">
        <w:rPr>
          <w:rFonts w:ascii="仿宋_GB2312" w:eastAsia="仿宋_GB2312" w:hint="eastAsia"/>
        </w:rPr>
        <w:t>4.养殖险因猪瘟疫情影响，2020年仔猪价格较高，导致散户己几乎无养殖，大户补栏不足，等原因造成投保数与计划数相差较大。</w:t>
      </w:r>
    </w:p>
    <w:p w:rsidR="00074B02" w:rsidRDefault="001B2B8C" w:rsidP="00074B02">
      <w:pPr>
        <w:pStyle w:val="a4"/>
        <w:ind w:firstLineChars="200" w:firstLine="640"/>
        <w:rPr>
          <w:rFonts w:ascii="仿宋_GB2312" w:eastAsia="仿宋_GB2312"/>
        </w:rPr>
      </w:pPr>
      <w:r w:rsidRPr="006E4319">
        <w:rPr>
          <w:rFonts w:ascii="仿宋_GB2312" w:eastAsia="仿宋_GB2312" w:hint="eastAsia"/>
        </w:rPr>
        <w:t>5.农户的投保意识依然比较淡薄</w:t>
      </w:r>
      <w:bookmarkEnd w:id="24"/>
      <w:r w:rsidRPr="006E4319">
        <w:rPr>
          <w:rFonts w:ascii="仿宋_GB2312" w:eastAsia="仿宋_GB2312" w:hint="eastAsia"/>
        </w:rPr>
        <w:t>。</w:t>
      </w:r>
      <w:r w:rsidR="00596C51" w:rsidRPr="006E4319">
        <w:rPr>
          <w:rFonts w:ascii="仿宋_GB2312" w:eastAsia="仿宋_GB2312" w:hint="eastAsia"/>
        </w:rPr>
        <w:t>项目实施过程中，发</w:t>
      </w:r>
      <w:r w:rsidR="00596C51" w:rsidRPr="006E4319">
        <w:rPr>
          <w:rFonts w:ascii="仿宋_GB2312" w:eastAsia="仿宋_GB2312" w:hint="eastAsia"/>
        </w:rPr>
        <w:lastRenderedPageBreak/>
        <w:t>现农民参保意愿不高，投保意识依然比较淡薄的问题。</w:t>
      </w:r>
      <w:bookmarkStart w:id="25" w:name="_Toc57191300"/>
    </w:p>
    <w:p w:rsidR="00074B02" w:rsidRDefault="00596C51" w:rsidP="00074B02">
      <w:pPr>
        <w:pStyle w:val="a4"/>
        <w:ind w:firstLineChars="200" w:firstLine="640"/>
        <w:rPr>
          <w:rFonts w:ascii="仿宋_GB2312" w:eastAsia="仿宋_GB2312" w:hAnsi="黑体"/>
        </w:rPr>
      </w:pPr>
      <w:r w:rsidRPr="009759CB">
        <w:rPr>
          <w:rFonts w:ascii="仿宋_GB2312" w:eastAsia="仿宋_GB2312" w:hAnsi="黑体" w:hint="eastAsia"/>
        </w:rPr>
        <w:t>七、有关建议</w:t>
      </w:r>
      <w:bookmarkEnd w:id="25"/>
      <w:r w:rsidR="001B2B8C" w:rsidRPr="009759CB">
        <w:rPr>
          <w:rFonts w:ascii="仿宋_GB2312" w:eastAsia="仿宋_GB2312" w:hAnsi="黑体" w:hint="eastAsia"/>
        </w:rPr>
        <w:t>及改进措施</w:t>
      </w:r>
      <w:bookmarkStart w:id="26" w:name="_Toc57191301"/>
    </w:p>
    <w:p w:rsidR="00EA101B" w:rsidRPr="00074B02" w:rsidRDefault="00596C51" w:rsidP="00074B02">
      <w:pPr>
        <w:pStyle w:val="a4"/>
        <w:ind w:firstLineChars="200" w:firstLine="640"/>
        <w:rPr>
          <w:rFonts w:ascii="仿宋_GB2312" w:eastAsia="仿宋_GB2312"/>
        </w:rPr>
      </w:pPr>
      <w:r w:rsidRPr="009759CB">
        <w:rPr>
          <w:rFonts w:ascii="仿宋_GB2312" w:eastAsia="仿宋_GB2312" w:hint="eastAsia"/>
        </w:rPr>
        <w:t>（一）提高绩效目标编制合理性</w:t>
      </w:r>
      <w:bookmarkEnd w:id="26"/>
    </w:p>
    <w:p w:rsidR="00EA101B" w:rsidRPr="009759CB" w:rsidRDefault="00596C51">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做好项目前期准备工作</w:t>
      </w:r>
      <w:r w:rsidR="001B2B8C" w:rsidRPr="009759CB">
        <w:rPr>
          <w:rFonts w:ascii="仿宋_GB2312" w:eastAsia="仿宋_GB2312" w:hint="eastAsia"/>
        </w:rPr>
        <w:t>摸查各乡镇实标种、养殖面积及存栏情况</w:t>
      </w:r>
      <w:r w:rsidRPr="009759CB">
        <w:rPr>
          <w:rFonts w:ascii="仿宋_GB2312" w:eastAsia="仿宋_GB2312" w:hint="eastAsia"/>
        </w:rPr>
        <w:t>，加强年初绩效目标编制的精准度，使绩效目标得以很好的衡量、评价，使预算资金使用效率得到有效提高。</w:t>
      </w:r>
    </w:p>
    <w:p w:rsidR="00EA101B" w:rsidRPr="009759CB" w:rsidRDefault="00596C51">
      <w:pPr>
        <w:pStyle w:val="2"/>
        <w:adjustRightInd w:val="0"/>
        <w:snapToGrid w:val="0"/>
        <w:spacing w:before="0" w:after="0" w:line="600" w:lineRule="exact"/>
        <w:ind w:firstLineChars="200" w:firstLine="640"/>
        <w:rPr>
          <w:rFonts w:ascii="仿宋_GB2312" w:eastAsia="仿宋_GB2312"/>
          <w:b w:val="0"/>
          <w:bCs w:val="0"/>
        </w:rPr>
      </w:pPr>
      <w:bookmarkStart w:id="27" w:name="_Toc57191302"/>
      <w:r w:rsidRPr="009759CB">
        <w:rPr>
          <w:rFonts w:ascii="仿宋_GB2312" w:eastAsia="仿宋_GB2312" w:hint="eastAsia"/>
          <w:b w:val="0"/>
          <w:bCs w:val="0"/>
        </w:rPr>
        <w:t>（二）加大政策宣传力度</w:t>
      </w:r>
      <w:bookmarkEnd w:id="27"/>
    </w:p>
    <w:p w:rsidR="001B2B8C" w:rsidRPr="009759CB" w:rsidRDefault="00596C51" w:rsidP="001B2B8C">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以强化宣传、服务为切入点，提高广大农民和种养大户对农业保险政策的知晓度和认知度，充分调动他们主动投保的积极性。除了在主流媒体上继续加大宣传力度外，各保险公司要充分发挥基层服务体系的作用，采取在农村张贴标语、发放宣传资料、印制墙体广告、制作车载流动广告、免费提供农村广播、召开村委会座谈、上门入户等方式开展宣传，同时利用电视、网络、广播等新闻媒体进行报道，扩大政策宣传的覆盖面，促进各方主体对农业保险的正确认识。</w:t>
      </w:r>
    </w:p>
    <w:p w:rsidR="001B2B8C" w:rsidRPr="009759CB" w:rsidRDefault="001B2B8C" w:rsidP="001B2B8C">
      <w:pPr>
        <w:pStyle w:val="a4"/>
        <w:adjustRightInd w:val="0"/>
        <w:snapToGrid w:val="0"/>
        <w:spacing w:line="600" w:lineRule="exact"/>
        <w:ind w:left="136" w:firstLineChars="200" w:firstLine="640"/>
        <w:jc w:val="both"/>
        <w:rPr>
          <w:rFonts w:ascii="仿宋_GB2312" w:eastAsia="仿宋_GB2312"/>
        </w:rPr>
      </w:pPr>
      <w:r w:rsidRPr="009759CB">
        <w:rPr>
          <w:rFonts w:ascii="仿宋_GB2312" w:eastAsia="仿宋_GB2312" w:hint="eastAsia"/>
        </w:rPr>
        <w:t>（三）加大对农村协保、协赔人员的培训次数提高业务能力，建议制定投保率考核机制。</w:t>
      </w:r>
    </w:p>
    <w:p w:rsidR="001B2B8C" w:rsidRPr="009759CB" w:rsidRDefault="001B2B8C">
      <w:pPr>
        <w:pStyle w:val="a4"/>
        <w:adjustRightInd w:val="0"/>
        <w:snapToGrid w:val="0"/>
        <w:spacing w:line="600" w:lineRule="exact"/>
        <w:ind w:left="136" w:firstLineChars="200" w:firstLine="640"/>
        <w:jc w:val="both"/>
        <w:rPr>
          <w:rFonts w:ascii="仿宋_GB2312" w:eastAsia="仿宋_GB2312"/>
          <w:lang w:val="en-US"/>
        </w:rPr>
      </w:pPr>
    </w:p>
    <w:p w:rsidR="00AE1C98" w:rsidRPr="009759CB" w:rsidRDefault="00AE1C98" w:rsidP="009C4C2F">
      <w:pPr>
        <w:pStyle w:val="a4"/>
        <w:adjustRightInd w:val="0"/>
        <w:snapToGrid w:val="0"/>
        <w:spacing w:line="360" w:lineRule="auto"/>
        <w:ind w:left="136" w:right="1280" w:firstLineChars="200" w:firstLine="640"/>
        <w:jc w:val="right"/>
        <w:rPr>
          <w:rFonts w:ascii="仿宋_GB2312" w:eastAsia="仿宋_GB2312"/>
          <w:lang w:val="en-US"/>
        </w:rPr>
      </w:pPr>
    </w:p>
    <w:p w:rsidR="009C4C2F" w:rsidRPr="009759CB" w:rsidRDefault="00AE1C98" w:rsidP="009C4C2F">
      <w:pPr>
        <w:pStyle w:val="a4"/>
        <w:adjustRightInd w:val="0"/>
        <w:snapToGrid w:val="0"/>
        <w:spacing w:line="360" w:lineRule="auto"/>
        <w:ind w:left="136" w:right="1280" w:firstLineChars="200" w:firstLine="640"/>
        <w:jc w:val="right"/>
        <w:rPr>
          <w:rFonts w:ascii="仿宋_GB2312" w:eastAsia="仿宋_GB2312"/>
          <w:lang w:val="en-US"/>
        </w:rPr>
      </w:pPr>
      <w:r w:rsidRPr="009759CB">
        <w:rPr>
          <w:rFonts w:ascii="仿宋_GB2312" w:eastAsia="仿宋_GB2312" w:hint="eastAsia"/>
          <w:lang w:val="en-US"/>
        </w:rPr>
        <w:t>昆明市东川区农业农村局</w:t>
      </w:r>
    </w:p>
    <w:p w:rsidR="00EA101B" w:rsidRPr="009759CB" w:rsidRDefault="00AE1C98" w:rsidP="00AE1C98">
      <w:pPr>
        <w:pStyle w:val="a4"/>
        <w:adjustRightInd w:val="0"/>
        <w:snapToGrid w:val="0"/>
        <w:spacing w:line="360" w:lineRule="auto"/>
        <w:ind w:left="136" w:right="1920" w:firstLineChars="200" w:firstLine="640"/>
        <w:jc w:val="right"/>
        <w:rPr>
          <w:rFonts w:ascii="仿宋_GB2312" w:eastAsia="仿宋_GB2312"/>
        </w:rPr>
      </w:pPr>
      <w:r w:rsidRPr="009759CB">
        <w:rPr>
          <w:rFonts w:ascii="仿宋_GB2312" w:eastAsia="仿宋_GB2312" w:hint="eastAsia"/>
          <w:lang w:val="en-US"/>
        </w:rPr>
        <w:t>2021年5月10日</w:t>
      </w:r>
    </w:p>
    <w:sectPr w:rsidR="00EA101B" w:rsidRPr="009759CB" w:rsidSect="003B66B7">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305" w:rsidRDefault="00C53305">
      <w:r>
        <w:separator/>
      </w:r>
    </w:p>
  </w:endnote>
  <w:endnote w:type="continuationSeparator" w:id="1">
    <w:p w:rsidR="00C53305" w:rsidRDefault="00C53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C" w:rsidRDefault="00FF4E48">
    <w:pPr>
      <w:pStyle w:val="a6"/>
      <w:jc w:val="center"/>
      <w:rPr>
        <w:sz w:val="24"/>
        <w:szCs w:val="24"/>
      </w:rPr>
    </w:pPr>
    <w:r>
      <w:rPr>
        <w:b/>
        <w:bCs/>
        <w:sz w:val="24"/>
        <w:szCs w:val="24"/>
      </w:rPr>
      <w:fldChar w:fldCharType="begin"/>
    </w:r>
    <w:r w:rsidR="0079425C">
      <w:rPr>
        <w:b/>
        <w:bCs/>
        <w:sz w:val="24"/>
        <w:szCs w:val="24"/>
      </w:rPr>
      <w:instrText>PAGE</w:instrText>
    </w:r>
    <w:r>
      <w:rPr>
        <w:b/>
        <w:bCs/>
        <w:sz w:val="24"/>
        <w:szCs w:val="24"/>
      </w:rPr>
      <w:fldChar w:fldCharType="separate"/>
    </w:r>
    <w:r w:rsidR="00E7238C">
      <w:rPr>
        <w:b/>
        <w:bCs/>
        <w:noProof/>
        <w:sz w:val="24"/>
        <w:szCs w:val="24"/>
      </w:rPr>
      <w:t>2</w:t>
    </w:r>
    <w:r>
      <w:rPr>
        <w:b/>
        <w:bCs/>
        <w:sz w:val="24"/>
        <w:szCs w:val="24"/>
      </w:rPr>
      <w:fldChar w:fldCharType="end"/>
    </w:r>
    <w:r w:rsidR="0079425C">
      <w:rPr>
        <w:sz w:val="24"/>
        <w:szCs w:val="24"/>
        <w:lang w:val="zh-CN"/>
      </w:rPr>
      <w:t xml:space="preserve"> / </w:t>
    </w:r>
    <w:r w:rsidR="0079425C">
      <w:rPr>
        <w:rFonts w:hint="eastAsia"/>
        <w:b/>
        <w:bCs/>
        <w:sz w:val="24"/>
        <w:szCs w:val="24"/>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305" w:rsidRDefault="00C53305">
      <w:r>
        <w:separator/>
      </w:r>
    </w:p>
  </w:footnote>
  <w:footnote w:type="continuationSeparator" w:id="1">
    <w:p w:rsidR="00C53305" w:rsidRDefault="00C53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C" w:rsidRDefault="0079425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D0FDD"/>
    <w:multiLevelType w:val="singleLevel"/>
    <w:tmpl w:val="917D0FDD"/>
    <w:lvl w:ilvl="0">
      <w:start w:val="8"/>
      <w:numFmt w:val="chineseCounting"/>
      <w:suff w:val="nothing"/>
      <w:lvlText w:val="%1、"/>
      <w:lvlJc w:val="left"/>
      <w:rPr>
        <w:rFonts w:hint="eastAsia"/>
      </w:rPr>
    </w:lvl>
  </w:abstractNum>
  <w:abstractNum w:abstractNumId="1">
    <w:nsid w:val="044903FB"/>
    <w:multiLevelType w:val="hybridMultilevel"/>
    <w:tmpl w:val="332227E6"/>
    <w:lvl w:ilvl="0" w:tplc="C8DE7A74">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BF2CDF2"/>
    <w:multiLevelType w:val="singleLevel"/>
    <w:tmpl w:val="0BF2CDF2"/>
    <w:lvl w:ilvl="0">
      <w:start w:val="1"/>
      <w:numFmt w:val="decimal"/>
      <w:suff w:val="nothing"/>
      <w:lvlText w:val="%1、"/>
      <w:lvlJc w:val="left"/>
    </w:lvl>
  </w:abstractNum>
  <w:abstractNum w:abstractNumId="3">
    <w:nsid w:val="2B3C59CF"/>
    <w:multiLevelType w:val="hybridMultilevel"/>
    <w:tmpl w:val="1BC6C038"/>
    <w:lvl w:ilvl="0" w:tplc="F09AF66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670263"/>
    <w:multiLevelType w:val="hybridMultilevel"/>
    <w:tmpl w:val="2D34A38A"/>
    <w:lvl w:ilvl="0" w:tplc="0470BD7E">
      <w:start w:val="1"/>
      <w:numFmt w:val="decimal"/>
      <w:lvlText w:val="%1."/>
      <w:lvlJc w:val="left"/>
      <w:pPr>
        <w:ind w:left="1312" w:hanging="67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439D"/>
    <w:rsid w:val="000050F0"/>
    <w:rsid w:val="00005729"/>
    <w:rsid w:val="000066C3"/>
    <w:rsid w:val="00007276"/>
    <w:rsid w:val="0001192B"/>
    <w:rsid w:val="00012573"/>
    <w:rsid w:val="000336F0"/>
    <w:rsid w:val="00042BBD"/>
    <w:rsid w:val="000452B1"/>
    <w:rsid w:val="00050650"/>
    <w:rsid w:val="000723EE"/>
    <w:rsid w:val="00074B02"/>
    <w:rsid w:val="000A0150"/>
    <w:rsid w:val="000A07A3"/>
    <w:rsid w:val="000B69D2"/>
    <w:rsid w:val="000C0D0C"/>
    <w:rsid w:val="000D53D8"/>
    <w:rsid w:val="000F015A"/>
    <w:rsid w:val="000F5243"/>
    <w:rsid w:val="000F5540"/>
    <w:rsid w:val="00103840"/>
    <w:rsid w:val="001044EC"/>
    <w:rsid w:val="00104E45"/>
    <w:rsid w:val="00117466"/>
    <w:rsid w:val="0013439D"/>
    <w:rsid w:val="00134D06"/>
    <w:rsid w:val="00137CF9"/>
    <w:rsid w:val="001547A4"/>
    <w:rsid w:val="001575C0"/>
    <w:rsid w:val="00160956"/>
    <w:rsid w:val="00164D32"/>
    <w:rsid w:val="00171683"/>
    <w:rsid w:val="00171E83"/>
    <w:rsid w:val="00172C8B"/>
    <w:rsid w:val="00174000"/>
    <w:rsid w:val="00175BA7"/>
    <w:rsid w:val="0017663B"/>
    <w:rsid w:val="00185B54"/>
    <w:rsid w:val="0019024A"/>
    <w:rsid w:val="001924CB"/>
    <w:rsid w:val="001944ED"/>
    <w:rsid w:val="001A4B4D"/>
    <w:rsid w:val="001B1593"/>
    <w:rsid w:val="001B2B8C"/>
    <w:rsid w:val="001C1432"/>
    <w:rsid w:val="001C5EF9"/>
    <w:rsid w:val="001F0F70"/>
    <w:rsid w:val="001F24A6"/>
    <w:rsid w:val="001F2DA8"/>
    <w:rsid w:val="001F602F"/>
    <w:rsid w:val="0020114B"/>
    <w:rsid w:val="00205D1A"/>
    <w:rsid w:val="002220DB"/>
    <w:rsid w:val="00222FC8"/>
    <w:rsid w:val="00223E11"/>
    <w:rsid w:val="00224E56"/>
    <w:rsid w:val="002255BD"/>
    <w:rsid w:val="0023494B"/>
    <w:rsid w:val="0023577C"/>
    <w:rsid w:val="00241FF4"/>
    <w:rsid w:val="00243DC5"/>
    <w:rsid w:val="002455A0"/>
    <w:rsid w:val="00247722"/>
    <w:rsid w:val="00265C2D"/>
    <w:rsid w:val="00266990"/>
    <w:rsid w:val="002800F9"/>
    <w:rsid w:val="002812DF"/>
    <w:rsid w:val="00283C41"/>
    <w:rsid w:val="002A4289"/>
    <w:rsid w:val="002A486D"/>
    <w:rsid w:val="002C24E5"/>
    <w:rsid w:val="002D13D6"/>
    <w:rsid w:val="002E05F0"/>
    <w:rsid w:val="002F6B7F"/>
    <w:rsid w:val="003154AA"/>
    <w:rsid w:val="00323B04"/>
    <w:rsid w:val="00343DF7"/>
    <w:rsid w:val="00347B0D"/>
    <w:rsid w:val="00353146"/>
    <w:rsid w:val="00367248"/>
    <w:rsid w:val="0038173F"/>
    <w:rsid w:val="00384B01"/>
    <w:rsid w:val="00390E74"/>
    <w:rsid w:val="00392D64"/>
    <w:rsid w:val="003933EC"/>
    <w:rsid w:val="00395F46"/>
    <w:rsid w:val="00397420"/>
    <w:rsid w:val="003A0ECA"/>
    <w:rsid w:val="003A4FFC"/>
    <w:rsid w:val="003B26C4"/>
    <w:rsid w:val="003B66B7"/>
    <w:rsid w:val="003D5AE7"/>
    <w:rsid w:val="003E03E8"/>
    <w:rsid w:val="003E2278"/>
    <w:rsid w:val="003E7039"/>
    <w:rsid w:val="003F5CA7"/>
    <w:rsid w:val="004036B0"/>
    <w:rsid w:val="00417EC4"/>
    <w:rsid w:val="00423C3D"/>
    <w:rsid w:val="004246FD"/>
    <w:rsid w:val="0044233C"/>
    <w:rsid w:val="004616A9"/>
    <w:rsid w:val="00461E89"/>
    <w:rsid w:val="00463BFF"/>
    <w:rsid w:val="004670F3"/>
    <w:rsid w:val="00477BC0"/>
    <w:rsid w:val="004904FF"/>
    <w:rsid w:val="00490697"/>
    <w:rsid w:val="00493AD4"/>
    <w:rsid w:val="0049666B"/>
    <w:rsid w:val="00496C0B"/>
    <w:rsid w:val="004A0179"/>
    <w:rsid w:val="004A4D0E"/>
    <w:rsid w:val="004B512D"/>
    <w:rsid w:val="004C3F5E"/>
    <w:rsid w:val="004C4918"/>
    <w:rsid w:val="004C5FB8"/>
    <w:rsid w:val="004E62E2"/>
    <w:rsid w:val="004F3975"/>
    <w:rsid w:val="004F3C29"/>
    <w:rsid w:val="005037FF"/>
    <w:rsid w:val="00506B17"/>
    <w:rsid w:val="00511AFA"/>
    <w:rsid w:val="00511CE4"/>
    <w:rsid w:val="00523F82"/>
    <w:rsid w:val="005247CE"/>
    <w:rsid w:val="00524F37"/>
    <w:rsid w:val="00536595"/>
    <w:rsid w:val="00536D87"/>
    <w:rsid w:val="00547A5E"/>
    <w:rsid w:val="005511C6"/>
    <w:rsid w:val="00552D8C"/>
    <w:rsid w:val="0055315A"/>
    <w:rsid w:val="00565A76"/>
    <w:rsid w:val="0057057A"/>
    <w:rsid w:val="00573E53"/>
    <w:rsid w:val="005866AB"/>
    <w:rsid w:val="00596C51"/>
    <w:rsid w:val="005979B1"/>
    <w:rsid w:val="005A016B"/>
    <w:rsid w:val="005A5B2E"/>
    <w:rsid w:val="005B0230"/>
    <w:rsid w:val="005B73E1"/>
    <w:rsid w:val="005D11D7"/>
    <w:rsid w:val="005E4C0E"/>
    <w:rsid w:val="005E738F"/>
    <w:rsid w:val="005F2C10"/>
    <w:rsid w:val="005F310E"/>
    <w:rsid w:val="005F63BB"/>
    <w:rsid w:val="005F7181"/>
    <w:rsid w:val="00607FAE"/>
    <w:rsid w:val="0061235B"/>
    <w:rsid w:val="006241FC"/>
    <w:rsid w:val="00631644"/>
    <w:rsid w:val="006322A0"/>
    <w:rsid w:val="00633085"/>
    <w:rsid w:val="00673FDE"/>
    <w:rsid w:val="00676C8B"/>
    <w:rsid w:val="00681444"/>
    <w:rsid w:val="00682C56"/>
    <w:rsid w:val="006A1268"/>
    <w:rsid w:val="006A361D"/>
    <w:rsid w:val="006B39FF"/>
    <w:rsid w:val="006D5706"/>
    <w:rsid w:val="006E4319"/>
    <w:rsid w:val="006F44B5"/>
    <w:rsid w:val="006F53FE"/>
    <w:rsid w:val="00730D22"/>
    <w:rsid w:val="00744E4F"/>
    <w:rsid w:val="0076600C"/>
    <w:rsid w:val="0076711C"/>
    <w:rsid w:val="0077120D"/>
    <w:rsid w:val="007833A1"/>
    <w:rsid w:val="007851DA"/>
    <w:rsid w:val="007872E0"/>
    <w:rsid w:val="007905FF"/>
    <w:rsid w:val="0079425C"/>
    <w:rsid w:val="007A2000"/>
    <w:rsid w:val="007A2445"/>
    <w:rsid w:val="007A7435"/>
    <w:rsid w:val="007B6A52"/>
    <w:rsid w:val="007C293E"/>
    <w:rsid w:val="007C421D"/>
    <w:rsid w:val="007D2138"/>
    <w:rsid w:val="007E7DD3"/>
    <w:rsid w:val="007F1A29"/>
    <w:rsid w:val="007F4240"/>
    <w:rsid w:val="00801144"/>
    <w:rsid w:val="008014F2"/>
    <w:rsid w:val="008023B0"/>
    <w:rsid w:val="00815D12"/>
    <w:rsid w:val="00822516"/>
    <w:rsid w:val="00831C2C"/>
    <w:rsid w:val="0083351B"/>
    <w:rsid w:val="008405FC"/>
    <w:rsid w:val="00851C82"/>
    <w:rsid w:val="00852EFD"/>
    <w:rsid w:val="0085388D"/>
    <w:rsid w:val="00856921"/>
    <w:rsid w:val="0087416F"/>
    <w:rsid w:val="008743FB"/>
    <w:rsid w:val="00882FFA"/>
    <w:rsid w:val="008B7A4F"/>
    <w:rsid w:val="008C6886"/>
    <w:rsid w:val="008D299A"/>
    <w:rsid w:val="008D4D1E"/>
    <w:rsid w:val="008E1CF2"/>
    <w:rsid w:val="008E3B11"/>
    <w:rsid w:val="008E4551"/>
    <w:rsid w:val="008E61E5"/>
    <w:rsid w:val="008E718C"/>
    <w:rsid w:val="008F73D0"/>
    <w:rsid w:val="00903778"/>
    <w:rsid w:val="009041E0"/>
    <w:rsid w:val="00913ACD"/>
    <w:rsid w:val="00914DA7"/>
    <w:rsid w:val="00917E81"/>
    <w:rsid w:val="00920216"/>
    <w:rsid w:val="00930E9D"/>
    <w:rsid w:val="00934377"/>
    <w:rsid w:val="0093553D"/>
    <w:rsid w:val="00947495"/>
    <w:rsid w:val="00954F0D"/>
    <w:rsid w:val="00956E36"/>
    <w:rsid w:val="00970708"/>
    <w:rsid w:val="0097087B"/>
    <w:rsid w:val="00973031"/>
    <w:rsid w:val="009759CB"/>
    <w:rsid w:val="00983742"/>
    <w:rsid w:val="00995166"/>
    <w:rsid w:val="00996DB3"/>
    <w:rsid w:val="009B2ECF"/>
    <w:rsid w:val="009B5F57"/>
    <w:rsid w:val="009C4C2F"/>
    <w:rsid w:val="009D0520"/>
    <w:rsid w:val="009D4821"/>
    <w:rsid w:val="009E5A4F"/>
    <w:rsid w:val="009E6376"/>
    <w:rsid w:val="009F5DD2"/>
    <w:rsid w:val="009F60F1"/>
    <w:rsid w:val="00A01401"/>
    <w:rsid w:val="00A10EB7"/>
    <w:rsid w:val="00A112C7"/>
    <w:rsid w:val="00A15EED"/>
    <w:rsid w:val="00A362D6"/>
    <w:rsid w:val="00A506AC"/>
    <w:rsid w:val="00A54B1E"/>
    <w:rsid w:val="00A60413"/>
    <w:rsid w:val="00A72472"/>
    <w:rsid w:val="00A84DEA"/>
    <w:rsid w:val="00A869C1"/>
    <w:rsid w:val="00A930DF"/>
    <w:rsid w:val="00A93C50"/>
    <w:rsid w:val="00AA33C3"/>
    <w:rsid w:val="00AB326F"/>
    <w:rsid w:val="00AC12EA"/>
    <w:rsid w:val="00AC4D2D"/>
    <w:rsid w:val="00AC5090"/>
    <w:rsid w:val="00AD48C9"/>
    <w:rsid w:val="00AE1C98"/>
    <w:rsid w:val="00AE3B4A"/>
    <w:rsid w:val="00AE561F"/>
    <w:rsid w:val="00B00A5A"/>
    <w:rsid w:val="00B05FDC"/>
    <w:rsid w:val="00B14133"/>
    <w:rsid w:val="00B2252F"/>
    <w:rsid w:val="00B22D01"/>
    <w:rsid w:val="00B27D35"/>
    <w:rsid w:val="00B307C1"/>
    <w:rsid w:val="00B30959"/>
    <w:rsid w:val="00B316D7"/>
    <w:rsid w:val="00B3704E"/>
    <w:rsid w:val="00B44114"/>
    <w:rsid w:val="00B628D6"/>
    <w:rsid w:val="00B64E5A"/>
    <w:rsid w:val="00B71FEE"/>
    <w:rsid w:val="00B80D8C"/>
    <w:rsid w:val="00B80DD7"/>
    <w:rsid w:val="00B900C6"/>
    <w:rsid w:val="00B9490A"/>
    <w:rsid w:val="00BA3927"/>
    <w:rsid w:val="00BB006B"/>
    <w:rsid w:val="00BB2D9D"/>
    <w:rsid w:val="00BB6A95"/>
    <w:rsid w:val="00BC560A"/>
    <w:rsid w:val="00BC6BA1"/>
    <w:rsid w:val="00BD2446"/>
    <w:rsid w:val="00BD2B71"/>
    <w:rsid w:val="00BD6058"/>
    <w:rsid w:val="00BE4430"/>
    <w:rsid w:val="00BE4FC0"/>
    <w:rsid w:val="00BE66FA"/>
    <w:rsid w:val="00BE7B0E"/>
    <w:rsid w:val="00BF60B1"/>
    <w:rsid w:val="00BF7BD9"/>
    <w:rsid w:val="00C03570"/>
    <w:rsid w:val="00C0746D"/>
    <w:rsid w:val="00C129ED"/>
    <w:rsid w:val="00C130B0"/>
    <w:rsid w:val="00C15211"/>
    <w:rsid w:val="00C17B19"/>
    <w:rsid w:val="00C3132B"/>
    <w:rsid w:val="00C4691B"/>
    <w:rsid w:val="00C53305"/>
    <w:rsid w:val="00C53534"/>
    <w:rsid w:val="00C6298C"/>
    <w:rsid w:val="00C70AF0"/>
    <w:rsid w:val="00C71911"/>
    <w:rsid w:val="00C80F29"/>
    <w:rsid w:val="00C8673D"/>
    <w:rsid w:val="00C92EE1"/>
    <w:rsid w:val="00C93B20"/>
    <w:rsid w:val="00C97A90"/>
    <w:rsid w:val="00C97FE5"/>
    <w:rsid w:val="00CB057F"/>
    <w:rsid w:val="00CB15F6"/>
    <w:rsid w:val="00CB27BC"/>
    <w:rsid w:val="00CB7BDF"/>
    <w:rsid w:val="00CE0FF5"/>
    <w:rsid w:val="00CF6DAC"/>
    <w:rsid w:val="00D22C5E"/>
    <w:rsid w:val="00D332BE"/>
    <w:rsid w:val="00D35098"/>
    <w:rsid w:val="00D4492F"/>
    <w:rsid w:val="00D50450"/>
    <w:rsid w:val="00D54A86"/>
    <w:rsid w:val="00D61C8B"/>
    <w:rsid w:val="00D65296"/>
    <w:rsid w:val="00D711F4"/>
    <w:rsid w:val="00D77622"/>
    <w:rsid w:val="00D94A69"/>
    <w:rsid w:val="00DA66F0"/>
    <w:rsid w:val="00DB31B0"/>
    <w:rsid w:val="00DC0CEC"/>
    <w:rsid w:val="00DC3DB7"/>
    <w:rsid w:val="00DD0EFB"/>
    <w:rsid w:val="00DD2C05"/>
    <w:rsid w:val="00DD3AD8"/>
    <w:rsid w:val="00E008CB"/>
    <w:rsid w:val="00E153F1"/>
    <w:rsid w:val="00E15E11"/>
    <w:rsid w:val="00E27EF5"/>
    <w:rsid w:val="00E52DCC"/>
    <w:rsid w:val="00E57CBE"/>
    <w:rsid w:val="00E61B42"/>
    <w:rsid w:val="00E7238C"/>
    <w:rsid w:val="00E90179"/>
    <w:rsid w:val="00E92450"/>
    <w:rsid w:val="00E949F6"/>
    <w:rsid w:val="00E968D0"/>
    <w:rsid w:val="00EA02CD"/>
    <w:rsid w:val="00EA101B"/>
    <w:rsid w:val="00EA2CE1"/>
    <w:rsid w:val="00EB32F3"/>
    <w:rsid w:val="00EC2FF0"/>
    <w:rsid w:val="00EC6682"/>
    <w:rsid w:val="00EC7D0D"/>
    <w:rsid w:val="00ED0D5B"/>
    <w:rsid w:val="00ED7435"/>
    <w:rsid w:val="00EE7676"/>
    <w:rsid w:val="00EF4CE5"/>
    <w:rsid w:val="00EF6BEB"/>
    <w:rsid w:val="00F02109"/>
    <w:rsid w:val="00F12C69"/>
    <w:rsid w:val="00F21D76"/>
    <w:rsid w:val="00F30557"/>
    <w:rsid w:val="00F306A3"/>
    <w:rsid w:val="00F35C8E"/>
    <w:rsid w:val="00F46792"/>
    <w:rsid w:val="00F477BC"/>
    <w:rsid w:val="00F64AC4"/>
    <w:rsid w:val="00F72C0B"/>
    <w:rsid w:val="00F7605D"/>
    <w:rsid w:val="00F772A9"/>
    <w:rsid w:val="00F85B56"/>
    <w:rsid w:val="00F979E9"/>
    <w:rsid w:val="00FB1313"/>
    <w:rsid w:val="00FC67BB"/>
    <w:rsid w:val="00FD0F5B"/>
    <w:rsid w:val="00FD15B4"/>
    <w:rsid w:val="00FE1891"/>
    <w:rsid w:val="00FF0F3F"/>
    <w:rsid w:val="00FF1180"/>
    <w:rsid w:val="00FF4E48"/>
    <w:rsid w:val="0EF6749F"/>
    <w:rsid w:val="11706294"/>
    <w:rsid w:val="60DF74BC"/>
    <w:rsid w:val="6CD36D9E"/>
    <w:rsid w:val="77362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B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B66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B66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B66B7"/>
    <w:pPr>
      <w:jc w:val="left"/>
    </w:pPr>
  </w:style>
  <w:style w:type="paragraph" w:styleId="a4">
    <w:name w:val="Body Text"/>
    <w:basedOn w:val="a"/>
    <w:link w:val="Char0"/>
    <w:uiPriority w:val="1"/>
    <w:qFormat/>
    <w:rsid w:val="003B66B7"/>
    <w:pPr>
      <w:autoSpaceDE w:val="0"/>
      <w:autoSpaceDN w:val="0"/>
      <w:ind w:left="138"/>
      <w:jc w:val="left"/>
    </w:pPr>
    <w:rPr>
      <w:rFonts w:ascii="仿宋" w:eastAsia="仿宋" w:hAnsi="仿宋" w:cs="仿宋"/>
      <w:kern w:val="0"/>
      <w:sz w:val="32"/>
      <w:szCs w:val="32"/>
      <w:lang w:val="zh-CN" w:bidi="zh-CN"/>
    </w:rPr>
  </w:style>
  <w:style w:type="paragraph" w:styleId="a5">
    <w:name w:val="Balloon Text"/>
    <w:basedOn w:val="a"/>
    <w:link w:val="Char1"/>
    <w:uiPriority w:val="99"/>
    <w:semiHidden/>
    <w:unhideWhenUsed/>
    <w:qFormat/>
    <w:rsid w:val="003B66B7"/>
    <w:rPr>
      <w:sz w:val="18"/>
      <w:szCs w:val="18"/>
    </w:rPr>
  </w:style>
  <w:style w:type="paragraph" w:styleId="a6">
    <w:name w:val="footer"/>
    <w:basedOn w:val="a"/>
    <w:link w:val="Char2"/>
    <w:uiPriority w:val="99"/>
    <w:unhideWhenUsed/>
    <w:qFormat/>
    <w:rsid w:val="003B66B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B66B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B66B7"/>
  </w:style>
  <w:style w:type="paragraph" w:styleId="20">
    <w:name w:val="toc 2"/>
    <w:basedOn w:val="a"/>
    <w:next w:val="a"/>
    <w:uiPriority w:val="39"/>
    <w:unhideWhenUsed/>
    <w:qFormat/>
    <w:rsid w:val="003B66B7"/>
    <w:pPr>
      <w:ind w:leftChars="200" w:left="420"/>
    </w:pPr>
  </w:style>
  <w:style w:type="paragraph" w:styleId="a8">
    <w:name w:val="Normal (Web)"/>
    <w:basedOn w:val="a"/>
    <w:uiPriority w:val="99"/>
    <w:qFormat/>
    <w:rsid w:val="003B66B7"/>
    <w:pPr>
      <w:spacing w:beforeAutospacing="1" w:afterAutospacing="1"/>
      <w:jc w:val="left"/>
    </w:pPr>
    <w:rPr>
      <w:kern w:val="0"/>
      <w:sz w:val="24"/>
      <w:szCs w:val="24"/>
    </w:rPr>
  </w:style>
  <w:style w:type="paragraph" w:styleId="a9">
    <w:name w:val="annotation subject"/>
    <w:basedOn w:val="a3"/>
    <w:next w:val="a3"/>
    <w:link w:val="Char4"/>
    <w:uiPriority w:val="99"/>
    <w:semiHidden/>
    <w:unhideWhenUsed/>
    <w:qFormat/>
    <w:rsid w:val="003B66B7"/>
    <w:rPr>
      <w:b/>
      <w:bCs/>
    </w:rPr>
  </w:style>
  <w:style w:type="table" w:styleId="aa">
    <w:name w:val="Table Grid"/>
    <w:basedOn w:val="a1"/>
    <w:uiPriority w:val="39"/>
    <w:qFormat/>
    <w:rsid w:val="003B6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3B66B7"/>
    <w:rPr>
      <w:color w:val="0563C1" w:themeColor="hyperlink"/>
      <w:u w:val="single"/>
    </w:rPr>
  </w:style>
  <w:style w:type="character" w:styleId="ac">
    <w:name w:val="annotation reference"/>
    <w:basedOn w:val="a0"/>
    <w:uiPriority w:val="99"/>
    <w:semiHidden/>
    <w:unhideWhenUsed/>
    <w:qFormat/>
    <w:rsid w:val="003B66B7"/>
    <w:rPr>
      <w:sz w:val="21"/>
      <w:szCs w:val="21"/>
    </w:rPr>
  </w:style>
  <w:style w:type="character" w:customStyle="1" w:styleId="Char0">
    <w:name w:val="正文文本 Char"/>
    <w:basedOn w:val="a0"/>
    <w:link w:val="a4"/>
    <w:uiPriority w:val="1"/>
    <w:qFormat/>
    <w:rsid w:val="003B66B7"/>
    <w:rPr>
      <w:rFonts w:ascii="仿宋" w:eastAsia="仿宋" w:hAnsi="仿宋" w:cs="仿宋"/>
      <w:kern w:val="0"/>
      <w:sz w:val="32"/>
      <w:szCs w:val="32"/>
      <w:lang w:val="zh-CN" w:bidi="zh-CN"/>
    </w:rPr>
  </w:style>
  <w:style w:type="character" w:customStyle="1" w:styleId="1Char">
    <w:name w:val="标题 1 Char"/>
    <w:basedOn w:val="a0"/>
    <w:link w:val="1"/>
    <w:uiPriority w:val="9"/>
    <w:qFormat/>
    <w:rsid w:val="003B66B7"/>
    <w:rPr>
      <w:rFonts w:ascii="Calibri" w:eastAsia="宋体" w:hAnsi="Calibri" w:cs="Times New Roman"/>
      <w:b/>
      <w:bCs/>
      <w:kern w:val="44"/>
      <w:sz w:val="44"/>
      <w:szCs w:val="44"/>
    </w:rPr>
  </w:style>
  <w:style w:type="character" w:customStyle="1" w:styleId="2Char">
    <w:name w:val="标题 2 Char"/>
    <w:basedOn w:val="a0"/>
    <w:link w:val="2"/>
    <w:uiPriority w:val="9"/>
    <w:qFormat/>
    <w:rsid w:val="003B66B7"/>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3B66B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3">
    <w:name w:val="页眉 Char"/>
    <w:basedOn w:val="a0"/>
    <w:link w:val="a7"/>
    <w:uiPriority w:val="99"/>
    <w:qFormat/>
    <w:rsid w:val="003B66B7"/>
    <w:rPr>
      <w:rFonts w:ascii="Calibri" w:eastAsia="宋体" w:hAnsi="Calibri" w:cs="Times New Roman"/>
      <w:sz w:val="18"/>
      <w:szCs w:val="18"/>
    </w:rPr>
  </w:style>
  <w:style w:type="character" w:customStyle="1" w:styleId="Char2">
    <w:name w:val="页脚 Char"/>
    <w:basedOn w:val="a0"/>
    <w:link w:val="a6"/>
    <w:uiPriority w:val="99"/>
    <w:qFormat/>
    <w:rsid w:val="003B66B7"/>
    <w:rPr>
      <w:rFonts w:ascii="Calibri" w:eastAsia="宋体" w:hAnsi="Calibri" w:cs="Times New Roman"/>
      <w:sz w:val="18"/>
      <w:szCs w:val="18"/>
    </w:rPr>
  </w:style>
  <w:style w:type="paragraph" w:customStyle="1" w:styleId="Ad">
    <w:name w:val="正文 A"/>
    <w:uiPriority w:val="99"/>
    <w:qFormat/>
    <w:rsid w:val="003B66B7"/>
    <w:pPr>
      <w:spacing w:after="200" w:line="276" w:lineRule="auto"/>
    </w:pPr>
    <w:rPr>
      <w:rFonts w:ascii="Calibri" w:eastAsia="宋体" w:hAnsi="Calibri" w:cs="Calibri"/>
      <w:color w:val="000000"/>
      <w:sz w:val="22"/>
      <w:szCs w:val="22"/>
      <w:u w:color="000000"/>
    </w:rPr>
  </w:style>
  <w:style w:type="paragraph" w:styleId="ae">
    <w:name w:val="List Paragraph"/>
    <w:basedOn w:val="a"/>
    <w:uiPriority w:val="34"/>
    <w:qFormat/>
    <w:rsid w:val="003B66B7"/>
    <w:pPr>
      <w:ind w:firstLineChars="200" w:firstLine="420"/>
    </w:pPr>
  </w:style>
  <w:style w:type="character" w:customStyle="1" w:styleId="Char">
    <w:name w:val="批注文字 Char"/>
    <w:basedOn w:val="a0"/>
    <w:link w:val="a3"/>
    <w:uiPriority w:val="99"/>
    <w:semiHidden/>
    <w:qFormat/>
    <w:rsid w:val="003B66B7"/>
    <w:rPr>
      <w:rFonts w:ascii="Calibri" w:eastAsia="宋体" w:hAnsi="Calibri" w:cs="Times New Roman"/>
    </w:rPr>
  </w:style>
  <w:style w:type="character" w:customStyle="1" w:styleId="Char1">
    <w:name w:val="批注框文本 Char"/>
    <w:basedOn w:val="a0"/>
    <w:link w:val="a5"/>
    <w:uiPriority w:val="99"/>
    <w:semiHidden/>
    <w:qFormat/>
    <w:rsid w:val="003B66B7"/>
    <w:rPr>
      <w:rFonts w:ascii="Calibri" w:eastAsia="宋体" w:hAnsi="Calibri" w:cs="Times New Roman"/>
      <w:sz w:val="18"/>
      <w:szCs w:val="18"/>
    </w:rPr>
  </w:style>
  <w:style w:type="character" w:customStyle="1" w:styleId="Char4">
    <w:name w:val="批注主题 Char"/>
    <w:basedOn w:val="Char"/>
    <w:link w:val="a9"/>
    <w:uiPriority w:val="99"/>
    <w:semiHidden/>
    <w:qFormat/>
    <w:rsid w:val="003B66B7"/>
    <w:rPr>
      <w:rFonts w:ascii="Calibri" w:eastAsia="宋体" w:hAnsi="Calibri" w:cs="Times New Roman"/>
      <w:b/>
      <w:bCs/>
    </w:rPr>
  </w:style>
  <w:style w:type="paragraph" w:customStyle="1" w:styleId="TOC11">
    <w:name w:val="TOC 标题11"/>
    <w:basedOn w:val="1"/>
    <w:next w:val="a"/>
    <w:uiPriority w:val="39"/>
    <w:unhideWhenUsed/>
    <w:qFormat/>
    <w:rsid w:val="003B66B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New">
    <w:name w:val="超链接 New"/>
    <w:basedOn w:val="a0"/>
    <w:qFormat/>
    <w:rsid w:val="003B66B7"/>
    <w:rPr>
      <w:color w:val="555555"/>
      <w:u w:val="none"/>
    </w:rPr>
  </w:style>
  <w:style w:type="paragraph" w:customStyle="1" w:styleId="Bodytext1">
    <w:name w:val="Body text|1"/>
    <w:basedOn w:val="a"/>
    <w:qFormat/>
    <w:rsid w:val="003B66B7"/>
    <w:pPr>
      <w:spacing w:line="427" w:lineRule="auto"/>
      <w:ind w:firstLine="400"/>
    </w:pPr>
    <w:rPr>
      <w:rFonts w:ascii="宋体" w:hAnsi="宋体" w:cs="宋体"/>
      <w:sz w:val="30"/>
      <w:szCs w:val="30"/>
      <w:lang w:val="zh-TW" w:eastAsia="zh-TW" w:bidi="zh-TW"/>
    </w:rPr>
  </w:style>
  <w:style w:type="character" w:customStyle="1" w:styleId="font11">
    <w:name w:val="font11"/>
    <w:basedOn w:val="a0"/>
    <w:qFormat/>
    <w:rsid w:val="003B66B7"/>
    <w:rPr>
      <w:rFonts w:ascii="宋体" w:eastAsia="宋体" w:hAnsi="宋体" w:cs="宋体" w:hint="eastAsia"/>
      <w:color w:val="FF0000"/>
      <w:sz w:val="16"/>
      <w:szCs w:val="16"/>
      <w:u w:val="none"/>
    </w:rPr>
  </w:style>
  <w:style w:type="character" w:customStyle="1" w:styleId="font21">
    <w:name w:val="font21"/>
    <w:basedOn w:val="a0"/>
    <w:qFormat/>
    <w:rsid w:val="003B66B7"/>
    <w:rPr>
      <w:rFonts w:ascii="宋体" w:eastAsia="宋体" w:hAnsi="宋体" w:cs="宋体" w:hint="eastAsia"/>
      <w:color w:val="000000"/>
      <w:sz w:val="16"/>
      <w:szCs w:val="16"/>
      <w:u w:val="none"/>
    </w:rPr>
  </w:style>
  <w:style w:type="paragraph" w:customStyle="1" w:styleId="af">
    <w:name w:val="实施方案正文"/>
    <w:basedOn w:val="a"/>
    <w:qFormat/>
    <w:rsid w:val="003B66B7"/>
    <w:pPr>
      <w:ind w:firstLineChars="202" w:firstLine="566"/>
    </w:pPr>
    <w:rPr>
      <w:rFonts w:ascii="等线" w:eastAsia="等线" w:hAnsi="等线"/>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40393-9EB0-41DB-9AA0-0B0E9ED0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26</Pages>
  <Words>1785</Words>
  <Characters>10175</Characters>
  <Application>Microsoft Office Word</Application>
  <DocSecurity>0</DocSecurity>
  <Lines>84</Lines>
  <Paragraphs>23</Paragraphs>
  <ScaleCrop>false</ScaleCrop>
  <Company>China</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li</dc:creator>
  <cp:lastModifiedBy>AutoBVT</cp:lastModifiedBy>
  <cp:revision>56</cp:revision>
  <dcterms:created xsi:type="dcterms:W3CDTF">2021-05-20T04:57:00Z</dcterms:created>
  <dcterms:modified xsi:type="dcterms:W3CDTF">2021-05-28T05:46:00Z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2052-11.1.0.9985</vt:lpwstr>
  </property>
</Properties>
</file>