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framePr w:hSpace="180" w:wrap="around" w:vAnchor="text" w:hAnchor="margin" w:xAlign="center" w:y="165"/>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eastAsia="方正小标宋简体"/>
          <w:spacing w:val="40"/>
          <w:sz w:val="56"/>
          <w:szCs w:val="56"/>
        </w:rPr>
      </w:pPr>
      <w:bookmarkStart w:id="0" w:name="_Toc24367"/>
      <w:r>
        <w:rPr>
          <w:rFonts w:ascii="宋体" w:hAnsi="宋体" w:eastAsia="方正小标宋简体"/>
          <w:spacing w:val="40"/>
          <w:sz w:val="56"/>
          <w:szCs w:val="56"/>
        </w:rPr>
        <w:t>昆明市东川区部门</w:t>
      </w:r>
      <w:r>
        <w:rPr>
          <w:rFonts w:hint="eastAsia" w:ascii="宋体" w:hAnsi="宋体" w:eastAsia="方正小标宋简体"/>
          <w:spacing w:val="40"/>
          <w:sz w:val="56"/>
          <w:szCs w:val="56"/>
          <w:lang w:val="en-US" w:eastAsia="zh-CN"/>
        </w:rPr>
        <w:t>2020</w:t>
      </w:r>
      <w:r>
        <w:rPr>
          <w:rFonts w:ascii="宋体" w:hAnsi="宋体" w:eastAsia="方正小标宋简体"/>
          <w:spacing w:val="40"/>
          <w:sz w:val="56"/>
          <w:szCs w:val="56"/>
        </w:rPr>
        <w:t>年度</w:t>
      </w:r>
    </w:p>
    <w:p>
      <w:pPr>
        <w:keepNext w:val="0"/>
        <w:keepLines w:val="0"/>
        <w:pageBreakBefore w:val="0"/>
        <w:framePr w:hSpace="180" w:wrap="around" w:vAnchor="text" w:hAnchor="margin" w:xAlign="center" w:y="165"/>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eastAsia="黑体"/>
          <w:spacing w:val="40"/>
          <w:sz w:val="56"/>
          <w:szCs w:val="56"/>
        </w:rPr>
      </w:pPr>
      <w:r>
        <w:rPr>
          <w:rFonts w:hint="eastAsia" w:ascii="宋体" w:hAnsi="宋体" w:eastAsia="方正小标宋简体"/>
          <w:spacing w:val="40"/>
          <w:sz w:val="56"/>
          <w:szCs w:val="56"/>
          <w:lang w:eastAsia="zh-CN"/>
        </w:rPr>
        <w:t>项目</w:t>
      </w:r>
      <w:r>
        <w:rPr>
          <w:rFonts w:ascii="宋体" w:hAnsi="宋体" w:eastAsia="方正小标宋简体"/>
          <w:spacing w:val="40"/>
          <w:sz w:val="56"/>
          <w:szCs w:val="56"/>
        </w:rPr>
        <w:t>支出绩效评价</w:t>
      </w:r>
      <w:bookmarkStart w:id="50" w:name="_GoBack"/>
      <w:bookmarkEnd w:id="50"/>
      <w:r>
        <w:rPr>
          <w:rFonts w:ascii="宋体" w:hAnsi="宋体" w:eastAsia="方正小标宋简体"/>
          <w:spacing w:val="40"/>
          <w:sz w:val="56"/>
          <w:szCs w:val="56"/>
        </w:rPr>
        <w:t>报告</w:t>
      </w:r>
    </w:p>
    <w:p>
      <w:pPr>
        <w:framePr w:hSpace="180" w:wrap="around" w:vAnchor="text" w:hAnchor="margin" w:xAlign="center" w:y="165"/>
        <w:spacing w:line="700" w:lineRule="exact"/>
        <w:jc w:val="center"/>
        <w:rPr>
          <w:rFonts w:eastAsia="宋体-方正超大字符集"/>
          <w:b/>
          <w:spacing w:val="40"/>
          <w:sz w:val="44"/>
          <w:szCs w:val="44"/>
        </w:rPr>
      </w:pPr>
    </w:p>
    <w:p>
      <w:pPr>
        <w:framePr w:hSpace="180" w:wrap="around" w:vAnchor="text" w:hAnchor="margin" w:xAlign="center" w:y="165"/>
        <w:spacing w:line="700" w:lineRule="exact"/>
        <w:jc w:val="center"/>
        <w:rPr>
          <w:b/>
          <w:spacing w:val="40"/>
          <w:sz w:val="44"/>
          <w:szCs w:val="44"/>
        </w:rPr>
      </w:pPr>
    </w:p>
    <w:p>
      <w:pPr>
        <w:framePr w:hSpace="180" w:wrap="around" w:vAnchor="text" w:hAnchor="margin" w:xAlign="center" w:y="165"/>
        <w:jc w:val="center"/>
        <w:rPr>
          <w:b/>
          <w:sz w:val="44"/>
          <w:szCs w:val="44"/>
        </w:rPr>
      </w:pPr>
    </w:p>
    <w:p>
      <w:pPr>
        <w:framePr w:hSpace="180" w:wrap="around" w:vAnchor="text" w:hAnchor="margin" w:xAlign="center" w:y="165"/>
        <w:jc w:val="center"/>
        <w:rPr>
          <w:b/>
          <w:sz w:val="44"/>
          <w:szCs w:val="44"/>
        </w:rPr>
      </w:pPr>
    </w:p>
    <w:p>
      <w:pPr>
        <w:framePr w:hSpace="180" w:wrap="around" w:vAnchor="text" w:hAnchor="margin" w:xAlign="center" w:y="165"/>
        <w:rPr>
          <w:b/>
          <w:sz w:val="44"/>
          <w:szCs w:val="44"/>
        </w:rPr>
      </w:pPr>
    </w:p>
    <w:p>
      <w:pPr>
        <w:framePr w:hSpace="180" w:wrap="around" w:vAnchor="text" w:hAnchor="margin" w:xAlign="center" w:y="165"/>
        <w:jc w:val="center"/>
        <w:rPr>
          <w:rFonts w:eastAsia="仿宋"/>
          <w:b/>
          <w:sz w:val="30"/>
          <w:szCs w:val="32"/>
        </w:rPr>
      </w:pPr>
    </w:p>
    <w:p>
      <w:pPr>
        <w:keepNext w:val="0"/>
        <w:keepLines w:val="0"/>
        <w:pageBreakBefore w:val="0"/>
        <w:framePr w:hSpace="180" w:wrap="around" w:vAnchor="text" w:hAnchor="margin" w:xAlign="center" w:y="165"/>
        <w:widowControl w:val="0"/>
        <w:kinsoku/>
        <w:wordWrap/>
        <w:overflowPunct/>
        <w:topLinePunct w:val="0"/>
        <w:autoSpaceDE/>
        <w:autoSpaceDN/>
        <w:bidi w:val="0"/>
        <w:adjustRightInd/>
        <w:snapToGrid/>
        <w:spacing w:line="360" w:lineRule="exact"/>
        <w:ind w:right="-736" w:rightChars="-230" w:firstLine="1280" w:firstLineChars="400"/>
        <w:textAlignment w:val="auto"/>
        <w:rPr>
          <w:rFonts w:hint="eastAsia" w:eastAsia="仿宋_GB2312"/>
          <w:sz w:val="32"/>
          <w:szCs w:val="32"/>
          <w:lang w:eastAsia="zh-CN"/>
        </w:rPr>
      </w:pPr>
      <w:r>
        <w:rPr>
          <w:rFonts w:eastAsia="仿宋_GB2312"/>
          <w:sz w:val="32"/>
          <w:szCs w:val="32"/>
        </w:rPr>
        <w:t>项目名称：</w:t>
      </w:r>
      <w:r>
        <w:rPr>
          <w:rFonts w:hint="eastAsia" w:eastAsia="仿宋_GB2312"/>
          <w:sz w:val="32"/>
          <w:szCs w:val="32"/>
          <w:lang w:val="en-US" w:eastAsia="zh-CN"/>
        </w:rPr>
        <w:t>2020</w:t>
      </w:r>
      <w:r>
        <w:rPr>
          <w:rFonts w:eastAsia="仿宋_GB2312"/>
          <w:sz w:val="32"/>
          <w:szCs w:val="32"/>
        </w:rPr>
        <w:t>年度</w:t>
      </w:r>
      <w:r>
        <w:rPr>
          <w:rFonts w:hint="eastAsia" w:eastAsia="仿宋_GB2312"/>
          <w:sz w:val="32"/>
          <w:szCs w:val="32"/>
          <w:lang w:eastAsia="zh-CN"/>
        </w:rPr>
        <w:t>东川区路灯电费及维护</w:t>
      </w:r>
      <w:r>
        <w:rPr>
          <w:rFonts w:hint="eastAsia" w:eastAsia="仿宋_GB2312"/>
          <w:sz w:val="32"/>
          <w:szCs w:val="32"/>
        </w:rPr>
        <w:t>项目</w:t>
      </w:r>
    </w:p>
    <w:p>
      <w:pPr>
        <w:keepNext w:val="0"/>
        <w:keepLines w:val="0"/>
        <w:pageBreakBefore w:val="0"/>
        <w:framePr w:hSpace="180" w:wrap="around" w:vAnchor="text" w:hAnchor="margin" w:xAlign="center" w:y="165"/>
        <w:widowControl w:val="0"/>
        <w:kinsoku/>
        <w:wordWrap/>
        <w:overflowPunct/>
        <w:topLinePunct w:val="0"/>
        <w:autoSpaceDE/>
        <w:autoSpaceDN/>
        <w:bidi w:val="0"/>
        <w:adjustRightInd/>
        <w:snapToGrid/>
        <w:spacing w:line="360" w:lineRule="exact"/>
        <w:ind w:right="-736" w:rightChars="-230" w:firstLine="3520" w:firstLineChars="1100"/>
        <w:textAlignment w:val="auto"/>
        <w:rPr>
          <w:rFonts w:eastAsia="仿宋_GB2312"/>
          <w:sz w:val="32"/>
          <w:szCs w:val="32"/>
        </w:rPr>
      </w:pPr>
      <w:r>
        <w:rPr>
          <w:rFonts w:hint="eastAsia" w:eastAsia="仿宋_GB2312"/>
          <w:sz w:val="32"/>
          <w:szCs w:val="32"/>
          <w:lang w:eastAsia="zh-CN"/>
        </w:rPr>
        <w:t>经费</w:t>
      </w:r>
      <w:r>
        <w:rPr>
          <w:rFonts w:hint="eastAsia" w:eastAsia="仿宋_GB2312"/>
          <w:sz w:val="32"/>
          <w:szCs w:val="32"/>
        </w:rPr>
        <w:t>支出绩</w:t>
      </w:r>
      <w:r>
        <w:rPr>
          <w:rFonts w:hint="eastAsia"/>
          <w:sz w:val="32"/>
          <w:szCs w:val="32"/>
          <w:lang w:eastAsia="zh-CN"/>
        </w:rPr>
        <w:t>出</w:t>
      </w:r>
      <w:r>
        <w:rPr>
          <w:rFonts w:hint="eastAsia" w:eastAsia="仿宋_GB2312"/>
          <w:sz w:val="32"/>
          <w:szCs w:val="32"/>
        </w:rPr>
        <w:t>效评价报告</w:t>
      </w:r>
      <w:r>
        <w:rPr>
          <w:rFonts w:eastAsia="仿宋_GB2312"/>
          <w:sz w:val="32"/>
          <w:szCs w:val="32"/>
        </w:rPr>
        <w:t xml:space="preserve">         </w:t>
      </w:r>
    </w:p>
    <w:p>
      <w:pPr>
        <w:framePr w:hSpace="180" w:wrap="around" w:vAnchor="text" w:hAnchor="margin" w:xAlign="center" w:y="165"/>
        <w:spacing w:line="800" w:lineRule="exact"/>
        <w:ind w:right="-736" w:rightChars="-230" w:firstLine="1280" w:firstLineChars="400"/>
        <w:rPr>
          <w:rFonts w:hint="eastAsia" w:eastAsia="仿宋_GB2312"/>
          <w:sz w:val="32"/>
          <w:szCs w:val="32"/>
          <w:lang w:val="en-US"/>
        </w:rPr>
      </w:pPr>
      <w:r>
        <w:rPr>
          <w:rFonts w:eastAsia="仿宋_GB2312"/>
          <w:sz w:val="32"/>
          <w:szCs w:val="32"/>
        </w:rPr>
        <w:t>项目单位：昆明市东川区</w:t>
      </w:r>
      <w:r>
        <w:rPr>
          <w:rFonts w:hint="eastAsia" w:eastAsia="仿宋_GB2312"/>
          <w:sz w:val="32"/>
          <w:szCs w:val="32"/>
          <w:lang w:val="en-US" w:eastAsia="zh-CN"/>
        </w:rPr>
        <w:t>城市管理局</w:t>
      </w:r>
    </w:p>
    <w:p>
      <w:pPr>
        <w:framePr w:hSpace="180" w:wrap="around" w:vAnchor="text" w:hAnchor="margin" w:xAlign="center" w:y="165"/>
        <w:spacing w:line="800" w:lineRule="exact"/>
        <w:ind w:right="-736" w:rightChars="-230" w:firstLine="1280" w:firstLineChars="400"/>
        <w:rPr>
          <w:rFonts w:eastAsia="仿宋_GB2312"/>
          <w:sz w:val="32"/>
          <w:szCs w:val="32"/>
        </w:rPr>
      </w:pPr>
      <w:r>
        <w:rPr>
          <w:rFonts w:eastAsia="仿宋_GB2312"/>
          <w:sz w:val="32"/>
          <w:szCs w:val="32"/>
        </w:rPr>
        <w:t>主管部门：昆明市东川区</w:t>
      </w:r>
      <w:r>
        <w:rPr>
          <w:rFonts w:hint="eastAsia" w:eastAsia="仿宋_GB2312"/>
          <w:sz w:val="32"/>
          <w:szCs w:val="32"/>
          <w:lang w:val="en-US" w:eastAsia="zh-CN"/>
        </w:rPr>
        <w:t>城市管理局</w:t>
      </w:r>
    </w:p>
    <w:p>
      <w:pPr>
        <w:framePr w:hSpace="180" w:wrap="around" w:vAnchor="text" w:hAnchor="margin" w:xAlign="center" w:y="165"/>
        <w:rPr>
          <w:rFonts w:eastAsia="仿宋_GB2312"/>
          <w:sz w:val="30"/>
          <w:szCs w:val="30"/>
        </w:rPr>
      </w:pPr>
    </w:p>
    <w:p>
      <w:pPr>
        <w:framePr w:hSpace="180" w:wrap="around" w:vAnchor="text" w:hAnchor="margin" w:xAlign="center" w:y="165"/>
        <w:rPr>
          <w:rFonts w:eastAsia="仿宋_GB2312"/>
          <w:sz w:val="30"/>
          <w:szCs w:val="30"/>
        </w:rPr>
      </w:pPr>
    </w:p>
    <w:p>
      <w:pPr>
        <w:framePr w:hSpace="180" w:wrap="around" w:vAnchor="text" w:hAnchor="margin" w:xAlign="center" w:y="165"/>
        <w:rPr>
          <w:rFonts w:eastAsia="仿宋_GB2312"/>
          <w:sz w:val="30"/>
          <w:szCs w:val="30"/>
        </w:rPr>
      </w:pPr>
    </w:p>
    <w:p>
      <w:pPr>
        <w:spacing w:line="20" w:lineRule="atLeast"/>
        <w:jc w:val="center"/>
        <w:rPr>
          <w:rFonts w:hint="eastAsia"/>
          <w:lang w:val="en-US" w:eastAsia="zh-CN"/>
        </w:rPr>
        <w:sectPr>
          <w:headerReference r:id="rId3" w:type="default"/>
          <w:headerReference r:id="rId4" w:type="even"/>
          <w:footerReference r:id="rId5" w:type="even"/>
          <w:pgSz w:w="11906" w:h="16838"/>
          <w:pgMar w:top="2098" w:right="1474" w:bottom="1984" w:left="1587" w:header="1020" w:footer="1644"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r>
        <w:rPr>
          <w:rFonts w:eastAsia="仿宋_GB2312"/>
          <w:sz w:val="32"/>
          <w:szCs w:val="32"/>
        </w:rPr>
        <w:t>报告日期：</w:t>
      </w:r>
      <w:r>
        <w:rPr>
          <w:rFonts w:hint="eastAsia" w:eastAsia="仿宋_GB2312"/>
          <w:sz w:val="32"/>
          <w:szCs w:val="32"/>
          <w:lang w:val="en-US" w:eastAsia="zh-CN"/>
        </w:rPr>
        <w:t>2021</w:t>
      </w:r>
      <w:r>
        <w:rPr>
          <w:rFonts w:eastAsia="仿宋_GB2312"/>
          <w:sz w:val="32"/>
          <w:szCs w:val="32"/>
        </w:rPr>
        <w:t>年</w:t>
      </w:r>
      <w:r>
        <w:rPr>
          <w:rFonts w:hint="eastAsia" w:eastAsia="仿宋_GB2312"/>
          <w:sz w:val="32"/>
          <w:szCs w:val="32"/>
          <w:lang w:val="en-US" w:eastAsia="zh-CN"/>
        </w:rPr>
        <w:t>5</w:t>
      </w:r>
      <w:r>
        <w:rPr>
          <w:rFonts w:eastAsia="仿宋_GB2312"/>
          <w:sz w:val="32"/>
          <w:szCs w:val="32"/>
        </w:rPr>
        <w:t>月</w:t>
      </w:r>
    </w:p>
    <w:p>
      <w:pPr>
        <w:pStyle w:val="13"/>
        <w:tabs>
          <w:tab w:val="right" w:leader="dot" w:pos="8846"/>
        </w:tabs>
        <w:rPr>
          <w:rFonts w:hint="eastAsia" w:hAnsi="宋体" w:cs="方正小标宋简体" w:asciiTheme="minorAscii"/>
          <w:sz w:val="28"/>
          <w:szCs w:val="28"/>
          <w:lang w:val="en-US" w:eastAsia="zh-CN"/>
        </w:rPr>
      </w:pPr>
    </w:p>
    <w:p>
      <w:pPr>
        <w:pStyle w:val="13"/>
        <w:tabs>
          <w:tab w:val="right" w:leader="dot" w:pos="8846"/>
        </w:tabs>
        <w:jc w:val="center"/>
        <w:rPr>
          <w:rFonts w:hint="eastAsia" w:ascii="新宋体" w:hAnsi="新宋体" w:eastAsia="新宋体" w:cs="新宋体"/>
          <w:sz w:val="44"/>
          <w:szCs w:val="44"/>
          <w:lang w:val="en-US" w:eastAsia="zh-CN"/>
        </w:rPr>
      </w:pPr>
      <w:r>
        <w:rPr>
          <w:rFonts w:hint="eastAsia" w:ascii="新宋体" w:hAnsi="新宋体" w:eastAsia="新宋体" w:cs="新宋体"/>
          <w:sz w:val="44"/>
          <w:szCs w:val="44"/>
          <w:lang w:val="en-US" w:eastAsia="zh-CN"/>
        </w:rPr>
        <w:t>目录</w:t>
      </w:r>
    </w:p>
    <w:p>
      <w:pPr>
        <w:pStyle w:val="13"/>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TOC \o "1-3" \h \u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_Toc5855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摘   要</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_Toc5855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3</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3"/>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_Toc16933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val="en-US" w:eastAsia="zh-CN"/>
        </w:rPr>
        <w:t>一、</w:t>
      </w:r>
      <w:r>
        <w:rPr>
          <w:rFonts w:hint="eastAsia" w:ascii="新宋体" w:hAnsi="新宋体" w:eastAsia="新宋体" w:cs="新宋体"/>
          <w:sz w:val="28"/>
          <w:szCs w:val="28"/>
        </w:rPr>
        <w:t>项目概况</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_Toc16933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3</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4"/>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_Toc19427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eastAsia="zh-CN"/>
        </w:rPr>
        <w:t>（一）</w:t>
      </w:r>
      <w:r>
        <w:rPr>
          <w:rFonts w:hint="eastAsia" w:ascii="新宋体" w:hAnsi="新宋体" w:eastAsia="新宋体" w:cs="新宋体"/>
          <w:sz w:val="28"/>
          <w:szCs w:val="28"/>
        </w:rPr>
        <w:t>文件依据</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_Toc19427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3</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4"/>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_Toc6116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eastAsia="zh-CN"/>
        </w:rPr>
        <w:t>（二）预算收支情况</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_Toc6116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3</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3"/>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_Toc5222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二、评价结论</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_Toc5222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3</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3"/>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_Toc26820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三、经验、问题和建议</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_Toc26820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3</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4"/>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_Toc2991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eastAsia="zh-CN"/>
        </w:rPr>
        <w:t>（一）</w:t>
      </w:r>
      <w:r>
        <w:rPr>
          <w:rFonts w:hint="eastAsia" w:ascii="新宋体" w:hAnsi="新宋体" w:eastAsia="新宋体" w:cs="新宋体"/>
          <w:sz w:val="28"/>
          <w:szCs w:val="28"/>
        </w:rPr>
        <w:t>主要经验及做法</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_Toc2991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3</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4"/>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_Toc2510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val="en-US" w:eastAsia="zh-CN"/>
        </w:rPr>
        <w:t>（二）</w:t>
      </w:r>
      <w:r>
        <w:rPr>
          <w:rFonts w:hint="eastAsia" w:ascii="新宋体" w:hAnsi="新宋体" w:eastAsia="新宋体" w:cs="新宋体"/>
          <w:sz w:val="28"/>
          <w:szCs w:val="28"/>
        </w:rPr>
        <w:t>存在的问题</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_Toc2510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4"/>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_Toc17917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eastAsia="zh-CN"/>
        </w:rPr>
        <w:t>（三）</w:t>
      </w:r>
      <w:r>
        <w:rPr>
          <w:rFonts w:hint="eastAsia" w:ascii="新宋体" w:hAnsi="新宋体" w:eastAsia="新宋体" w:cs="新宋体"/>
          <w:sz w:val="28"/>
          <w:szCs w:val="28"/>
        </w:rPr>
        <w:t>改进措施及建议</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_Toc17917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3"/>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_Toc27705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一、项目基本情况</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_Toc27705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5</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4"/>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_Toc11739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（一）项目概况。</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_Toc11739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5</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9"/>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_Toc15849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bCs w:val="0"/>
          <w:sz w:val="28"/>
          <w:szCs w:val="28"/>
        </w:rPr>
        <w:t>1.立项背景及目的</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_Toc15849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5</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9"/>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_Toc30992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2.项目实施情况</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_Toc30992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5</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9"/>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_Toc1813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资金来源及使用情况</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_Toc1813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5</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9"/>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_Toc23109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组织及管理情况。</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_Toc23109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6</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4"/>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_Toc30186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（二）绩效目标</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_Toc30186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8</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9"/>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_Toc31885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1.总目标</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_Toc31885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8</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9"/>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_Toc20573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rPr>
        <w:t>年度目标</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_Toc20573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8</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3"/>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_Toc114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二、绩效评价工作情况</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_Toc114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8</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4"/>
        <w:tabs>
          <w:tab w:val="right" w:leader="dot" w:pos="8846"/>
        </w:tabs>
        <w:rPr>
          <w:rFonts w:hint="eastAsia" w:ascii="新宋体" w:hAnsi="新宋体" w:eastAsia="新宋体" w:cs="新宋体"/>
          <w:sz w:val="28"/>
          <w:szCs w:val="28"/>
          <w:lang w:val="en-US" w:eastAsia="zh-CN"/>
        </w:rPr>
        <w:sectPr>
          <w:footerReference r:id="rId6" w:type="default"/>
          <w:footerReference r:id="rId7" w:type="even"/>
          <w:pgSz w:w="11907" w:h="16840"/>
          <w:pgMar w:top="2098" w:right="1474" w:bottom="1984" w:left="1587" w:header="851" w:footer="1304" w:gutter="0"/>
          <w:paperSrc/>
          <w:pgNumType w:fmt="decimal" w:start="1"/>
          <w:cols w:space="0" w:num="1"/>
          <w:rtlGutter w:val="0"/>
          <w:docGrid w:type="linesAndChars" w:linePitch="587" w:charSpace="-842"/>
        </w:sectPr>
      </w:pPr>
    </w:p>
    <w:p>
      <w:pPr>
        <w:pStyle w:val="14"/>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_Toc1429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（一）绩效评价目的</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_Toc1429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8</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4"/>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_Toc11835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（二）绩效评价工作方案制定过程</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_Toc11835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8</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4"/>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_Toc25484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（三）绩效评价原则、评价方法</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_Toc25484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9</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4"/>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_Toc28544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（四）绩效评价实施过程</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_Toc28544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9</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4"/>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_Toc23261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eastAsia="zh-CN"/>
        </w:rPr>
        <w:t>（五）</w:t>
      </w:r>
      <w:r>
        <w:rPr>
          <w:rFonts w:hint="eastAsia" w:ascii="新宋体" w:hAnsi="新宋体" w:eastAsia="新宋体" w:cs="新宋体"/>
          <w:sz w:val="28"/>
          <w:szCs w:val="28"/>
        </w:rPr>
        <w:t>本次绩效评价的局限性。</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_Toc23261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10</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3"/>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_Toc29260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三、评价结论和绩效分析</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_Toc29260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10</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4"/>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_Toc18904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（一）评价结论。</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_Toc18904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10</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9"/>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_Toc10843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1.评价结果</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_Toc10843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10</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9"/>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_Toc20813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2.主要绩效</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_Toc20813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10</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4"/>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_Toc18741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eastAsia="zh-CN"/>
        </w:rPr>
        <w:t>（二）</w:t>
      </w:r>
      <w:r>
        <w:rPr>
          <w:rFonts w:hint="eastAsia" w:ascii="新宋体" w:hAnsi="新宋体" w:eastAsia="新宋体" w:cs="新宋体"/>
          <w:sz w:val="28"/>
          <w:szCs w:val="28"/>
        </w:rPr>
        <w:t>具体绩效分析</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_Toc18741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11</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9"/>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_Toc2230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val="en-US" w:eastAsia="zh-CN"/>
        </w:rPr>
        <w:t>1.项目决策</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_Toc2230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11</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9"/>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_Toc19508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val="en-US" w:eastAsia="zh-CN"/>
        </w:rPr>
        <w:t>2.项目管理</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_Toc19508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11</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9"/>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_Toc21670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val="en-US" w:eastAsia="zh-CN"/>
        </w:rPr>
        <w:t>3.项目绩效</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_Toc21670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11</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3"/>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_Toc30653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eastAsia="zh-CN"/>
        </w:rPr>
        <w:t>四、</w:t>
      </w:r>
      <w:r>
        <w:rPr>
          <w:rFonts w:hint="eastAsia" w:ascii="新宋体" w:hAnsi="新宋体" w:eastAsia="新宋体" w:cs="新宋体"/>
          <w:sz w:val="28"/>
          <w:szCs w:val="28"/>
        </w:rPr>
        <w:t>成本效益分析</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_Toc30653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11</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3"/>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_Toc31136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rPr>
        <w:t>五、主要经验及做法、存在的问题和建议</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_Toc31136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12</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4"/>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_Toc4399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val="en-US" w:eastAsia="zh-CN"/>
        </w:rPr>
        <w:t>（一）</w:t>
      </w:r>
      <w:r>
        <w:rPr>
          <w:rFonts w:hint="eastAsia" w:ascii="新宋体" w:hAnsi="新宋体" w:eastAsia="新宋体" w:cs="新宋体"/>
          <w:sz w:val="28"/>
          <w:szCs w:val="28"/>
        </w:rPr>
        <w:t>主要经验及做法</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_Toc4399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12</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4"/>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_Toc5834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val="en-US" w:eastAsia="zh-CN"/>
        </w:rPr>
        <w:t>（二）存在的问题</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_Toc5834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12</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pStyle w:val="14"/>
        <w:tabs>
          <w:tab w:val="right" w:leader="dot" w:pos="8846"/>
        </w:tabs>
        <w:rPr>
          <w:rFonts w:hint="eastAsia" w:ascii="新宋体" w:hAnsi="新宋体" w:eastAsia="新宋体" w:cs="新宋体"/>
          <w:sz w:val="28"/>
          <w:szCs w:val="28"/>
        </w:rPr>
      </w:pPr>
      <w:r>
        <w:rPr>
          <w:rFonts w:hint="eastAsia" w:ascii="新宋体" w:hAnsi="新宋体" w:eastAsia="新宋体" w:cs="新宋体"/>
          <w:sz w:val="28"/>
          <w:szCs w:val="28"/>
          <w:lang w:val="en-US" w:eastAsia="zh-CN"/>
        </w:rPr>
        <w:fldChar w:fldCharType="begin"/>
      </w:r>
      <w:r>
        <w:rPr>
          <w:rFonts w:hint="eastAsia" w:ascii="新宋体" w:hAnsi="新宋体" w:eastAsia="新宋体" w:cs="新宋体"/>
          <w:sz w:val="28"/>
          <w:szCs w:val="28"/>
          <w:lang w:val="en-US" w:eastAsia="zh-CN"/>
        </w:rPr>
        <w:instrText xml:space="preserve"> HYPERLINK \l _Toc30036 </w:instrText>
      </w:r>
      <w:r>
        <w:rPr>
          <w:rFonts w:hint="eastAsia" w:ascii="新宋体" w:hAnsi="新宋体" w:eastAsia="新宋体" w:cs="新宋体"/>
          <w:sz w:val="28"/>
          <w:szCs w:val="28"/>
          <w:lang w:val="en-US" w:eastAsia="zh-CN"/>
        </w:rPr>
        <w:fldChar w:fldCharType="separate"/>
      </w:r>
      <w:r>
        <w:rPr>
          <w:rFonts w:hint="eastAsia" w:ascii="新宋体" w:hAnsi="新宋体" w:eastAsia="新宋体" w:cs="新宋体"/>
          <w:sz w:val="28"/>
          <w:szCs w:val="28"/>
          <w:lang w:val="en-US" w:eastAsia="zh-CN"/>
        </w:rPr>
        <w:t>（三）改进的措施及建议</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_Toc30036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13</w:t>
      </w:r>
      <w:r>
        <w:rPr>
          <w:rFonts w:hint="eastAsia" w:ascii="新宋体" w:hAnsi="新宋体" w:eastAsia="新宋体" w:cs="新宋体"/>
          <w:sz w:val="28"/>
          <w:szCs w:val="28"/>
        </w:rPr>
        <w:fldChar w:fldCharType="end"/>
      </w:r>
      <w:r>
        <w:rPr>
          <w:rFonts w:hint="eastAsia" w:ascii="新宋体" w:hAnsi="新宋体" w:eastAsia="新宋体" w:cs="新宋体"/>
          <w:sz w:val="28"/>
          <w:szCs w:val="28"/>
          <w:lang w:val="en-US" w:eastAsia="zh-CN"/>
        </w:rPr>
        <w:fldChar w:fldCharType="end"/>
      </w:r>
    </w:p>
    <w:p>
      <w:pPr>
        <w:spacing w:line="580" w:lineRule="exact"/>
        <w:rPr>
          <w:rFonts w:hint="eastAsia" w:hAnsi="宋体" w:cs="方正小标宋简体" w:asciiTheme="minorAscii"/>
          <w:sz w:val="24"/>
          <w:szCs w:val="24"/>
          <w:lang w:val="en-US" w:eastAsia="zh-CN"/>
        </w:rPr>
      </w:pPr>
      <w:r>
        <w:rPr>
          <w:rFonts w:hint="eastAsia" w:ascii="新宋体" w:hAnsi="新宋体" w:eastAsia="新宋体" w:cs="新宋体"/>
          <w:sz w:val="28"/>
          <w:szCs w:val="28"/>
          <w:lang w:val="en-US" w:eastAsia="zh-CN"/>
        </w:rPr>
        <w:fldChar w:fldCharType="end"/>
      </w:r>
    </w:p>
    <w:p>
      <w:pPr>
        <w:spacing w:line="580" w:lineRule="exact"/>
        <w:rPr>
          <w:rFonts w:hint="eastAsia" w:ascii="宋体" w:hAnsi="宋体" w:cs="方正小标宋简体"/>
          <w:sz w:val="24"/>
          <w:szCs w:val="24"/>
          <w:lang w:val="en-US" w:eastAsia="zh-CN"/>
        </w:rPr>
      </w:pPr>
      <w:r>
        <w:rPr>
          <w:rFonts w:hint="eastAsia" w:ascii="宋体" w:hAnsi="宋体" w:cs="方正小标宋简体"/>
          <w:sz w:val="24"/>
          <w:szCs w:val="24"/>
          <w:lang w:val="en-US" w:eastAsia="zh-CN"/>
        </w:rPr>
        <w:t xml:space="preserve">                           </w:t>
      </w:r>
      <w:bookmarkStart w:id="1" w:name="_Toc5855"/>
    </w:p>
    <w:p>
      <w:pPr>
        <w:spacing w:line="580" w:lineRule="exact"/>
        <w:rPr>
          <w:rFonts w:hint="eastAsia" w:ascii="宋体" w:hAnsi="宋体" w:cs="方正小标宋简体"/>
          <w:sz w:val="44"/>
          <w:szCs w:val="44"/>
          <w:lang w:val="en-US" w:eastAsia="zh-CN"/>
        </w:rPr>
      </w:pPr>
    </w:p>
    <w:p>
      <w:pPr>
        <w:spacing w:line="580" w:lineRule="exact"/>
        <w:rPr>
          <w:rFonts w:hint="eastAsia" w:ascii="宋体" w:hAnsi="宋体" w:cs="方正小标宋简体"/>
          <w:sz w:val="44"/>
          <w:szCs w:val="44"/>
          <w:lang w:val="en-US" w:eastAsia="zh-CN"/>
        </w:rPr>
        <w:sectPr>
          <w:footerReference r:id="rId8" w:type="default"/>
          <w:footerReference r:id="rId9" w:type="even"/>
          <w:pgSz w:w="11907" w:h="16840"/>
          <w:pgMar w:top="2098" w:right="1474" w:bottom="1984" w:left="1587" w:header="851" w:footer="1304" w:gutter="0"/>
          <w:paperSrc/>
          <w:pgNumType w:fmt="decimal"/>
          <w:cols w:space="0" w:num="1"/>
          <w:rtlGutter w:val="0"/>
          <w:docGrid w:type="linesAndChars" w:linePitch="587" w:charSpace="-842"/>
        </w:sectPr>
      </w:pPr>
    </w:p>
    <w:p>
      <w:pPr>
        <w:pStyle w:val="2"/>
        <w:rPr>
          <w:rFonts w:hint="eastAsia"/>
          <w:lang w:val="en-US" w:eastAsia="zh-CN"/>
        </w:rPr>
      </w:pPr>
    </w:p>
    <w:p>
      <w:pPr>
        <w:spacing w:line="580" w:lineRule="exact"/>
        <w:ind w:firstLine="4108" w:firstLineChars="1300"/>
        <w:rPr>
          <w:rStyle w:val="24"/>
        </w:rPr>
      </w:pPr>
      <w:r>
        <w:rPr>
          <w:rStyle w:val="24"/>
          <w:rFonts w:hint="eastAsia"/>
        </w:rPr>
        <w:t>摘</w:t>
      </w:r>
      <w:r>
        <w:rPr>
          <w:rStyle w:val="24"/>
        </w:rPr>
        <w:t xml:space="preserve">   </w:t>
      </w:r>
      <w:r>
        <w:rPr>
          <w:rStyle w:val="24"/>
          <w:rFonts w:hint="eastAsia"/>
        </w:rPr>
        <w:t>要</w:t>
      </w:r>
      <w:bookmarkEnd w:id="0"/>
    </w:p>
    <w:bookmarkEnd w:id="1"/>
    <w:p>
      <w:pPr>
        <w:pStyle w:val="4"/>
        <w:bidi w:val="0"/>
        <w:rPr>
          <w:rFonts w:hint="eastAsia"/>
        </w:rPr>
      </w:pPr>
      <w:bookmarkStart w:id="2" w:name="_Toc16933"/>
      <w:r>
        <w:rPr>
          <w:rFonts w:hint="eastAsia"/>
          <w:lang w:val="en-US" w:eastAsia="zh-CN"/>
        </w:rPr>
        <w:t>一、</w:t>
      </w:r>
      <w:r>
        <w:rPr>
          <w:rFonts w:hint="eastAsia"/>
        </w:rPr>
        <w:t>项目概况</w:t>
      </w:r>
      <w:bookmarkEnd w:id="2"/>
    </w:p>
    <w:p>
      <w:pPr>
        <w:pStyle w:val="5"/>
        <w:bidi w:val="0"/>
      </w:pPr>
      <w:bookmarkStart w:id="3" w:name="_Toc19427"/>
      <w:r>
        <w:rPr>
          <w:rFonts w:hint="eastAsia"/>
          <w:lang w:eastAsia="zh-CN"/>
        </w:rPr>
        <w:t>（一）</w:t>
      </w:r>
      <w:r>
        <w:rPr>
          <w:rFonts w:hint="eastAsia"/>
        </w:rPr>
        <w:t>文件依据</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宋体" w:hAnsi="宋体" w:cs="仿宋_GB2312"/>
          <w:bCs w:val="0"/>
          <w:szCs w:val="32"/>
          <w:lang w:eastAsia="zh-CN"/>
        </w:rPr>
      </w:pPr>
      <w:r>
        <w:rPr>
          <w:rFonts w:hint="eastAsia" w:ascii="宋体" w:hAnsi="宋体" w:cs="仿宋_GB2312"/>
          <w:bCs w:val="0"/>
          <w:szCs w:val="32"/>
        </w:rPr>
        <w:t>根据《昆明市东川区人民政府办公室关于印发2015年质量强区工作目标的通知》（东政办发【2015】154号）、《</w:t>
      </w:r>
      <w:r>
        <w:rPr>
          <w:rFonts w:hint="eastAsia" w:ascii="宋体" w:hAnsi="宋体" w:cs="仿宋_GB2312"/>
          <w:bCs w:val="0"/>
          <w:szCs w:val="32"/>
          <w:lang w:eastAsia="zh-CN"/>
        </w:rPr>
        <w:t>昆明市市容环境整治提升行动方案（</w:t>
      </w:r>
      <w:r>
        <w:rPr>
          <w:rFonts w:hint="eastAsia" w:ascii="宋体" w:hAnsi="宋体" w:cs="仿宋_GB2312"/>
          <w:bCs w:val="0"/>
          <w:szCs w:val="32"/>
          <w:lang w:val="en-US" w:eastAsia="zh-CN"/>
        </w:rPr>
        <w:t>2019-2020年</w:t>
      </w:r>
      <w:r>
        <w:rPr>
          <w:rFonts w:hint="eastAsia" w:ascii="宋体" w:hAnsi="宋体" w:cs="仿宋_GB2312"/>
          <w:bCs w:val="0"/>
          <w:szCs w:val="32"/>
          <w:lang w:eastAsia="zh-CN"/>
        </w:rPr>
        <w:t>）</w:t>
      </w:r>
      <w:r>
        <w:rPr>
          <w:rFonts w:hint="eastAsia" w:ascii="宋体" w:hAnsi="宋体" w:cs="仿宋_GB2312"/>
          <w:bCs w:val="0"/>
          <w:szCs w:val="32"/>
        </w:rPr>
        <w:t>》（</w:t>
      </w:r>
      <w:r>
        <w:rPr>
          <w:rFonts w:hint="eastAsia" w:ascii="宋体" w:hAnsi="宋体" w:cs="仿宋_GB2312"/>
          <w:bCs w:val="0"/>
          <w:szCs w:val="32"/>
          <w:lang w:eastAsia="zh-CN"/>
        </w:rPr>
        <w:t>市委</w:t>
      </w:r>
      <w:r>
        <w:rPr>
          <w:rFonts w:hint="eastAsia" w:ascii="宋体" w:hAnsi="宋体" w:cs="仿宋_GB2312"/>
          <w:bCs w:val="0"/>
          <w:szCs w:val="32"/>
        </w:rPr>
        <w:t>办〔2019〕</w:t>
      </w:r>
      <w:r>
        <w:rPr>
          <w:rFonts w:hint="eastAsia" w:ascii="宋体" w:hAnsi="宋体" w:cs="仿宋_GB2312"/>
          <w:bCs w:val="0"/>
          <w:szCs w:val="32"/>
          <w:lang w:val="en-US" w:eastAsia="zh-CN"/>
        </w:rPr>
        <w:t>47</w:t>
      </w:r>
      <w:r>
        <w:rPr>
          <w:rFonts w:hint="eastAsia" w:ascii="宋体" w:hAnsi="宋体" w:cs="仿宋_GB2312"/>
          <w:bCs w:val="0"/>
          <w:szCs w:val="32"/>
        </w:rPr>
        <w:t>号）文件要</w:t>
      </w:r>
      <w:r>
        <w:rPr>
          <w:rFonts w:hint="eastAsia" w:ascii="宋体" w:hAnsi="宋体" w:cs="仿宋_GB2312"/>
          <w:bCs w:val="0"/>
          <w:szCs w:val="32"/>
          <w:lang w:eastAsia="zh-CN"/>
        </w:rPr>
        <w:t>求，加强城市照明设施管理维护，及时修理被盗、被损的亮化设施，确保东川区主城区主次干道、背街小巷装灯率达到100%、亮灯率达到95%以上，设施完好率达100%。</w:t>
      </w:r>
    </w:p>
    <w:p>
      <w:pPr>
        <w:pStyle w:val="5"/>
        <w:bidi w:val="0"/>
        <w:rPr>
          <w:rFonts w:hint="eastAsia"/>
          <w:lang w:eastAsia="zh-CN"/>
        </w:rPr>
      </w:pPr>
      <w:bookmarkStart w:id="4" w:name="_Toc6116"/>
      <w:r>
        <w:rPr>
          <w:rFonts w:hint="eastAsia"/>
          <w:lang w:eastAsia="zh-CN"/>
        </w:rPr>
        <w:t>（二）预算收支情况</w:t>
      </w:r>
      <w:bookmarkEnd w:id="4"/>
    </w:p>
    <w:p>
      <w:pPr>
        <w:pageBreakBefore w:val="0"/>
        <w:kinsoku/>
        <w:wordWrap/>
        <w:overflowPunct/>
        <w:autoSpaceDE/>
        <w:autoSpaceDN/>
        <w:bidi w:val="0"/>
        <w:adjustRightInd/>
        <w:spacing w:line="560" w:lineRule="exact"/>
        <w:ind w:left="158" w:leftChars="50" w:firstLine="632" w:firstLineChars="200"/>
        <w:jc w:val="both"/>
        <w:textAlignment w:val="auto"/>
        <w:rPr>
          <w:rFonts w:hint="eastAsia" w:cs="仿宋_GB2312"/>
          <w:bCs w:val="0"/>
          <w:szCs w:val="32"/>
          <w:lang w:val="en-US" w:eastAsia="zh-CN"/>
        </w:rPr>
      </w:pPr>
      <w:r>
        <w:rPr>
          <w:rFonts w:hint="eastAsia" w:cs="仿宋_GB2312"/>
          <w:bCs w:val="0"/>
          <w:szCs w:val="32"/>
        </w:rPr>
        <w:t>根据东财预【</w:t>
      </w:r>
      <w:r>
        <w:rPr>
          <w:rFonts w:hint="eastAsia" w:cs="仿宋_GB2312"/>
          <w:bCs w:val="0"/>
          <w:szCs w:val="32"/>
          <w:lang w:val="en-US" w:eastAsia="zh-CN"/>
        </w:rPr>
        <w:t>2020</w:t>
      </w:r>
      <w:r>
        <w:rPr>
          <w:rFonts w:hint="eastAsia" w:cs="仿宋_GB2312"/>
          <w:bCs w:val="0"/>
          <w:szCs w:val="32"/>
        </w:rPr>
        <w:t>】</w:t>
      </w:r>
      <w:r>
        <w:rPr>
          <w:rFonts w:hint="eastAsia" w:cs="仿宋_GB2312"/>
          <w:bCs w:val="0"/>
          <w:szCs w:val="32"/>
          <w:lang w:val="en-US" w:eastAsia="zh-CN"/>
        </w:rPr>
        <w:t>2</w:t>
      </w:r>
      <w:r>
        <w:rPr>
          <w:rFonts w:hint="eastAsia" w:cs="仿宋_GB2312"/>
          <w:bCs w:val="0"/>
          <w:szCs w:val="32"/>
        </w:rPr>
        <w:t>号文件预算</w:t>
      </w:r>
      <w:r>
        <w:rPr>
          <w:rFonts w:hint="eastAsia" w:cs="仿宋_GB2312"/>
          <w:bCs w:val="0"/>
          <w:szCs w:val="32"/>
          <w:lang w:val="en-US" w:eastAsia="zh-CN"/>
        </w:rPr>
        <w:t>安</w:t>
      </w:r>
      <w:r>
        <w:rPr>
          <w:rFonts w:hint="eastAsia" w:cs="仿宋_GB2312"/>
          <w:bCs w:val="0"/>
          <w:szCs w:val="32"/>
        </w:rPr>
        <w:t>排</w:t>
      </w:r>
      <w:r>
        <w:rPr>
          <w:rFonts w:hint="eastAsia" w:cs="仿宋_GB2312"/>
          <w:bCs w:val="0"/>
          <w:szCs w:val="32"/>
          <w:lang w:val="en-US" w:eastAsia="zh-CN"/>
        </w:rPr>
        <w:t>区级预算资金50</w:t>
      </w:r>
      <w:r>
        <w:rPr>
          <w:rFonts w:hint="eastAsia" w:cs="仿宋_GB2312"/>
          <w:bCs w:val="0"/>
          <w:szCs w:val="32"/>
        </w:rPr>
        <w:t>万元用于该项目支出，项目资金主要用于</w:t>
      </w:r>
      <w:r>
        <w:rPr>
          <w:rFonts w:hint="eastAsia" w:cs="仿宋_GB2312"/>
          <w:bCs w:val="0"/>
          <w:szCs w:val="32"/>
          <w:lang w:val="en-US" w:eastAsia="zh-CN"/>
        </w:rPr>
        <w:t>按月支付</w:t>
      </w:r>
      <w:r>
        <w:rPr>
          <w:rFonts w:hint="eastAsia" w:cs="仿宋_GB2312"/>
          <w:bCs w:val="0"/>
          <w:szCs w:val="32"/>
          <w:lang w:eastAsia="zh-CN"/>
        </w:rPr>
        <w:t>城市照明电费及维护</w:t>
      </w:r>
      <w:r>
        <w:rPr>
          <w:rFonts w:hint="eastAsia" w:cs="仿宋_GB2312"/>
          <w:bCs w:val="0"/>
          <w:szCs w:val="32"/>
          <w:lang w:val="en-US" w:eastAsia="zh-CN"/>
        </w:rPr>
        <w:t>费</w:t>
      </w:r>
      <w:r>
        <w:rPr>
          <w:rFonts w:hint="eastAsia" w:cs="仿宋_GB2312"/>
          <w:bCs w:val="0"/>
          <w:szCs w:val="32"/>
        </w:rPr>
        <w:t>，</w:t>
      </w:r>
      <w:r>
        <w:rPr>
          <w:rFonts w:hint="eastAsia" w:cs="仿宋_GB2312"/>
          <w:bCs w:val="0"/>
          <w:szCs w:val="32"/>
          <w:lang w:eastAsia="zh-CN"/>
        </w:rPr>
        <w:t>目前全部支付完毕。</w:t>
      </w:r>
    </w:p>
    <w:p>
      <w:pPr>
        <w:pStyle w:val="4"/>
        <w:bidi w:val="0"/>
        <w:ind w:left="0" w:leftChars="0" w:firstLine="632" w:firstLineChars="200"/>
        <w:rPr>
          <w:rFonts w:hint="eastAsia"/>
        </w:rPr>
      </w:pPr>
      <w:bookmarkStart w:id="5" w:name="_Toc5222"/>
      <w:r>
        <w:rPr>
          <w:rFonts w:hint="eastAsia"/>
        </w:rPr>
        <w:t>二、评价结论</w:t>
      </w:r>
      <w:bookmarkEnd w:id="5"/>
    </w:p>
    <w:p>
      <w:pPr>
        <w:pageBreakBefore w:val="0"/>
        <w:kinsoku/>
        <w:wordWrap/>
        <w:overflowPunct/>
        <w:autoSpaceDE/>
        <w:autoSpaceDN/>
        <w:bidi w:val="0"/>
        <w:adjustRightInd/>
        <w:spacing w:line="560" w:lineRule="exact"/>
        <w:ind w:firstLine="632" w:firstLineChars="200"/>
        <w:jc w:val="both"/>
        <w:textAlignment w:val="auto"/>
        <w:rPr>
          <w:rFonts w:hint="eastAsia" w:ascii="黑体" w:hAnsi="黑体" w:eastAsia="黑体" w:cs="仿宋_GB2312"/>
          <w:bCs w:val="0"/>
          <w:szCs w:val="32"/>
        </w:rPr>
      </w:pPr>
      <w:r>
        <w:rPr>
          <w:rFonts w:hint="eastAsia" w:ascii="宋体" w:hAnsi="宋体" w:cs="仿宋_GB2312"/>
          <w:bCs w:val="0"/>
          <w:szCs w:val="32"/>
          <w:lang w:val="en-US" w:eastAsia="zh-CN"/>
        </w:rPr>
        <w:t>依据《2020年项目支出绩效自评共性指标体系框架》，2020年路灯电费及城市维护经费自评得分98分，评价等级为优。</w:t>
      </w:r>
    </w:p>
    <w:p>
      <w:pPr>
        <w:pStyle w:val="4"/>
        <w:bidi w:val="0"/>
      </w:pPr>
      <w:bookmarkStart w:id="6" w:name="_Toc26820"/>
      <w:r>
        <w:rPr>
          <w:rFonts w:hint="eastAsia"/>
        </w:rPr>
        <w:t>三、经验、问题和建议</w:t>
      </w:r>
      <w:bookmarkEnd w:id="6"/>
    </w:p>
    <w:p>
      <w:pPr>
        <w:pStyle w:val="5"/>
        <w:bidi w:val="0"/>
        <w:rPr>
          <w:rFonts w:hint="eastAsia"/>
        </w:rPr>
      </w:pPr>
      <w:bookmarkStart w:id="7" w:name="_Toc2991"/>
      <w:r>
        <w:rPr>
          <w:rFonts w:hint="eastAsia"/>
          <w:lang w:eastAsia="zh-CN"/>
        </w:rPr>
        <w:t>（一）</w:t>
      </w:r>
      <w:r>
        <w:rPr>
          <w:rFonts w:hint="eastAsia"/>
        </w:rPr>
        <w:t>主要经验及做法</w:t>
      </w:r>
      <w:bookmarkEnd w:id="7"/>
    </w:p>
    <w:p>
      <w:pPr>
        <w:pageBreakBefore w:val="0"/>
        <w:kinsoku/>
        <w:wordWrap/>
        <w:overflowPunct/>
        <w:autoSpaceDE/>
        <w:autoSpaceDN/>
        <w:bidi w:val="0"/>
        <w:adjustRightInd/>
        <w:spacing w:line="560" w:lineRule="exact"/>
        <w:ind w:left="158" w:leftChars="50" w:firstLine="632" w:firstLineChars="200"/>
        <w:jc w:val="both"/>
        <w:textAlignment w:val="auto"/>
        <w:rPr>
          <w:rFonts w:hint="eastAsia" w:ascii="楷体" w:hAnsi="楷体" w:eastAsia="楷体" w:cs="仿宋_GB2312"/>
          <w:bCs w:val="0"/>
          <w:szCs w:val="32"/>
        </w:rPr>
      </w:pPr>
      <w:r>
        <w:rPr>
          <w:rFonts w:hint="eastAsia" w:ascii="宋体" w:hAnsi="宋体" w:cs="仿宋_GB2312"/>
          <w:bCs w:val="0"/>
          <w:szCs w:val="32"/>
          <w:lang w:val="en-US" w:eastAsia="zh-CN"/>
        </w:rPr>
        <w:t>该项目资金由东川区城市管理局计划财务科管理，使用过程中严格按照资金管理规定实行“专款专用”严格列支，无挤占挪用情况发生。在项目实施过程中，目标明确，强化组织管理，组织架构明晰。形成了一套完整的管理制度和体系。</w:t>
      </w:r>
    </w:p>
    <w:p>
      <w:pPr>
        <w:pStyle w:val="5"/>
        <w:bidi w:val="0"/>
        <w:rPr>
          <w:rFonts w:hint="eastAsia"/>
        </w:rPr>
      </w:pPr>
      <w:bookmarkStart w:id="8" w:name="_Toc2510"/>
      <w:r>
        <w:rPr>
          <w:rFonts w:hint="eastAsia"/>
          <w:lang w:val="en-US" w:eastAsia="zh-CN"/>
        </w:rPr>
        <w:t>（二）</w:t>
      </w:r>
      <w:r>
        <w:rPr>
          <w:rFonts w:hint="eastAsia"/>
        </w:rPr>
        <w:t>存在的问题</w:t>
      </w:r>
      <w:bookmarkEnd w:id="8"/>
    </w:p>
    <w:p>
      <w:pPr>
        <w:keepNext w:val="0"/>
        <w:keepLines w:val="0"/>
        <w:pageBreakBefore w:val="0"/>
        <w:widowControl w:val="0"/>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szCs w:val="32"/>
          <w:lang w:val="en-US" w:eastAsia="zh-CN"/>
        </w:rPr>
      </w:pPr>
      <w:r>
        <w:rPr>
          <w:rFonts w:hint="eastAsia" w:ascii="仿宋_GB2312" w:hAnsi="仿宋_GB2312" w:eastAsia="仿宋_GB2312" w:cs="仿宋_GB2312"/>
          <w:b w:val="0"/>
          <w:bCs w:val="0"/>
          <w:szCs w:val="32"/>
          <w:lang w:val="en-US" w:eastAsia="zh-CN"/>
        </w:rPr>
        <w:t>1.</w:t>
      </w:r>
      <w:r>
        <w:rPr>
          <w:rFonts w:hint="eastAsia" w:ascii="仿宋_GB2312" w:hAnsi="仿宋_GB2312" w:eastAsia="仿宋_GB2312" w:cs="仿宋_GB2312"/>
          <w:bCs w:val="0"/>
          <w:szCs w:val="32"/>
          <w:lang w:val="en-US" w:eastAsia="zh-CN"/>
        </w:rPr>
        <w:t>管理维护经费严重不足。随着东川照明提质改造亮化项目的推进，照明设施在增长，现我区路灯已有6700盏，电费、维护费等管理成本大幅度提高。</w:t>
      </w:r>
    </w:p>
    <w:p>
      <w:pPr>
        <w:keepNext w:val="0"/>
        <w:keepLines w:val="0"/>
        <w:pageBreakBefore w:val="0"/>
        <w:widowControl w:val="0"/>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szCs w:val="32"/>
          <w:lang w:val="en-US" w:eastAsia="zh-CN"/>
        </w:rPr>
      </w:pPr>
      <w:r>
        <w:rPr>
          <w:rFonts w:hint="eastAsia" w:ascii="仿宋_GB2312" w:hAnsi="仿宋_GB2312" w:eastAsia="仿宋_GB2312" w:cs="仿宋_GB2312"/>
          <w:b w:val="0"/>
          <w:bCs w:val="0"/>
          <w:szCs w:val="32"/>
          <w:lang w:val="en-US" w:eastAsia="zh-CN"/>
        </w:rPr>
        <w:t>2.</w:t>
      </w:r>
      <w:r>
        <w:rPr>
          <w:rFonts w:hint="eastAsia" w:ascii="仿宋_GB2312" w:hAnsi="仿宋_GB2312" w:eastAsia="仿宋_GB2312" w:cs="仿宋_GB2312"/>
          <w:bCs w:val="0"/>
          <w:szCs w:val="32"/>
          <w:lang w:val="en-US" w:eastAsia="zh-CN"/>
        </w:rPr>
        <w:t>专业人员少、技术力量薄弱。线路维护作业专业性强，能熟练胜任路灯检修、施工安装的工作人员少，长期面临技术断层，给及时准确处理路灯故障和日常维护检修带来了困难。</w:t>
      </w:r>
    </w:p>
    <w:p>
      <w:pPr>
        <w:pageBreakBefore w:val="0"/>
        <w:numPr>
          <w:ilvl w:val="0"/>
          <w:numId w:val="0"/>
        </w:numPr>
        <w:kinsoku/>
        <w:wordWrap/>
        <w:overflowPunct/>
        <w:autoSpaceDE/>
        <w:autoSpaceDN/>
        <w:bidi w:val="0"/>
        <w:adjustRightInd/>
        <w:spacing w:line="560" w:lineRule="exact"/>
        <w:ind w:left="158" w:leftChars="50" w:firstLine="632" w:firstLineChars="200"/>
        <w:jc w:val="both"/>
        <w:textAlignment w:val="auto"/>
        <w:rPr>
          <w:rFonts w:hint="eastAsia" w:ascii="仿宋_GB2312" w:hAnsi="仿宋_GB2312" w:eastAsia="仿宋_GB2312" w:cs="仿宋_GB2312"/>
          <w:bCs w:val="0"/>
          <w:szCs w:val="32"/>
        </w:rPr>
      </w:pPr>
      <w:r>
        <w:rPr>
          <w:rFonts w:hint="eastAsia" w:ascii="仿宋_GB2312" w:hAnsi="仿宋_GB2312" w:eastAsia="仿宋_GB2312" w:cs="仿宋_GB2312"/>
          <w:b w:val="0"/>
          <w:bCs w:val="0"/>
          <w:szCs w:val="32"/>
          <w:lang w:val="en-US" w:eastAsia="zh-CN"/>
        </w:rPr>
        <w:t>3.</w:t>
      </w:r>
      <w:r>
        <w:rPr>
          <w:rFonts w:hint="eastAsia" w:ascii="仿宋_GB2312" w:hAnsi="仿宋_GB2312" w:eastAsia="仿宋_GB2312" w:cs="仿宋_GB2312"/>
          <w:bCs w:val="0"/>
          <w:szCs w:val="32"/>
          <w:lang w:val="en-US" w:eastAsia="zh-CN"/>
        </w:rPr>
        <w:t>生态照明有待加强。随着城市发展的现代化，城市照明成为城市景观空间环境的一部分，因缺乏有效的规划管理和技术支撑，带来了一定程度上的污染，现及需对一些光污染照明设施进行改造。</w:t>
      </w:r>
    </w:p>
    <w:p>
      <w:pPr>
        <w:pStyle w:val="5"/>
        <w:bidi w:val="0"/>
        <w:rPr>
          <w:rFonts w:hint="eastAsia"/>
        </w:rPr>
      </w:pPr>
      <w:bookmarkStart w:id="9" w:name="_Toc17917"/>
      <w:r>
        <w:rPr>
          <w:rFonts w:hint="eastAsia"/>
          <w:lang w:eastAsia="zh-CN"/>
        </w:rPr>
        <w:t>（三）</w:t>
      </w:r>
      <w:r>
        <w:rPr>
          <w:rFonts w:hint="eastAsia"/>
        </w:rPr>
        <w:t>改进措施及建议</w:t>
      </w:r>
      <w:bookmarkEnd w:id="9"/>
    </w:p>
    <w:p>
      <w:pPr>
        <w:keepNext w:val="0"/>
        <w:keepLines w:val="0"/>
        <w:pageBreakBefore w:val="0"/>
        <w:widowControl w:val="0"/>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 w:val="0"/>
          <w:bCs w:val="0"/>
          <w:szCs w:val="32"/>
          <w:lang w:val="en-US" w:eastAsia="zh-CN"/>
        </w:rPr>
      </w:pPr>
      <w:r>
        <w:rPr>
          <w:rFonts w:hint="eastAsia" w:ascii="仿宋_GB2312" w:hAnsi="仿宋_GB2312" w:eastAsia="仿宋_GB2312" w:cs="仿宋_GB2312"/>
          <w:b w:val="0"/>
          <w:bCs w:val="0"/>
          <w:szCs w:val="32"/>
          <w:lang w:val="en-US" w:eastAsia="zh-CN"/>
        </w:rPr>
        <w:t>1.提高经费保障力度，建立经费保障机制，加大财政预算。</w:t>
      </w:r>
    </w:p>
    <w:p>
      <w:pPr>
        <w:keepNext w:val="0"/>
        <w:keepLines w:val="0"/>
        <w:pageBreakBefore w:val="0"/>
        <w:widowControl w:val="0"/>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szCs w:val="32"/>
          <w:lang w:val="en-US" w:eastAsia="zh-CN"/>
        </w:rPr>
      </w:pPr>
      <w:r>
        <w:rPr>
          <w:rFonts w:hint="eastAsia" w:ascii="仿宋_GB2312" w:hAnsi="仿宋_GB2312" w:eastAsia="仿宋_GB2312" w:cs="仿宋_GB2312"/>
          <w:b w:val="0"/>
          <w:bCs w:val="0"/>
          <w:szCs w:val="32"/>
          <w:lang w:val="en-US" w:eastAsia="zh-CN"/>
        </w:rPr>
        <w:t>2.</w:t>
      </w:r>
      <w:r>
        <w:rPr>
          <w:rFonts w:hint="eastAsia" w:ascii="仿宋_GB2312" w:hAnsi="仿宋_GB2312" w:eastAsia="仿宋_GB2312" w:cs="仿宋_GB2312"/>
          <w:b w:val="0"/>
          <w:bCs w:val="0"/>
          <w:szCs w:val="32"/>
        </w:rPr>
        <w:t>加强</w:t>
      </w:r>
      <w:r>
        <w:rPr>
          <w:rFonts w:hint="eastAsia" w:ascii="仿宋_GB2312" w:hAnsi="仿宋_GB2312" w:eastAsia="仿宋_GB2312" w:cs="仿宋_GB2312"/>
          <w:bCs w:val="0"/>
          <w:szCs w:val="32"/>
        </w:rPr>
        <w:t>队伍管理，强化员工素质教育，引进专业技术人才。不断引进技术人员，充实队伍</w:t>
      </w:r>
      <w:r>
        <w:rPr>
          <w:rFonts w:hint="eastAsia" w:ascii="仿宋_GB2312" w:hAnsi="仿宋_GB2312" w:eastAsia="仿宋_GB2312" w:cs="仿宋_GB2312"/>
          <w:bCs w:val="0"/>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szCs w:val="32"/>
        </w:rPr>
      </w:pPr>
      <w:r>
        <w:rPr>
          <w:rFonts w:hint="eastAsia" w:ascii="仿宋_GB2312" w:hAnsi="仿宋_GB2312" w:eastAsia="仿宋_GB2312" w:cs="仿宋_GB2312"/>
          <w:b w:val="0"/>
          <w:bCs w:val="0"/>
          <w:szCs w:val="32"/>
          <w:lang w:val="en-US" w:eastAsia="zh-CN"/>
        </w:rPr>
        <w:t>3.</w:t>
      </w:r>
      <w:r>
        <w:rPr>
          <w:rFonts w:hint="eastAsia" w:ascii="仿宋_GB2312" w:hAnsi="仿宋_GB2312" w:eastAsia="仿宋_GB2312" w:cs="仿宋_GB2312"/>
          <w:bCs w:val="0"/>
          <w:szCs w:val="32"/>
        </w:rPr>
        <w:t>做好节电节能工作，推进绿色照明节能改造。为加快推进城市绿色照明改造工作，在对老旧路灯进行改造时，严格按照《城市夜景照明设计规范》进行设计，被照对象照度、亮度、照明均匀度及限制光污染指标等要均达到规范要求，逐步引进低碳环保、高效节能、安全舒适的新型光源</w:t>
      </w:r>
      <w:r>
        <w:rPr>
          <w:rFonts w:hint="eastAsia" w:ascii="仿宋_GB2312" w:hAnsi="仿宋_GB2312" w:eastAsia="仿宋_GB2312" w:cs="仿宋_GB2312"/>
          <w:bCs w:val="0"/>
          <w:szCs w:val="32"/>
          <w:lang w:val="en-US" w:eastAsia="zh-CN"/>
        </w:rPr>
        <w:t>LED</w:t>
      </w:r>
      <w:r>
        <w:rPr>
          <w:rFonts w:hint="eastAsia" w:ascii="仿宋_GB2312" w:hAnsi="仿宋_GB2312" w:eastAsia="仿宋_GB2312" w:cs="仿宋_GB2312"/>
          <w:bCs w:val="0"/>
          <w:szCs w:val="32"/>
        </w:rPr>
        <w:t>路灯，提高了城市照明节能效率，减少了维护成本。</w:t>
      </w:r>
    </w:p>
    <w:p>
      <w:pPr>
        <w:pageBreakBefore w:val="0"/>
        <w:kinsoku/>
        <w:wordWrap/>
        <w:overflowPunct/>
        <w:autoSpaceDE/>
        <w:autoSpaceDN/>
        <w:bidi w:val="0"/>
        <w:adjustRightInd/>
        <w:spacing w:line="560" w:lineRule="exact"/>
        <w:ind w:left="158" w:leftChars="50" w:firstLine="632" w:firstLineChars="200"/>
        <w:jc w:val="both"/>
        <w:textAlignment w:val="auto"/>
        <w:rPr>
          <w:rFonts w:hint="eastAsia" w:ascii="楷体" w:hAnsi="楷体" w:eastAsia="楷体" w:cs="仿宋_GB2312"/>
          <w:bCs w:val="0"/>
          <w:szCs w:val="32"/>
        </w:rPr>
      </w:pPr>
    </w:p>
    <w:p>
      <w:pPr>
        <w:pageBreakBefore w:val="0"/>
        <w:kinsoku/>
        <w:wordWrap/>
        <w:overflowPunct/>
        <w:autoSpaceDE/>
        <w:autoSpaceDN/>
        <w:bidi w:val="0"/>
        <w:adjustRightInd/>
        <w:spacing w:line="560" w:lineRule="exact"/>
        <w:ind w:left="158" w:leftChars="50" w:firstLine="632" w:firstLineChars="200"/>
        <w:jc w:val="both"/>
        <w:textAlignment w:val="auto"/>
        <w:rPr>
          <w:rFonts w:ascii="楷体" w:hAnsi="楷体" w:eastAsia="楷体" w:cs="仿宋_GB2312"/>
          <w:bCs w:val="0"/>
          <w:szCs w:val="32"/>
        </w:rPr>
      </w:pPr>
    </w:p>
    <w:p>
      <w:pPr>
        <w:pStyle w:val="7"/>
        <w:pageBreakBefore w:val="0"/>
        <w:kinsoku/>
        <w:wordWrap/>
        <w:overflowPunct/>
        <w:autoSpaceDE/>
        <w:autoSpaceDN/>
        <w:bidi w:val="0"/>
        <w:adjustRightInd/>
        <w:spacing w:line="560" w:lineRule="exact"/>
        <w:ind w:left="158" w:leftChars="50" w:firstLine="632" w:firstLineChars="200"/>
        <w:jc w:val="both"/>
        <w:textAlignment w:val="auto"/>
        <w:rPr>
          <w:rFonts w:cs="仿宋_GB2312"/>
          <w:bCs w:val="0"/>
          <w:szCs w:val="32"/>
        </w:rPr>
      </w:pPr>
    </w:p>
    <w:p>
      <w:pPr>
        <w:pageBreakBefore w:val="0"/>
        <w:kinsoku/>
        <w:wordWrap/>
        <w:overflowPunct/>
        <w:autoSpaceDE/>
        <w:autoSpaceDN/>
        <w:bidi w:val="0"/>
        <w:adjustRightInd/>
        <w:spacing w:line="560" w:lineRule="exact"/>
        <w:ind w:left="158" w:leftChars="50" w:firstLine="792" w:firstLineChars="200"/>
        <w:jc w:val="center"/>
        <w:textAlignment w:val="auto"/>
        <w:rPr>
          <w:rFonts w:hint="eastAsia" w:ascii="方正小标宋简体" w:hAnsi="方正小标宋简体" w:eastAsia="方正小标宋简体" w:cs="仿宋_GB2312"/>
          <w:bCs w:val="0"/>
          <w:spacing w:val="-20"/>
          <w:sz w:val="44"/>
          <w:szCs w:val="32"/>
        </w:rPr>
      </w:pPr>
      <w:r>
        <w:rPr>
          <w:rFonts w:hint="eastAsia" w:ascii="方正小标宋简体" w:hAnsi="方正小标宋简体" w:eastAsia="方正小标宋简体" w:cs="仿宋_GB2312"/>
          <w:bCs w:val="0"/>
          <w:spacing w:val="-20"/>
          <w:sz w:val="44"/>
          <w:szCs w:val="32"/>
          <w:lang w:eastAsia="zh-CN"/>
        </w:rPr>
        <w:t>东川区路灯电费及维护</w:t>
      </w:r>
      <w:r>
        <w:rPr>
          <w:rFonts w:hint="eastAsia" w:ascii="方正小标宋简体" w:hAnsi="方正小标宋简体" w:eastAsia="方正小标宋简体" w:cs="仿宋_GB2312"/>
          <w:bCs w:val="0"/>
          <w:spacing w:val="-20"/>
          <w:sz w:val="44"/>
          <w:szCs w:val="32"/>
        </w:rPr>
        <w:t>项目</w:t>
      </w:r>
      <w:r>
        <w:rPr>
          <w:rFonts w:hint="eastAsia" w:ascii="方正小标宋简体" w:hAnsi="方正小标宋简体" w:eastAsia="方正小标宋简体" w:cs="仿宋_GB2312"/>
          <w:bCs w:val="0"/>
          <w:spacing w:val="-20"/>
          <w:sz w:val="44"/>
          <w:szCs w:val="32"/>
          <w:lang w:eastAsia="zh-CN"/>
        </w:rPr>
        <w:t>经费</w:t>
      </w:r>
      <w:r>
        <w:rPr>
          <w:rFonts w:hint="eastAsia" w:ascii="方正小标宋简体" w:hAnsi="方正小标宋简体" w:eastAsia="方正小标宋简体" w:cs="仿宋_GB2312"/>
          <w:bCs w:val="0"/>
          <w:spacing w:val="-20"/>
          <w:sz w:val="44"/>
          <w:szCs w:val="32"/>
        </w:rPr>
        <w:t>支出绩效评价报告</w:t>
      </w:r>
    </w:p>
    <w:p>
      <w:pPr>
        <w:pageBreakBefore w:val="0"/>
        <w:kinsoku/>
        <w:wordWrap/>
        <w:overflowPunct/>
        <w:topLinePunct/>
        <w:autoSpaceDE/>
        <w:autoSpaceDN/>
        <w:bidi w:val="0"/>
        <w:adjustRightInd/>
        <w:spacing w:line="560" w:lineRule="exact"/>
        <w:ind w:left="158" w:leftChars="50" w:firstLine="632" w:firstLineChars="200"/>
        <w:jc w:val="both"/>
        <w:textAlignment w:val="auto"/>
        <w:rPr>
          <w:rFonts w:ascii="黑体" w:eastAsia="黑体" w:cs="仿宋_GB2312"/>
          <w:bCs w:val="0"/>
          <w:szCs w:val="32"/>
        </w:rPr>
      </w:pPr>
    </w:p>
    <w:p>
      <w:pPr>
        <w:pStyle w:val="4"/>
        <w:bidi w:val="0"/>
      </w:pPr>
      <w:bookmarkStart w:id="10" w:name="_Toc27705"/>
      <w:r>
        <w:rPr>
          <w:rFonts w:hint="eastAsia"/>
        </w:rPr>
        <w:t>一、项目基本情况</w:t>
      </w:r>
      <w:bookmarkEnd w:id="10"/>
    </w:p>
    <w:p>
      <w:pPr>
        <w:pStyle w:val="5"/>
        <w:bidi w:val="0"/>
      </w:pPr>
      <w:bookmarkStart w:id="11" w:name="_Toc11739"/>
      <w:r>
        <w:rPr>
          <w:rFonts w:hint="eastAsia"/>
        </w:rPr>
        <w:t>（一）项目概况。</w:t>
      </w:r>
      <w:bookmarkEnd w:id="11"/>
    </w:p>
    <w:p>
      <w:pPr>
        <w:pStyle w:val="6"/>
        <w:bidi w:val="0"/>
        <w:rPr>
          <w:rFonts w:hint="eastAsia" w:ascii="仿宋_GB2312" w:hAnsi="仿宋_GB2312" w:eastAsia="仿宋_GB2312" w:cs="仿宋_GB2312"/>
          <w:b/>
          <w:bCs w:val="0"/>
        </w:rPr>
      </w:pPr>
      <w:bookmarkStart w:id="12" w:name="_Toc15849"/>
      <w:r>
        <w:rPr>
          <w:rFonts w:hint="eastAsia" w:ascii="仿宋_GB2312" w:hAnsi="仿宋_GB2312" w:eastAsia="仿宋_GB2312" w:cs="仿宋_GB2312"/>
          <w:b/>
          <w:bCs w:val="0"/>
        </w:rPr>
        <w:t>1.立项背景及目的</w:t>
      </w:r>
      <w:bookmarkEnd w:id="12"/>
    </w:p>
    <w:p>
      <w:pPr>
        <w:pageBreakBefore w:val="0"/>
        <w:kinsoku/>
        <w:wordWrap/>
        <w:overflowPunct/>
        <w:topLinePunct/>
        <w:autoSpaceDE/>
        <w:autoSpaceDN/>
        <w:bidi w:val="0"/>
        <w:adjustRightInd/>
        <w:spacing w:line="560" w:lineRule="exact"/>
        <w:ind w:left="158" w:leftChars="50" w:firstLine="632" w:firstLineChars="200"/>
        <w:jc w:val="both"/>
        <w:textAlignment w:val="auto"/>
        <w:rPr>
          <w:rFonts w:hint="eastAsia" w:ascii="宋体" w:hAnsi="宋体" w:eastAsia="仿宋_GB2312" w:cs="仿宋_GB2312"/>
          <w:b w:val="0"/>
          <w:bCs w:val="0"/>
          <w:sz w:val="32"/>
          <w:szCs w:val="32"/>
          <w:lang w:eastAsia="zh-CN"/>
        </w:rPr>
      </w:pPr>
      <w:r>
        <w:rPr>
          <w:rFonts w:hint="eastAsia" w:ascii="宋体" w:hAnsi="宋体" w:eastAsia="仿宋_GB2312" w:cs="仿宋_GB2312"/>
          <w:b w:val="0"/>
          <w:bCs w:val="0"/>
          <w:sz w:val="32"/>
          <w:szCs w:val="32"/>
        </w:rPr>
        <w:t>根据《昆明市东川区人民政府办公室关于印发2015年质量强区工作目标的通知》（东政办发【2015】154号）、《</w:t>
      </w:r>
      <w:r>
        <w:rPr>
          <w:rFonts w:hint="eastAsia" w:ascii="宋体" w:hAnsi="宋体" w:eastAsia="仿宋_GB2312" w:cs="仿宋_GB2312"/>
          <w:b w:val="0"/>
          <w:bCs w:val="0"/>
          <w:sz w:val="32"/>
          <w:szCs w:val="32"/>
          <w:lang w:eastAsia="zh-CN"/>
        </w:rPr>
        <w:t>昆明市市容环境整治提升行动方案（</w:t>
      </w:r>
      <w:r>
        <w:rPr>
          <w:rFonts w:hint="eastAsia" w:ascii="宋体" w:hAnsi="宋体" w:eastAsia="仿宋_GB2312" w:cs="仿宋_GB2312"/>
          <w:b w:val="0"/>
          <w:bCs w:val="0"/>
          <w:sz w:val="32"/>
          <w:szCs w:val="32"/>
          <w:lang w:val="en-US" w:eastAsia="zh-CN"/>
        </w:rPr>
        <w:t>2019-2020年</w:t>
      </w:r>
      <w:r>
        <w:rPr>
          <w:rFonts w:hint="eastAsia" w:ascii="宋体" w:hAnsi="宋体" w:eastAsia="仿宋_GB2312" w:cs="仿宋_GB2312"/>
          <w:b w:val="0"/>
          <w:bCs w:val="0"/>
          <w:sz w:val="32"/>
          <w:szCs w:val="32"/>
          <w:lang w:eastAsia="zh-CN"/>
        </w:rPr>
        <w:t>）</w:t>
      </w:r>
      <w:r>
        <w:rPr>
          <w:rFonts w:hint="eastAsia" w:ascii="宋体" w:hAnsi="宋体" w:eastAsia="仿宋_GB2312" w:cs="仿宋_GB2312"/>
          <w:b w:val="0"/>
          <w:bCs w:val="0"/>
          <w:sz w:val="32"/>
          <w:szCs w:val="32"/>
        </w:rPr>
        <w:t>》（</w:t>
      </w:r>
      <w:r>
        <w:rPr>
          <w:rFonts w:hint="eastAsia" w:ascii="宋体" w:hAnsi="宋体" w:eastAsia="仿宋_GB2312" w:cs="仿宋_GB2312"/>
          <w:b w:val="0"/>
          <w:bCs w:val="0"/>
          <w:sz w:val="32"/>
          <w:szCs w:val="32"/>
          <w:lang w:eastAsia="zh-CN"/>
        </w:rPr>
        <w:t>市委</w:t>
      </w:r>
      <w:r>
        <w:rPr>
          <w:rFonts w:hint="eastAsia" w:ascii="宋体" w:hAnsi="宋体" w:eastAsia="仿宋_GB2312" w:cs="仿宋_GB2312"/>
          <w:b w:val="0"/>
          <w:bCs w:val="0"/>
          <w:sz w:val="32"/>
          <w:szCs w:val="32"/>
        </w:rPr>
        <w:t>办〔2019〕</w:t>
      </w:r>
      <w:r>
        <w:rPr>
          <w:rFonts w:hint="eastAsia" w:ascii="宋体" w:hAnsi="宋体" w:eastAsia="仿宋_GB2312" w:cs="仿宋_GB2312"/>
          <w:b w:val="0"/>
          <w:bCs w:val="0"/>
          <w:sz w:val="32"/>
          <w:szCs w:val="32"/>
          <w:lang w:val="en-US" w:eastAsia="zh-CN"/>
        </w:rPr>
        <w:t>47</w:t>
      </w:r>
      <w:r>
        <w:rPr>
          <w:rFonts w:hint="eastAsia" w:ascii="宋体" w:hAnsi="宋体" w:eastAsia="仿宋_GB2312" w:cs="仿宋_GB2312"/>
          <w:b w:val="0"/>
          <w:bCs w:val="0"/>
          <w:sz w:val="32"/>
          <w:szCs w:val="32"/>
        </w:rPr>
        <w:t>号）文件要</w:t>
      </w:r>
      <w:r>
        <w:rPr>
          <w:rFonts w:hint="eastAsia" w:ascii="宋体" w:hAnsi="宋体" w:eastAsia="仿宋_GB2312" w:cs="仿宋_GB2312"/>
          <w:b w:val="0"/>
          <w:bCs w:val="0"/>
          <w:sz w:val="32"/>
          <w:szCs w:val="32"/>
          <w:lang w:eastAsia="zh-CN"/>
        </w:rPr>
        <w:t>求，加强城市照明设施管理维护，及时修理被盗、被损的亮化设施，确保东川区主城区主次干道、背街小巷装灯率达到100%、亮灯率达到95%以上，设施完好率达100%。</w:t>
      </w:r>
    </w:p>
    <w:p>
      <w:pPr>
        <w:pStyle w:val="6"/>
        <w:bidi w:val="0"/>
        <w:rPr>
          <w:rFonts w:hint="eastAsia"/>
        </w:rPr>
      </w:pPr>
      <w:bookmarkStart w:id="13" w:name="_Toc30992"/>
      <w:r>
        <w:rPr>
          <w:rFonts w:hint="eastAsia"/>
        </w:rPr>
        <w:t>2.项目实施情况</w:t>
      </w:r>
      <w:bookmarkEnd w:id="13"/>
    </w:p>
    <w:p>
      <w:pPr>
        <w:pStyle w:val="7"/>
        <w:pageBreakBefore w:val="0"/>
        <w:kinsoku/>
        <w:wordWrap/>
        <w:overflowPunct/>
        <w:autoSpaceDE/>
        <w:autoSpaceDN/>
        <w:bidi w:val="0"/>
        <w:adjustRightInd/>
        <w:spacing w:line="560" w:lineRule="exact"/>
        <w:ind w:left="158" w:leftChars="50" w:firstLine="632" w:firstLineChars="200"/>
        <w:jc w:val="both"/>
        <w:textAlignment w:val="auto"/>
        <w:rPr>
          <w:rFonts w:hint="eastAsia" w:ascii="仿宋_GB2312" w:hAnsi="仿宋_GB2312" w:eastAsia="仿宋_GB2312" w:cs="仿宋_GB2312"/>
          <w:bCs w:val="0"/>
          <w:szCs w:val="32"/>
        </w:rPr>
      </w:pPr>
      <w:r>
        <w:rPr>
          <w:rFonts w:hint="eastAsia" w:ascii="仿宋_GB2312" w:hAnsi="仿宋_GB2312" w:eastAsia="仿宋_GB2312" w:cs="仿宋_GB2312"/>
          <w:b w:val="0"/>
          <w:bCs w:val="0"/>
          <w:sz w:val="32"/>
          <w:szCs w:val="32"/>
          <w:lang w:eastAsia="zh-CN"/>
        </w:rPr>
        <w:t>确保东川区主城区主次干道、背街小巷装灯率达到100%、亮灯率达到95%以上，设施完好率达100%。</w:t>
      </w:r>
    </w:p>
    <w:p>
      <w:pPr>
        <w:pStyle w:val="6"/>
        <w:bidi w:val="0"/>
        <w:rPr>
          <w:rFonts w:hint="eastAsia"/>
        </w:rPr>
      </w:pPr>
      <w:bookmarkStart w:id="14" w:name="_Toc1813"/>
      <w:r>
        <w:rPr>
          <w:rFonts w:hint="eastAsia"/>
          <w:lang w:val="en-US" w:eastAsia="zh-CN"/>
        </w:rPr>
        <w:t>3.</w:t>
      </w:r>
      <w:r>
        <w:rPr>
          <w:rFonts w:hint="eastAsia"/>
        </w:rPr>
        <w:t>资金来源及使用情况</w:t>
      </w:r>
      <w:bookmarkEnd w:id="14"/>
    </w:p>
    <w:p>
      <w:pPr>
        <w:pageBreakBefore w:val="0"/>
        <w:kinsoku/>
        <w:wordWrap/>
        <w:overflowPunct/>
        <w:topLinePunct/>
        <w:autoSpaceDE/>
        <w:autoSpaceDN/>
        <w:bidi w:val="0"/>
        <w:adjustRightInd/>
        <w:spacing w:line="560" w:lineRule="exact"/>
        <w:ind w:left="158" w:leftChars="50" w:firstLine="632" w:firstLineChars="200"/>
        <w:jc w:val="both"/>
        <w:textAlignment w:val="auto"/>
        <w:rPr>
          <w:rFonts w:hint="eastAsia" w:ascii="仿宋_GB2312" w:hAnsi="楷体" w:cs="仿宋_GB2312"/>
          <w:bCs w:val="0"/>
          <w:szCs w:val="32"/>
        </w:rPr>
      </w:pPr>
      <w:r>
        <w:rPr>
          <w:rFonts w:hint="eastAsia" w:ascii="宋体" w:hAnsi="宋体" w:eastAsia="仿宋_GB2312" w:cs="仿宋_GB2312"/>
          <w:b w:val="0"/>
          <w:bCs w:val="0"/>
          <w:sz w:val="32"/>
          <w:szCs w:val="32"/>
        </w:rPr>
        <w:t>根据</w:t>
      </w:r>
      <w:r>
        <w:rPr>
          <w:rFonts w:hint="eastAsia" w:ascii="宋体" w:hAnsi="宋体" w:eastAsia="仿宋_GB2312" w:cs="仿宋_GB2312"/>
          <w:b w:val="0"/>
          <w:bCs w:val="0"/>
          <w:color w:val="auto"/>
          <w:sz w:val="32"/>
          <w:szCs w:val="32"/>
        </w:rPr>
        <w:t>东财预【</w:t>
      </w:r>
      <w:r>
        <w:rPr>
          <w:rFonts w:hint="eastAsia" w:ascii="宋体" w:hAnsi="宋体" w:eastAsia="仿宋_GB2312" w:cs="仿宋_GB2312"/>
          <w:b w:val="0"/>
          <w:bCs w:val="0"/>
          <w:color w:val="auto"/>
          <w:sz w:val="32"/>
          <w:szCs w:val="32"/>
          <w:lang w:val="en-US" w:eastAsia="zh-CN"/>
        </w:rPr>
        <w:t>20</w:t>
      </w:r>
      <w:r>
        <w:rPr>
          <w:rFonts w:hint="eastAsia" w:ascii="宋体" w:hAnsi="宋体" w:cs="仿宋_GB2312"/>
          <w:b w:val="0"/>
          <w:bCs w:val="0"/>
          <w:color w:val="auto"/>
          <w:sz w:val="32"/>
          <w:szCs w:val="32"/>
          <w:lang w:val="en-US" w:eastAsia="zh-CN"/>
        </w:rPr>
        <w:t>20</w:t>
      </w:r>
      <w:r>
        <w:rPr>
          <w:rFonts w:hint="eastAsia" w:ascii="宋体" w:hAnsi="宋体" w:eastAsia="仿宋_GB2312" w:cs="仿宋_GB2312"/>
          <w:b w:val="0"/>
          <w:bCs w:val="0"/>
          <w:color w:val="auto"/>
          <w:sz w:val="32"/>
          <w:szCs w:val="32"/>
        </w:rPr>
        <w:t>】</w:t>
      </w:r>
      <w:r>
        <w:rPr>
          <w:rFonts w:hint="eastAsia" w:ascii="宋体" w:hAnsi="宋体" w:cs="仿宋_GB2312"/>
          <w:b w:val="0"/>
          <w:bCs w:val="0"/>
          <w:color w:val="auto"/>
          <w:sz w:val="32"/>
          <w:szCs w:val="32"/>
          <w:lang w:val="en-US" w:eastAsia="zh-CN"/>
        </w:rPr>
        <w:t>2</w:t>
      </w:r>
      <w:r>
        <w:rPr>
          <w:rFonts w:hint="eastAsia" w:ascii="宋体" w:hAnsi="宋体" w:eastAsia="仿宋_GB2312" w:cs="仿宋_GB2312"/>
          <w:b w:val="0"/>
          <w:bCs w:val="0"/>
          <w:color w:val="auto"/>
          <w:sz w:val="32"/>
          <w:szCs w:val="32"/>
        </w:rPr>
        <w:t>号文件</w:t>
      </w:r>
      <w:r>
        <w:rPr>
          <w:rFonts w:hint="eastAsia" w:ascii="宋体" w:hAnsi="宋体" w:eastAsia="仿宋_GB2312" w:cs="仿宋_GB2312"/>
          <w:b w:val="0"/>
          <w:bCs w:val="0"/>
          <w:sz w:val="32"/>
          <w:szCs w:val="32"/>
        </w:rPr>
        <w:t>预算</w:t>
      </w:r>
      <w:r>
        <w:rPr>
          <w:rFonts w:hint="eastAsia" w:ascii="宋体" w:hAnsi="宋体" w:eastAsia="仿宋_GB2312" w:cs="仿宋_GB2312"/>
          <w:b w:val="0"/>
          <w:bCs w:val="0"/>
          <w:sz w:val="32"/>
          <w:szCs w:val="32"/>
          <w:lang w:val="en-US" w:eastAsia="zh-CN"/>
        </w:rPr>
        <w:t>安</w:t>
      </w:r>
      <w:r>
        <w:rPr>
          <w:rFonts w:hint="eastAsia" w:ascii="宋体" w:hAnsi="宋体" w:eastAsia="仿宋_GB2312" w:cs="仿宋_GB2312"/>
          <w:b w:val="0"/>
          <w:bCs w:val="0"/>
          <w:color w:val="auto"/>
          <w:sz w:val="32"/>
          <w:szCs w:val="32"/>
        </w:rPr>
        <w:t>排</w:t>
      </w:r>
      <w:r>
        <w:rPr>
          <w:rFonts w:hint="eastAsia" w:ascii="宋体" w:hAnsi="宋体" w:eastAsia="仿宋_GB2312" w:cs="仿宋_GB2312"/>
          <w:b w:val="0"/>
          <w:bCs w:val="0"/>
          <w:color w:val="auto"/>
          <w:sz w:val="32"/>
          <w:szCs w:val="32"/>
          <w:lang w:val="en-US" w:eastAsia="zh-CN"/>
        </w:rPr>
        <w:t>区级预算资金50</w:t>
      </w:r>
      <w:r>
        <w:rPr>
          <w:rFonts w:hint="eastAsia" w:ascii="宋体" w:hAnsi="宋体" w:eastAsia="仿宋_GB2312" w:cs="仿宋_GB2312"/>
          <w:b w:val="0"/>
          <w:bCs w:val="0"/>
          <w:color w:val="auto"/>
          <w:sz w:val="32"/>
          <w:szCs w:val="32"/>
        </w:rPr>
        <w:t>万元用</w:t>
      </w:r>
      <w:r>
        <w:rPr>
          <w:rFonts w:hint="eastAsia" w:ascii="宋体" w:hAnsi="宋体" w:eastAsia="仿宋_GB2312" w:cs="仿宋_GB2312"/>
          <w:b w:val="0"/>
          <w:bCs w:val="0"/>
          <w:sz w:val="32"/>
          <w:szCs w:val="32"/>
        </w:rPr>
        <w:t>于该项目支出，项目资金主要用于</w:t>
      </w:r>
      <w:r>
        <w:rPr>
          <w:rFonts w:hint="eastAsia" w:ascii="宋体" w:hAnsi="宋体" w:eastAsia="仿宋_GB2312" w:cs="仿宋_GB2312"/>
          <w:b w:val="0"/>
          <w:bCs w:val="0"/>
          <w:sz w:val="32"/>
          <w:szCs w:val="32"/>
          <w:lang w:val="en-US" w:eastAsia="zh-CN"/>
        </w:rPr>
        <w:t>按月支付</w:t>
      </w:r>
      <w:r>
        <w:rPr>
          <w:rFonts w:hint="eastAsia" w:ascii="宋体" w:hAnsi="宋体" w:eastAsia="仿宋_GB2312" w:cs="仿宋_GB2312"/>
          <w:b w:val="0"/>
          <w:bCs w:val="0"/>
          <w:sz w:val="32"/>
          <w:szCs w:val="32"/>
          <w:lang w:eastAsia="zh-CN"/>
        </w:rPr>
        <w:t>城市照明电费及维护</w:t>
      </w:r>
      <w:r>
        <w:rPr>
          <w:rFonts w:hint="eastAsia" w:ascii="宋体" w:hAnsi="宋体" w:eastAsia="仿宋_GB2312" w:cs="仿宋_GB2312"/>
          <w:b w:val="0"/>
          <w:bCs w:val="0"/>
          <w:sz w:val="32"/>
          <w:szCs w:val="32"/>
          <w:lang w:val="en-US" w:eastAsia="zh-CN"/>
        </w:rPr>
        <w:t>费</w:t>
      </w:r>
      <w:r>
        <w:rPr>
          <w:rFonts w:hint="eastAsia" w:ascii="宋体" w:hAnsi="宋体" w:eastAsia="仿宋_GB2312" w:cs="仿宋_GB2312"/>
          <w:b w:val="0"/>
          <w:bCs w:val="0"/>
          <w:sz w:val="32"/>
          <w:szCs w:val="32"/>
        </w:rPr>
        <w:t>，</w:t>
      </w:r>
      <w:r>
        <w:rPr>
          <w:rFonts w:hint="eastAsia" w:ascii="宋体" w:hAnsi="宋体" w:cs="仿宋_GB2312"/>
          <w:b w:val="0"/>
          <w:bCs w:val="0"/>
          <w:sz w:val="32"/>
          <w:szCs w:val="32"/>
          <w:lang w:eastAsia="zh-CN"/>
        </w:rPr>
        <w:t>目前全部支付完毕</w:t>
      </w:r>
      <w:r>
        <w:rPr>
          <w:rFonts w:hint="eastAsia" w:ascii="宋体" w:hAnsi="宋体" w:eastAsia="仿宋_GB2312" w:cs="仿宋_GB2312"/>
          <w:b w:val="0"/>
          <w:bCs w:val="0"/>
          <w:sz w:val="32"/>
          <w:szCs w:val="32"/>
          <w:lang w:eastAsia="zh-CN"/>
        </w:rPr>
        <w:t>。</w:t>
      </w:r>
    </w:p>
    <w:p>
      <w:pPr>
        <w:pStyle w:val="6"/>
        <w:bidi w:val="0"/>
        <w:rPr>
          <w:rFonts w:hint="eastAsia"/>
        </w:rPr>
      </w:pPr>
      <w:bookmarkStart w:id="15" w:name="_Toc23109"/>
      <w:r>
        <w:rPr>
          <w:rFonts w:hint="eastAsia"/>
          <w:lang w:val="en-US" w:eastAsia="zh-CN"/>
        </w:rPr>
        <w:t>4.</w:t>
      </w:r>
      <w:r>
        <w:rPr>
          <w:rFonts w:hint="eastAsia"/>
        </w:rPr>
        <w:t>组织及管理情况。</w:t>
      </w:r>
      <w:bookmarkEnd w:id="15"/>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r>
        <w:rPr>
          <w:rFonts w:hint="eastAsia" w:ascii="宋体" w:hAnsi="宋体" w:cs="仿宋_GB2312"/>
          <w:b w:val="0"/>
          <w:bCs w:val="0"/>
          <w:sz w:val="32"/>
          <w:szCs w:val="32"/>
          <w:lang w:val="en-US" w:eastAsia="zh-CN"/>
        </w:rPr>
        <w:t>（1）</w:t>
      </w:r>
      <w:r>
        <w:rPr>
          <w:rFonts w:hint="eastAsia" w:ascii="宋体" w:hAnsi="宋体" w:eastAsia="仿宋_GB2312" w:cs="仿宋_GB2312"/>
          <w:b w:val="0"/>
          <w:bCs w:val="0"/>
          <w:sz w:val="32"/>
          <w:szCs w:val="32"/>
          <w:lang w:val="en-US" w:eastAsia="zh-CN"/>
        </w:rPr>
        <w:t>组织结构</w:t>
      </w:r>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为保障项目的正常运行，东川区城市管理局成立了20</w:t>
      </w:r>
      <w:r>
        <w:rPr>
          <w:rFonts w:hint="eastAsia" w:ascii="宋体" w:hAnsi="宋体" w:cs="仿宋_GB2312"/>
          <w:b w:val="0"/>
          <w:bCs w:val="0"/>
          <w:sz w:val="32"/>
          <w:szCs w:val="32"/>
          <w:lang w:val="en-US" w:eastAsia="zh-CN"/>
        </w:rPr>
        <w:t>20</w:t>
      </w:r>
      <w:r>
        <w:rPr>
          <w:rFonts w:hint="eastAsia" w:ascii="宋体" w:hAnsi="宋体" w:eastAsia="仿宋_GB2312" w:cs="仿宋_GB2312"/>
          <w:b w:val="0"/>
          <w:bCs w:val="0"/>
          <w:sz w:val="32"/>
          <w:szCs w:val="32"/>
          <w:lang w:val="en-US" w:eastAsia="zh-CN"/>
        </w:rPr>
        <w:t>年</w:t>
      </w:r>
      <w:r>
        <w:rPr>
          <w:rFonts w:hint="eastAsia" w:ascii="宋体" w:hAnsi="宋体" w:eastAsia="仿宋_GB2312" w:cs="仿宋_GB2312"/>
          <w:b w:val="0"/>
          <w:bCs w:val="0"/>
          <w:sz w:val="32"/>
          <w:szCs w:val="32"/>
        </w:rPr>
        <w:t>成立区城管局绩效评价工作领导小组</w:t>
      </w:r>
      <w:r>
        <w:rPr>
          <w:rFonts w:hint="eastAsia" w:ascii="宋体" w:hAnsi="宋体" w:eastAsia="仿宋_GB2312" w:cs="仿宋_GB2312"/>
          <w:b w:val="0"/>
          <w:bCs w:val="0"/>
          <w:sz w:val="32"/>
          <w:szCs w:val="32"/>
          <w:lang w:val="en-US" w:eastAsia="zh-CN"/>
        </w:rPr>
        <w:t>。成员如下：</w:t>
      </w:r>
    </w:p>
    <w:p>
      <w:pPr>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组  长：</w:t>
      </w:r>
      <w:r>
        <w:rPr>
          <w:rFonts w:hint="eastAsia" w:ascii="仿宋_GB2312" w:hAnsi="仿宋_GB2312" w:eastAsia="仿宋_GB2312" w:cs="仿宋_GB2312"/>
          <w:bCs w:val="0"/>
          <w:color w:val="000000"/>
          <w:sz w:val="32"/>
          <w:szCs w:val="32"/>
        </w:rPr>
        <w:t>茶俊魁</w:t>
      </w:r>
      <w:r>
        <w:rPr>
          <w:rFonts w:hint="eastAsia" w:ascii="仿宋_GB2312" w:hAnsi="仿宋_GB2312" w:eastAsia="仿宋_GB2312" w:cs="仿宋_GB2312"/>
          <w:bCs w:val="0"/>
          <w:sz w:val="32"/>
          <w:szCs w:val="32"/>
        </w:rPr>
        <w:t xml:space="preserve">   </w:t>
      </w:r>
      <w:r>
        <w:rPr>
          <w:rFonts w:hint="eastAsia" w:ascii="仿宋_GB2312" w:hAnsi="仿宋_GB2312" w:cs="仿宋_GB2312"/>
          <w:bCs w:val="0"/>
          <w:sz w:val="32"/>
          <w:szCs w:val="32"/>
          <w:lang w:val="en-US" w:eastAsia="zh-CN"/>
        </w:rPr>
        <w:t xml:space="preserve"> </w:t>
      </w:r>
      <w:r>
        <w:rPr>
          <w:rFonts w:hint="eastAsia" w:ascii="仿宋_GB2312" w:hAnsi="仿宋_GB2312" w:eastAsia="仿宋_GB2312" w:cs="仿宋_GB2312"/>
          <w:bCs w:val="0"/>
          <w:sz w:val="32"/>
          <w:szCs w:val="32"/>
        </w:rPr>
        <w:t>区城管局</w:t>
      </w:r>
      <w:r>
        <w:rPr>
          <w:rFonts w:hint="eastAsia" w:ascii="仿宋_GB2312" w:hAnsi="仿宋_GB2312" w:cs="仿宋_GB2312"/>
          <w:bCs w:val="0"/>
          <w:sz w:val="32"/>
          <w:szCs w:val="32"/>
          <w:lang w:val="en-US" w:eastAsia="zh-CN"/>
        </w:rPr>
        <w:t>党组副书记、</w:t>
      </w:r>
      <w:r>
        <w:rPr>
          <w:rFonts w:hint="eastAsia" w:ascii="仿宋_GB2312" w:hAnsi="仿宋_GB2312" w:eastAsia="仿宋_GB2312" w:cs="仿宋_GB2312"/>
          <w:bCs w:val="0"/>
          <w:sz w:val="32"/>
          <w:szCs w:val="32"/>
        </w:rPr>
        <w:t>局长</w:t>
      </w:r>
    </w:p>
    <w:p>
      <w:pPr>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rPr>
      </w:pPr>
      <w:r>
        <w:rPr>
          <w:rFonts w:hint="eastAsia" w:ascii="仿宋_GB2312" w:hAnsi="仿宋_GB2312" w:eastAsia="仿宋_GB2312" w:cs="仿宋_GB2312"/>
          <w:bCs w:val="0"/>
          <w:color w:val="000000"/>
          <w:sz w:val="32"/>
          <w:szCs w:val="32"/>
        </w:rPr>
        <w:t>副组长：陈  猛    区城管局副局</w:t>
      </w:r>
      <w:r>
        <w:rPr>
          <w:rFonts w:hint="eastAsia" w:ascii="仿宋_GB2312" w:hAnsi="仿宋_GB2312" w:eastAsia="仿宋_GB2312" w:cs="仿宋_GB2312"/>
          <w:bCs w:val="0"/>
          <w:color w:val="000000"/>
          <w:sz w:val="32"/>
          <w:szCs w:val="32"/>
          <w:lang w:val="en-US" w:eastAsia="zh-CN"/>
        </w:rPr>
        <w:t>长</w:t>
      </w:r>
    </w:p>
    <w:p>
      <w:pPr>
        <w:pStyle w:val="25"/>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rPr>
      </w:pPr>
      <w:r>
        <w:rPr>
          <w:rFonts w:hint="eastAsia" w:ascii="仿宋_GB2312" w:hAnsi="仿宋_GB2312" w:eastAsia="仿宋_GB2312" w:cs="仿宋_GB2312"/>
          <w:bCs w:val="0"/>
          <w:color w:val="000000"/>
          <w:sz w:val="32"/>
          <w:szCs w:val="32"/>
        </w:rPr>
        <w:t>陈永鹏    区城管局副局长</w:t>
      </w:r>
    </w:p>
    <w:p>
      <w:pPr>
        <w:pStyle w:val="25"/>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rPr>
      </w:pPr>
      <w:r>
        <w:rPr>
          <w:rFonts w:hint="eastAsia" w:ascii="仿宋_GB2312" w:hAnsi="仿宋_GB2312" w:eastAsia="仿宋_GB2312" w:cs="仿宋_GB2312"/>
          <w:bCs w:val="0"/>
          <w:color w:val="000000"/>
          <w:sz w:val="32"/>
          <w:szCs w:val="32"/>
        </w:rPr>
        <w:t>罗  华    区更新改造服务中心主任</w:t>
      </w:r>
    </w:p>
    <w:p>
      <w:pPr>
        <w:pStyle w:val="25"/>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rPr>
      </w:pPr>
      <w:r>
        <w:rPr>
          <w:rFonts w:hint="eastAsia" w:ascii="仿宋_GB2312" w:hAnsi="仿宋_GB2312" w:eastAsia="仿宋_GB2312" w:cs="仿宋_GB2312"/>
          <w:bCs w:val="0"/>
          <w:color w:val="000000"/>
          <w:sz w:val="32"/>
          <w:szCs w:val="32"/>
        </w:rPr>
        <w:t>刘富祥    区更新改造服务中心副主任</w:t>
      </w:r>
    </w:p>
    <w:p>
      <w:pPr>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rPr>
      </w:pPr>
      <w:r>
        <w:rPr>
          <w:rFonts w:hint="eastAsia" w:ascii="仿宋_GB2312" w:hAnsi="仿宋_GB2312" w:eastAsia="仿宋_GB2312" w:cs="仿宋_GB2312"/>
          <w:bCs w:val="0"/>
          <w:sz w:val="32"/>
          <w:szCs w:val="32"/>
        </w:rPr>
        <w:t>成  员：</w:t>
      </w:r>
      <w:r>
        <w:rPr>
          <w:rFonts w:hint="eastAsia" w:ascii="仿宋_GB2312" w:hAnsi="仿宋_GB2312" w:cs="仿宋_GB2312"/>
          <w:bCs w:val="0"/>
          <w:color w:val="000000"/>
          <w:sz w:val="32"/>
          <w:szCs w:val="32"/>
          <w:lang w:eastAsia="zh-CN"/>
        </w:rPr>
        <w:t>徐开华</w:t>
      </w:r>
      <w:r>
        <w:rPr>
          <w:rFonts w:hint="eastAsia" w:ascii="仿宋_GB2312" w:hAnsi="仿宋_GB2312" w:eastAsia="仿宋_GB2312" w:cs="仿宋_GB2312"/>
          <w:bCs w:val="0"/>
          <w:color w:val="000000"/>
          <w:sz w:val="32"/>
          <w:szCs w:val="32"/>
        </w:rPr>
        <w:t xml:space="preserve">    区城管局办公室主任</w:t>
      </w:r>
    </w:p>
    <w:p>
      <w:pPr>
        <w:pStyle w:val="25"/>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lang w:eastAsia="zh-CN"/>
        </w:rPr>
      </w:pPr>
      <w:r>
        <w:rPr>
          <w:rFonts w:hint="eastAsia" w:ascii="仿宋_GB2312" w:hAnsi="仿宋_GB2312" w:cs="仿宋_GB2312"/>
          <w:bCs w:val="0"/>
          <w:color w:val="000000"/>
          <w:sz w:val="32"/>
          <w:szCs w:val="32"/>
          <w:lang w:eastAsia="zh-CN"/>
        </w:rPr>
        <w:t>陈</w:t>
      </w:r>
      <w:r>
        <w:rPr>
          <w:rFonts w:hint="eastAsia" w:ascii="仿宋_GB2312" w:hAnsi="仿宋_GB2312" w:cs="仿宋_GB2312"/>
          <w:bCs w:val="0"/>
          <w:color w:val="000000"/>
          <w:sz w:val="32"/>
          <w:szCs w:val="32"/>
          <w:lang w:val="en-US" w:eastAsia="zh-CN"/>
        </w:rPr>
        <w:t xml:space="preserve">  </w:t>
      </w:r>
      <w:r>
        <w:rPr>
          <w:rFonts w:hint="eastAsia" w:ascii="仿宋_GB2312" w:hAnsi="仿宋_GB2312" w:cs="仿宋_GB2312"/>
          <w:bCs w:val="0"/>
          <w:color w:val="000000"/>
          <w:sz w:val="32"/>
          <w:szCs w:val="32"/>
          <w:lang w:eastAsia="zh-CN"/>
        </w:rPr>
        <w:t>瑶</w:t>
      </w:r>
      <w:r>
        <w:rPr>
          <w:rFonts w:hint="eastAsia" w:ascii="仿宋_GB2312" w:hAnsi="仿宋_GB2312" w:eastAsia="仿宋_GB2312" w:cs="仿宋_GB2312"/>
          <w:bCs w:val="0"/>
          <w:color w:val="000000"/>
          <w:sz w:val="32"/>
          <w:szCs w:val="32"/>
        </w:rPr>
        <w:t xml:space="preserve">    区城管局</w:t>
      </w:r>
      <w:r>
        <w:rPr>
          <w:rFonts w:hint="eastAsia" w:ascii="仿宋_GB2312" w:hAnsi="仿宋_GB2312" w:cs="仿宋_GB2312"/>
          <w:bCs w:val="0"/>
          <w:color w:val="000000"/>
          <w:sz w:val="32"/>
          <w:szCs w:val="32"/>
          <w:lang w:eastAsia="zh-CN"/>
        </w:rPr>
        <w:t>党建办主任</w:t>
      </w:r>
    </w:p>
    <w:p>
      <w:pPr>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rPr>
      </w:pPr>
      <w:r>
        <w:rPr>
          <w:rFonts w:hint="eastAsia" w:ascii="仿宋_GB2312" w:hAnsi="仿宋_GB2312" w:eastAsia="仿宋_GB2312" w:cs="仿宋_GB2312"/>
          <w:bCs w:val="0"/>
          <w:color w:val="000000"/>
          <w:sz w:val="32"/>
          <w:szCs w:val="32"/>
        </w:rPr>
        <w:t>唐  燕    区城管局财务科长</w:t>
      </w:r>
    </w:p>
    <w:p>
      <w:pPr>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rPr>
      </w:pPr>
      <w:r>
        <w:rPr>
          <w:rFonts w:hint="eastAsia" w:ascii="仿宋_GB2312" w:hAnsi="仿宋_GB2312" w:eastAsia="仿宋_GB2312" w:cs="仿宋_GB2312"/>
          <w:bCs w:val="0"/>
          <w:color w:val="000000"/>
          <w:sz w:val="32"/>
          <w:szCs w:val="32"/>
        </w:rPr>
        <w:t>谷培丽    区城管局园林绿化站站长</w:t>
      </w:r>
    </w:p>
    <w:p>
      <w:pPr>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rPr>
      </w:pPr>
      <w:r>
        <w:rPr>
          <w:rFonts w:hint="eastAsia" w:ascii="仿宋_GB2312" w:hAnsi="仿宋_GB2312" w:cs="仿宋_GB2312"/>
          <w:bCs w:val="0"/>
          <w:color w:val="000000"/>
          <w:sz w:val="32"/>
          <w:szCs w:val="32"/>
          <w:lang w:eastAsia="zh-CN"/>
        </w:rPr>
        <w:t>朱林灵</w:t>
      </w:r>
      <w:r>
        <w:rPr>
          <w:rFonts w:hint="eastAsia" w:ascii="仿宋_GB2312" w:hAnsi="仿宋_GB2312" w:eastAsia="仿宋_GB2312" w:cs="仿宋_GB2312"/>
          <w:bCs w:val="0"/>
          <w:color w:val="000000"/>
          <w:sz w:val="32"/>
          <w:szCs w:val="32"/>
        </w:rPr>
        <w:t xml:space="preserve">   </w:t>
      </w:r>
      <w:r>
        <w:rPr>
          <w:rFonts w:hint="eastAsia" w:ascii="仿宋_GB2312" w:hAnsi="仿宋_GB2312" w:cs="仿宋_GB2312"/>
          <w:bCs w:val="0"/>
          <w:color w:val="000000"/>
          <w:sz w:val="32"/>
          <w:szCs w:val="32"/>
          <w:lang w:val="en-US" w:eastAsia="zh-CN"/>
        </w:rPr>
        <w:t xml:space="preserve"> </w:t>
      </w:r>
      <w:r>
        <w:rPr>
          <w:rFonts w:hint="eastAsia" w:ascii="仿宋_GB2312" w:hAnsi="仿宋_GB2312" w:eastAsia="仿宋_GB2312" w:cs="仿宋_GB2312"/>
          <w:bCs w:val="0"/>
          <w:color w:val="000000"/>
          <w:sz w:val="32"/>
          <w:szCs w:val="32"/>
        </w:rPr>
        <w:t>区城管局市政市容科科长</w:t>
      </w:r>
    </w:p>
    <w:p>
      <w:pPr>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rPr>
      </w:pPr>
      <w:r>
        <w:rPr>
          <w:rFonts w:hint="eastAsia" w:ascii="仿宋_GB2312" w:hAnsi="仿宋_GB2312" w:cs="仿宋_GB2312"/>
          <w:bCs w:val="0"/>
          <w:color w:val="000000"/>
          <w:sz w:val="32"/>
          <w:szCs w:val="32"/>
          <w:lang w:eastAsia="zh-CN"/>
        </w:rPr>
        <w:t>彭</w:t>
      </w:r>
      <w:r>
        <w:rPr>
          <w:rFonts w:hint="eastAsia" w:ascii="仿宋_GB2312" w:hAnsi="仿宋_GB2312" w:cs="仿宋_GB2312"/>
          <w:bCs w:val="0"/>
          <w:color w:val="000000"/>
          <w:sz w:val="32"/>
          <w:szCs w:val="32"/>
          <w:lang w:val="en-US" w:eastAsia="zh-CN"/>
        </w:rPr>
        <w:t xml:space="preserve">  </w:t>
      </w:r>
      <w:r>
        <w:rPr>
          <w:rFonts w:hint="eastAsia" w:ascii="仿宋_GB2312" w:hAnsi="仿宋_GB2312" w:cs="仿宋_GB2312"/>
          <w:bCs w:val="0"/>
          <w:color w:val="000000"/>
          <w:sz w:val="32"/>
          <w:szCs w:val="32"/>
          <w:lang w:eastAsia="zh-CN"/>
        </w:rPr>
        <w:t>斌</w:t>
      </w:r>
      <w:r>
        <w:rPr>
          <w:rFonts w:hint="eastAsia" w:ascii="仿宋_GB2312" w:hAnsi="仿宋_GB2312" w:eastAsia="仿宋_GB2312" w:cs="仿宋_GB2312"/>
          <w:bCs w:val="0"/>
          <w:color w:val="000000"/>
          <w:sz w:val="32"/>
          <w:szCs w:val="32"/>
        </w:rPr>
        <w:t xml:space="preserve">    区城管局监察大队队长</w:t>
      </w:r>
    </w:p>
    <w:p>
      <w:pPr>
        <w:pStyle w:val="25"/>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rPr>
      </w:pPr>
      <w:r>
        <w:rPr>
          <w:rFonts w:hint="eastAsia" w:ascii="仿宋_GB2312" w:hAnsi="仿宋_GB2312" w:eastAsia="仿宋_GB2312" w:cs="仿宋_GB2312"/>
          <w:bCs w:val="0"/>
          <w:color w:val="000000"/>
          <w:sz w:val="32"/>
          <w:szCs w:val="32"/>
        </w:rPr>
        <w:t>张  勤    区城管局城市照明站站长</w:t>
      </w:r>
    </w:p>
    <w:p>
      <w:pPr>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rPr>
      </w:pPr>
      <w:r>
        <w:rPr>
          <w:rFonts w:hint="eastAsia" w:ascii="仿宋_GB2312" w:hAnsi="仿宋_GB2312" w:eastAsia="仿宋_GB2312" w:cs="仿宋_GB2312"/>
          <w:bCs w:val="0"/>
          <w:color w:val="000000"/>
          <w:sz w:val="32"/>
          <w:szCs w:val="32"/>
        </w:rPr>
        <w:t>李品兰    区城管局项目办科长</w:t>
      </w:r>
    </w:p>
    <w:p>
      <w:pPr>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rPr>
      </w:pPr>
      <w:r>
        <w:rPr>
          <w:rFonts w:hint="eastAsia" w:ascii="仿宋_GB2312" w:hAnsi="仿宋_GB2312" w:eastAsia="仿宋_GB2312" w:cs="仿宋_GB2312"/>
          <w:bCs w:val="0"/>
          <w:color w:val="000000"/>
          <w:sz w:val="32"/>
          <w:szCs w:val="32"/>
        </w:rPr>
        <w:t>李  明    区城管局数管科科长</w:t>
      </w:r>
    </w:p>
    <w:p>
      <w:pPr>
        <w:pStyle w:val="25"/>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rPr>
      </w:pPr>
      <w:r>
        <w:rPr>
          <w:rFonts w:hint="eastAsia" w:ascii="仿宋_GB2312" w:hAnsi="仿宋_GB2312" w:eastAsia="仿宋_GB2312" w:cs="仿宋_GB2312"/>
          <w:bCs w:val="0"/>
          <w:color w:val="000000"/>
          <w:sz w:val="32"/>
          <w:szCs w:val="32"/>
        </w:rPr>
        <w:t>任太能    区</w:t>
      </w:r>
      <w:r>
        <w:rPr>
          <w:rFonts w:hint="eastAsia" w:ascii="仿宋_GB2312" w:hAnsi="仿宋_GB2312" w:cs="仿宋_GB2312"/>
          <w:bCs w:val="0"/>
          <w:color w:val="000000"/>
          <w:sz w:val="32"/>
          <w:szCs w:val="32"/>
          <w:lang w:eastAsia="zh-CN"/>
        </w:rPr>
        <w:t>园林绿化管理站副站</w:t>
      </w:r>
      <w:r>
        <w:rPr>
          <w:rFonts w:hint="eastAsia" w:ascii="仿宋_GB2312" w:hAnsi="仿宋_GB2312" w:eastAsia="仿宋_GB2312" w:cs="仿宋_GB2312"/>
          <w:bCs w:val="0"/>
          <w:color w:val="000000"/>
          <w:sz w:val="32"/>
          <w:szCs w:val="32"/>
        </w:rPr>
        <w:t>长</w:t>
      </w:r>
    </w:p>
    <w:p>
      <w:pPr>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rPr>
      </w:pPr>
      <w:r>
        <w:rPr>
          <w:rFonts w:hint="eastAsia" w:ascii="仿宋_GB2312" w:hAnsi="仿宋_GB2312" w:cs="仿宋_GB2312"/>
          <w:bCs w:val="0"/>
          <w:color w:val="000000"/>
          <w:sz w:val="32"/>
          <w:szCs w:val="32"/>
          <w:lang w:eastAsia="zh-CN"/>
        </w:rPr>
        <w:t>张建国</w:t>
      </w:r>
      <w:r>
        <w:rPr>
          <w:rFonts w:hint="eastAsia" w:ascii="仿宋_GB2312" w:hAnsi="仿宋_GB2312" w:eastAsia="仿宋_GB2312" w:cs="仿宋_GB2312"/>
          <w:bCs w:val="0"/>
          <w:color w:val="000000"/>
          <w:sz w:val="32"/>
          <w:szCs w:val="32"/>
        </w:rPr>
        <w:t xml:space="preserve">    区环卫站站长</w:t>
      </w:r>
    </w:p>
    <w:p>
      <w:pPr>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rPr>
      </w:pPr>
      <w:r>
        <w:rPr>
          <w:rFonts w:hint="eastAsia" w:ascii="仿宋_GB2312" w:hAnsi="仿宋_GB2312" w:eastAsia="仿宋_GB2312" w:cs="仿宋_GB2312"/>
          <w:bCs w:val="0"/>
          <w:color w:val="000000"/>
          <w:sz w:val="32"/>
          <w:szCs w:val="32"/>
        </w:rPr>
        <w:t>范锦绣    区城管局财务副科长</w:t>
      </w:r>
    </w:p>
    <w:p>
      <w:pPr>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sz w:val="32"/>
          <w:szCs w:val="32"/>
        </w:rPr>
      </w:pPr>
      <w:r>
        <w:rPr>
          <w:rFonts w:hint="eastAsia" w:ascii="仿宋_GB2312" w:hAnsi="仿宋_GB2312" w:cs="仿宋_GB2312"/>
          <w:bCs w:val="0"/>
          <w:color w:val="000000"/>
          <w:sz w:val="32"/>
          <w:szCs w:val="32"/>
          <w:lang w:eastAsia="zh-CN"/>
        </w:rPr>
        <w:t>杨万美</w:t>
      </w:r>
      <w:r>
        <w:rPr>
          <w:rFonts w:hint="eastAsia" w:ascii="仿宋_GB2312" w:hAnsi="仿宋_GB2312" w:eastAsia="仿宋_GB2312" w:cs="仿宋_GB2312"/>
          <w:bCs w:val="0"/>
          <w:color w:val="000000"/>
          <w:sz w:val="32"/>
          <w:szCs w:val="32"/>
        </w:rPr>
        <w:t xml:space="preserve">   </w:t>
      </w:r>
      <w:r>
        <w:rPr>
          <w:rFonts w:hint="eastAsia" w:ascii="仿宋_GB2312" w:hAnsi="仿宋_GB2312" w:cs="仿宋_GB2312"/>
          <w:bCs w:val="0"/>
          <w:color w:val="000000"/>
          <w:sz w:val="32"/>
          <w:szCs w:val="32"/>
          <w:lang w:val="en-US" w:eastAsia="zh-CN"/>
        </w:rPr>
        <w:t xml:space="preserve"> </w:t>
      </w:r>
      <w:r>
        <w:rPr>
          <w:rFonts w:hint="eastAsia" w:ascii="仿宋_GB2312" w:hAnsi="仿宋_GB2312" w:eastAsia="仿宋_GB2312" w:cs="仿宋_GB2312"/>
          <w:bCs w:val="0"/>
          <w:color w:val="000000"/>
          <w:sz w:val="32"/>
          <w:szCs w:val="32"/>
        </w:rPr>
        <w:t>区城管局财务科科员</w:t>
      </w:r>
    </w:p>
    <w:p>
      <w:pPr>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rPr>
      </w:pPr>
      <w:r>
        <w:rPr>
          <w:rFonts w:hint="eastAsia" w:ascii="仿宋_GB2312" w:hAnsi="仿宋_GB2312" w:eastAsia="仿宋_GB2312" w:cs="仿宋_GB2312"/>
          <w:bCs w:val="0"/>
          <w:sz w:val="32"/>
          <w:szCs w:val="32"/>
          <w:shd w:val="clear" w:color="auto" w:fill="FFFFFF"/>
        </w:rPr>
        <w:t>绩效自评工作领导小组</w:t>
      </w:r>
      <w:r>
        <w:rPr>
          <w:rFonts w:hint="eastAsia" w:ascii="仿宋_GB2312" w:hAnsi="仿宋_GB2312" w:eastAsia="仿宋_GB2312" w:cs="仿宋_GB2312"/>
          <w:bCs w:val="0"/>
          <w:sz w:val="32"/>
          <w:szCs w:val="32"/>
        </w:rPr>
        <w:t>办公室设在局财务科，办公室主任由唐燕同志担任，副主任由</w:t>
      </w:r>
      <w:r>
        <w:rPr>
          <w:rFonts w:hint="eastAsia" w:ascii="仿宋_GB2312" w:hAnsi="仿宋_GB2312" w:cs="仿宋_GB2312"/>
          <w:bCs w:val="0"/>
          <w:color w:val="000000"/>
          <w:sz w:val="32"/>
          <w:szCs w:val="32"/>
          <w:shd w:val="clear" w:color="auto" w:fill="FFFFFF"/>
          <w:lang w:eastAsia="zh-CN"/>
        </w:rPr>
        <w:t>杨万美</w:t>
      </w:r>
      <w:r>
        <w:rPr>
          <w:rFonts w:hint="eastAsia" w:ascii="仿宋_GB2312" w:hAnsi="仿宋_GB2312" w:eastAsia="仿宋_GB2312" w:cs="仿宋_GB2312"/>
          <w:bCs w:val="0"/>
          <w:sz w:val="32"/>
          <w:szCs w:val="32"/>
          <w:shd w:val="clear" w:color="auto" w:fill="FFFFFF"/>
          <w:lang w:val="en-US" w:eastAsia="zh-CN"/>
        </w:rPr>
        <w:t>同志</w:t>
      </w:r>
      <w:r>
        <w:rPr>
          <w:rFonts w:hint="eastAsia" w:ascii="仿宋_GB2312" w:hAnsi="仿宋_GB2312" w:eastAsia="仿宋_GB2312" w:cs="仿宋_GB2312"/>
          <w:bCs w:val="0"/>
          <w:sz w:val="32"/>
          <w:szCs w:val="32"/>
        </w:rPr>
        <w:t>担任</w:t>
      </w:r>
      <w:r>
        <w:rPr>
          <w:rFonts w:hint="eastAsia" w:ascii="仿宋_GB2312" w:hAnsi="仿宋_GB2312" w:eastAsia="仿宋_GB2312" w:cs="仿宋_GB2312"/>
          <w:bCs w:val="0"/>
          <w:color w:val="000000"/>
          <w:sz w:val="32"/>
          <w:szCs w:val="32"/>
        </w:rPr>
        <w:t>，工作人员从区局</w:t>
      </w:r>
      <w:r>
        <w:rPr>
          <w:rFonts w:hint="eastAsia" w:ascii="仿宋_GB2312" w:hAnsi="仿宋_GB2312" w:eastAsia="仿宋_GB2312" w:cs="仿宋_GB2312"/>
          <w:bCs w:val="0"/>
          <w:color w:val="000000"/>
          <w:sz w:val="32"/>
          <w:szCs w:val="32"/>
          <w:lang w:val="en-US" w:eastAsia="zh-CN"/>
        </w:rPr>
        <w:t>属</w:t>
      </w:r>
      <w:r>
        <w:rPr>
          <w:rFonts w:hint="eastAsia" w:ascii="仿宋_GB2312" w:hAnsi="仿宋_GB2312" w:eastAsia="仿宋_GB2312" w:cs="仿宋_GB2312"/>
          <w:bCs w:val="0"/>
          <w:color w:val="000000"/>
          <w:sz w:val="32"/>
          <w:szCs w:val="32"/>
        </w:rPr>
        <w:t>各科室、站、办、监察大队抽调人员组成，负责局</w:t>
      </w:r>
      <w:r>
        <w:rPr>
          <w:rFonts w:hint="eastAsia" w:ascii="仿宋_GB2312" w:hAnsi="仿宋_GB2312" w:eastAsia="仿宋_GB2312" w:cs="仿宋_GB2312"/>
          <w:bCs w:val="0"/>
          <w:sz w:val="32"/>
          <w:szCs w:val="32"/>
          <w:shd w:val="clear" w:color="auto" w:fill="FFFFFF"/>
        </w:rPr>
        <w:t>绩效自评相关工作</w:t>
      </w:r>
      <w:r>
        <w:rPr>
          <w:rFonts w:hint="eastAsia" w:ascii="仿宋_GB2312" w:hAnsi="仿宋_GB2312" w:eastAsia="仿宋_GB2312" w:cs="仿宋_GB2312"/>
          <w:bCs w:val="0"/>
          <w:color w:val="000000"/>
          <w:sz w:val="32"/>
          <w:szCs w:val="32"/>
        </w:rPr>
        <w:t>。</w:t>
      </w:r>
      <w:r>
        <w:rPr>
          <w:rFonts w:hint="eastAsia" w:ascii="仿宋_GB2312" w:hAnsi="仿宋_GB2312" w:eastAsia="仿宋_GB2312" w:cs="仿宋_GB2312"/>
          <w:bCs w:val="0"/>
          <w:sz w:val="32"/>
          <w:szCs w:val="32"/>
          <w:shd w:val="clear" w:color="auto" w:fill="FFFFFF"/>
        </w:rPr>
        <w:t>绩效自评工作领导小组成员发生工作调整的，由接替其工作的人员继续履行相关工作职责。</w:t>
      </w:r>
    </w:p>
    <w:p>
      <w:pPr>
        <w:keepNext w:val="0"/>
        <w:keepLines w:val="0"/>
        <w:pageBreakBefore w:val="0"/>
        <w:widowControl/>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仿宋_GB2312" w:hAnsi="仿宋_GB2312" w:eastAsia="仿宋_GB2312" w:cs="仿宋_GB2312"/>
          <w:bCs w:val="0"/>
          <w:color w:val="000000"/>
          <w:sz w:val="32"/>
          <w:szCs w:val="32"/>
        </w:rPr>
      </w:pPr>
      <w:r>
        <w:rPr>
          <w:rFonts w:hint="eastAsia" w:ascii="仿宋_GB2312" w:hAnsi="仿宋_GB2312" w:eastAsia="仿宋_GB2312" w:cs="仿宋_GB2312"/>
          <w:bCs w:val="0"/>
          <w:color w:val="000000"/>
          <w:sz w:val="32"/>
          <w:szCs w:val="32"/>
        </w:rPr>
        <w:t>请各科室、站、办、监察大队按局</w:t>
      </w:r>
      <w:r>
        <w:rPr>
          <w:rFonts w:hint="eastAsia" w:ascii="仿宋_GB2312" w:hAnsi="仿宋_GB2312" w:eastAsia="仿宋_GB2312" w:cs="仿宋_GB2312"/>
          <w:bCs w:val="0"/>
          <w:sz w:val="32"/>
          <w:szCs w:val="32"/>
          <w:shd w:val="clear" w:color="auto" w:fill="FFFFFF"/>
        </w:rPr>
        <w:t>绩效自评</w:t>
      </w:r>
      <w:r>
        <w:rPr>
          <w:rFonts w:hint="eastAsia" w:ascii="仿宋_GB2312" w:hAnsi="仿宋_GB2312" w:eastAsia="仿宋_GB2312" w:cs="仿宋_GB2312"/>
          <w:bCs w:val="0"/>
          <w:color w:val="000000"/>
          <w:sz w:val="32"/>
          <w:szCs w:val="32"/>
        </w:rPr>
        <w:t>工作要求，明确</w:t>
      </w:r>
      <w:r>
        <w:rPr>
          <w:rFonts w:hint="eastAsia" w:ascii="仿宋_GB2312" w:hAnsi="仿宋_GB2312" w:eastAsia="仿宋_GB2312" w:cs="仿宋_GB2312"/>
          <w:bCs w:val="0"/>
          <w:sz w:val="32"/>
          <w:szCs w:val="32"/>
          <w:shd w:val="clear" w:color="auto" w:fill="FFFFFF"/>
        </w:rPr>
        <w:t>绩效自评</w:t>
      </w:r>
      <w:r>
        <w:rPr>
          <w:rFonts w:hint="eastAsia" w:ascii="仿宋_GB2312" w:hAnsi="仿宋_GB2312" w:eastAsia="仿宋_GB2312" w:cs="仿宋_GB2312"/>
          <w:bCs w:val="0"/>
          <w:color w:val="000000"/>
          <w:sz w:val="32"/>
          <w:szCs w:val="32"/>
        </w:rPr>
        <w:t>责任人，及时组织开展</w:t>
      </w:r>
      <w:r>
        <w:rPr>
          <w:rFonts w:hint="eastAsia" w:ascii="仿宋_GB2312" w:hAnsi="仿宋_GB2312" w:eastAsia="仿宋_GB2312" w:cs="仿宋_GB2312"/>
          <w:bCs w:val="0"/>
          <w:sz w:val="32"/>
          <w:szCs w:val="32"/>
          <w:shd w:val="clear" w:color="auto" w:fill="FFFFFF"/>
        </w:rPr>
        <w:t>绩效自评</w:t>
      </w:r>
      <w:r>
        <w:rPr>
          <w:rFonts w:hint="eastAsia" w:ascii="仿宋_GB2312" w:hAnsi="仿宋_GB2312" w:eastAsia="仿宋_GB2312" w:cs="仿宋_GB2312"/>
          <w:bCs w:val="0"/>
          <w:color w:val="000000"/>
          <w:sz w:val="32"/>
          <w:szCs w:val="32"/>
        </w:rPr>
        <w:t>工作，按时准确报送</w:t>
      </w:r>
      <w:r>
        <w:rPr>
          <w:rFonts w:hint="eastAsia" w:ascii="仿宋_GB2312" w:hAnsi="仿宋_GB2312" w:eastAsia="仿宋_GB2312" w:cs="仿宋_GB2312"/>
          <w:bCs w:val="0"/>
          <w:sz w:val="32"/>
          <w:szCs w:val="32"/>
          <w:shd w:val="clear" w:color="auto" w:fill="FFFFFF"/>
        </w:rPr>
        <w:t>绩效自评</w:t>
      </w:r>
      <w:r>
        <w:rPr>
          <w:rFonts w:hint="eastAsia" w:ascii="仿宋_GB2312" w:hAnsi="仿宋_GB2312" w:eastAsia="仿宋_GB2312" w:cs="仿宋_GB2312"/>
          <w:bCs w:val="0"/>
          <w:color w:val="000000"/>
          <w:sz w:val="32"/>
          <w:szCs w:val="32"/>
        </w:rPr>
        <w:t>相关资料。</w:t>
      </w:r>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bCs w:val="0"/>
          <w:sz w:val="32"/>
          <w:szCs w:val="32"/>
          <w:lang w:val="en-US" w:eastAsia="zh-CN"/>
        </w:rPr>
      </w:pPr>
      <w:r>
        <w:rPr>
          <w:rFonts w:hint="eastAsia" w:ascii="宋体" w:hAnsi="宋体" w:cs="仿宋_GB2312"/>
          <w:b w:val="0"/>
          <w:bCs/>
          <w:sz w:val="32"/>
          <w:szCs w:val="32"/>
          <w:lang w:val="en-US" w:eastAsia="zh-CN"/>
        </w:rPr>
        <w:t>（2）</w:t>
      </w:r>
      <w:r>
        <w:rPr>
          <w:rFonts w:hint="eastAsia" w:ascii="宋体" w:hAnsi="宋体" w:eastAsia="仿宋_GB2312" w:cs="仿宋_GB2312"/>
          <w:b w:val="0"/>
          <w:bCs w:val="0"/>
          <w:sz w:val="32"/>
          <w:szCs w:val="32"/>
          <w:lang w:val="en-US" w:eastAsia="zh-CN"/>
        </w:rPr>
        <w:t>资金拨付情况</w:t>
      </w:r>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highlight w:val="yellow"/>
          <w:lang w:val="en-US" w:eastAsia="zh-CN"/>
        </w:rPr>
      </w:pPr>
      <w:r>
        <w:rPr>
          <w:rFonts w:hint="eastAsia" w:ascii="宋体" w:hAnsi="宋体" w:eastAsia="仿宋_GB2312" w:cs="仿宋_GB2312"/>
          <w:b w:val="0"/>
          <w:bCs w:val="0"/>
          <w:color w:val="auto"/>
          <w:sz w:val="32"/>
          <w:szCs w:val="32"/>
          <w:highlight w:val="none"/>
          <w:lang w:val="en-US" w:eastAsia="zh-CN"/>
        </w:rPr>
        <w:t>根据《20</w:t>
      </w:r>
      <w:r>
        <w:rPr>
          <w:rFonts w:hint="eastAsia" w:ascii="宋体" w:hAnsi="宋体" w:cs="仿宋_GB2312"/>
          <w:b w:val="0"/>
          <w:bCs w:val="0"/>
          <w:color w:val="auto"/>
          <w:sz w:val="32"/>
          <w:szCs w:val="32"/>
          <w:highlight w:val="none"/>
          <w:lang w:val="en-US" w:eastAsia="zh-CN"/>
        </w:rPr>
        <w:t>20</w:t>
      </w:r>
      <w:r>
        <w:rPr>
          <w:rFonts w:hint="eastAsia" w:ascii="宋体" w:hAnsi="宋体" w:eastAsia="仿宋_GB2312" w:cs="仿宋_GB2312"/>
          <w:b w:val="0"/>
          <w:bCs w:val="0"/>
          <w:color w:val="auto"/>
          <w:sz w:val="32"/>
          <w:szCs w:val="32"/>
          <w:highlight w:val="none"/>
          <w:lang w:val="en-US" w:eastAsia="zh-CN"/>
        </w:rPr>
        <w:t>年东川区财政局行财科部门预算下达通知书》下达城市照明电费及管理维护资金50万元，作为</w:t>
      </w:r>
      <w:r>
        <w:rPr>
          <w:rFonts w:hint="eastAsia" w:ascii="宋体" w:hAnsi="宋体" w:eastAsia="仿宋_GB2312" w:cs="仿宋_GB2312"/>
          <w:b w:val="0"/>
          <w:bCs w:val="0"/>
          <w:color w:val="auto"/>
          <w:sz w:val="32"/>
          <w:szCs w:val="32"/>
          <w:highlight w:val="none"/>
        </w:rPr>
        <w:t>20</w:t>
      </w:r>
      <w:r>
        <w:rPr>
          <w:rFonts w:hint="eastAsia" w:ascii="宋体" w:hAnsi="宋体" w:cs="仿宋_GB2312"/>
          <w:b w:val="0"/>
          <w:bCs w:val="0"/>
          <w:color w:val="auto"/>
          <w:sz w:val="32"/>
          <w:szCs w:val="32"/>
          <w:highlight w:val="none"/>
          <w:lang w:val="en-US" w:eastAsia="zh-CN"/>
        </w:rPr>
        <w:t>20</w:t>
      </w:r>
      <w:r>
        <w:rPr>
          <w:rFonts w:hint="eastAsia" w:ascii="宋体" w:hAnsi="宋体" w:eastAsia="仿宋_GB2312" w:cs="仿宋_GB2312"/>
          <w:b w:val="0"/>
          <w:bCs w:val="0"/>
          <w:color w:val="auto"/>
          <w:sz w:val="32"/>
          <w:szCs w:val="32"/>
          <w:highlight w:val="none"/>
        </w:rPr>
        <w:t>年</w:t>
      </w:r>
      <w:r>
        <w:rPr>
          <w:rFonts w:hint="eastAsia" w:ascii="宋体" w:hAnsi="宋体" w:eastAsia="仿宋_GB2312" w:cs="仿宋_GB2312"/>
          <w:b w:val="0"/>
          <w:bCs w:val="0"/>
          <w:color w:val="auto"/>
          <w:sz w:val="32"/>
          <w:szCs w:val="32"/>
          <w:highlight w:val="none"/>
          <w:lang w:eastAsia="zh-CN"/>
        </w:rPr>
        <w:t>城市道路照明电费及维护</w:t>
      </w:r>
      <w:r>
        <w:rPr>
          <w:rFonts w:hint="eastAsia" w:ascii="宋体" w:hAnsi="宋体" w:eastAsia="仿宋_GB2312" w:cs="仿宋_GB2312"/>
          <w:b w:val="0"/>
          <w:bCs w:val="0"/>
          <w:color w:val="auto"/>
          <w:sz w:val="32"/>
          <w:szCs w:val="32"/>
          <w:highlight w:val="none"/>
        </w:rPr>
        <w:t>经费</w:t>
      </w:r>
      <w:r>
        <w:rPr>
          <w:rFonts w:hint="eastAsia" w:ascii="宋体" w:hAnsi="宋体" w:eastAsia="仿宋_GB2312" w:cs="仿宋_GB2312"/>
          <w:b w:val="0"/>
          <w:bCs w:val="0"/>
          <w:color w:val="auto"/>
          <w:sz w:val="32"/>
          <w:szCs w:val="32"/>
          <w:highlight w:val="none"/>
          <w:lang w:eastAsia="zh-CN"/>
        </w:rPr>
        <w:t>，</w:t>
      </w:r>
      <w:r>
        <w:rPr>
          <w:rFonts w:hint="eastAsia" w:ascii="宋体" w:hAnsi="宋体" w:eastAsia="仿宋_GB2312" w:cs="仿宋_GB2312"/>
          <w:b w:val="0"/>
          <w:bCs w:val="0"/>
          <w:color w:val="auto"/>
          <w:sz w:val="32"/>
          <w:szCs w:val="32"/>
          <w:highlight w:val="none"/>
          <w:lang w:val="en-US" w:eastAsia="zh-CN"/>
        </w:rPr>
        <w:t>现已拨付50万元，全部支付完毕。该项目资金由东川区城管局计财科管理，按投资计划，对项目资金进行单独核算，在项目资金管理过程中实行“专款专用”，未出现挤占挪用现象。</w:t>
      </w:r>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r>
        <w:rPr>
          <w:rFonts w:hint="eastAsia" w:ascii="宋体" w:hAnsi="宋体" w:cs="仿宋_GB2312"/>
          <w:b w:val="0"/>
          <w:bCs w:val="0"/>
          <w:sz w:val="32"/>
          <w:szCs w:val="32"/>
          <w:lang w:val="en-US" w:eastAsia="zh-CN"/>
        </w:rPr>
        <w:t>（3）</w:t>
      </w:r>
      <w:r>
        <w:rPr>
          <w:rFonts w:hint="eastAsia" w:ascii="宋体" w:hAnsi="宋体" w:eastAsia="仿宋_GB2312" w:cs="仿宋_GB2312"/>
          <w:b w:val="0"/>
          <w:bCs w:val="0"/>
          <w:sz w:val="32"/>
          <w:szCs w:val="32"/>
          <w:lang w:val="en-US" w:eastAsia="zh-CN"/>
        </w:rPr>
        <w:t xml:space="preserve">项目管理情况 </w:t>
      </w:r>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color w:val="auto"/>
          <w:sz w:val="32"/>
          <w:szCs w:val="32"/>
          <w:highlight w:val="none"/>
          <w:lang w:val="en-US" w:eastAsia="zh-CN"/>
        </w:rPr>
      </w:pPr>
      <w:r>
        <w:rPr>
          <w:rFonts w:hint="eastAsia" w:ascii="宋体" w:hAnsi="宋体" w:eastAsia="仿宋_GB2312" w:cs="仿宋_GB2312"/>
          <w:b w:val="0"/>
          <w:bCs w:val="0"/>
          <w:color w:val="auto"/>
          <w:sz w:val="32"/>
          <w:szCs w:val="32"/>
          <w:highlight w:val="none"/>
          <w:lang w:val="en-US" w:eastAsia="zh-CN"/>
        </w:rPr>
        <w:t>本项目采取项目工作领导小组负责制，业务科室全体成员积极配合、通力合作。业务科室负责组织项目实施、进行项目监管。在项目管理全过程强化监督，项目的正常实施以监督检查为保障，项目工作领导小组和业务科室定期或不定期对项目进行现场检查和监督，及时发现、解决、上报问题，以保证项目质量。</w:t>
      </w:r>
    </w:p>
    <w:p>
      <w:pPr>
        <w:pageBreakBefore w:val="0"/>
        <w:kinsoku/>
        <w:wordWrap/>
        <w:overflowPunct/>
        <w:topLinePunct/>
        <w:autoSpaceDE/>
        <w:autoSpaceDN/>
        <w:bidi w:val="0"/>
        <w:adjustRightInd/>
        <w:spacing w:line="560" w:lineRule="exact"/>
        <w:ind w:left="158" w:leftChars="50" w:firstLine="632" w:firstLineChars="200"/>
        <w:jc w:val="both"/>
        <w:textAlignment w:val="auto"/>
        <w:rPr>
          <w:rFonts w:ascii="楷体" w:hAnsi="楷体" w:eastAsia="楷体" w:cs="仿宋_GB2312"/>
          <w:bCs w:val="0"/>
          <w:szCs w:val="32"/>
        </w:rPr>
      </w:pPr>
      <w:bookmarkStart w:id="16" w:name="_Toc30186"/>
      <w:r>
        <w:rPr>
          <w:rStyle w:val="26"/>
          <w:rFonts w:hint="eastAsia"/>
        </w:rPr>
        <w:t>（二）绩效目标</w:t>
      </w:r>
      <w:bookmarkEnd w:id="16"/>
      <w:r>
        <w:rPr>
          <w:rFonts w:hint="eastAsia" w:ascii="楷体" w:hAnsi="楷体" w:eastAsia="楷体" w:cs="仿宋_GB2312"/>
          <w:bCs w:val="0"/>
          <w:szCs w:val="32"/>
        </w:rPr>
        <w:t>。</w:t>
      </w:r>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eastAsia="zh-CN"/>
        </w:rPr>
      </w:pPr>
      <w:bookmarkStart w:id="17" w:name="_Toc31885"/>
      <w:r>
        <w:rPr>
          <w:rStyle w:val="27"/>
          <w:rFonts w:hint="eastAsia"/>
        </w:rPr>
        <w:t>1.总目标</w:t>
      </w:r>
      <w:bookmarkEnd w:id="17"/>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eastAsia="zh-CN"/>
        </w:rPr>
      </w:pPr>
      <w:r>
        <w:rPr>
          <w:rFonts w:hint="eastAsia" w:ascii="宋体" w:hAnsi="宋体" w:eastAsia="仿宋_GB2312" w:cs="仿宋_GB2312"/>
          <w:b w:val="0"/>
          <w:bCs w:val="0"/>
          <w:sz w:val="32"/>
          <w:szCs w:val="32"/>
          <w:lang w:eastAsia="zh-CN"/>
        </w:rPr>
        <w:t>加强道路照明设施管理维护，及时修理被盗、被损的亮化设施，确保东川区主城区主次干道、背街小巷装灯率达到100%、亮灯率达到95%以上，设施完好率达100%。</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32" w:firstLineChars="200"/>
        <w:jc w:val="both"/>
        <w:textAlignment w:val="auto"/>
        <w:outlineLvl w:val="9"/>
        <w:rPr>
          <w:rStyle w:val="27"/>
          <w:rFonts w:hint="eastAsia"/>
        </w:rPr>
      </w:pPr>
      <w:bookmarkStart w:id="18" w:name="_Toc20573"/>
      <w:r>
        <w:rPr>
          <w:rStyle w:val="27"/>
          <w:rFonts w:hint="eastAsia"/>
          <w:lang w:val="en-US" w:eastAsia="zh-CN"/>
        </w:rPr>
        <w:t>2.</w:t>
      </w:r>
      <w:r>
        <w:rPr>
          <w:rStyle w:val="27"/>
          <w:rFonts w:hint="eastAsia"/>
        </w:rPr>
        <w:t>年度目标</w:t>
      </w:r>
    </w:p>
    <w:bookmarkEnd w:id="18"/>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ascii="仿宋_GB2312" w:hAnsi="楷体" w:cs="仿宋_GB2312"/>
          <w:bCs w:val="0"/>
          <w:szCs w:val="32"/>
        </w:rPr>
      </w:pPr>
      <w:r>
        <w:rPr>
          <w:rFonts w:hint="eastAsia" w:ascii="宋体" w:hAnsi="宋体" w:eastAsia="仿宋_GB2312" w:cs="仿宋_GB2312"/>
          <w:b w:val="0"/>
          <w:bCs w:val="0"/>
          <w:sz w:val="32"/>
          <w:szCs w:val="32"/>
          <w:lang w:eastAsia="zh-CN"/>
        </w:rPr>
        <w:t>加强</w:t>
      </w:r>
      <w:r>
        <w:rPr>
          <w:rFonts w:hint="eastAsia" w:ascii="宋体" w:hAnsi="宋体" w:eastAsia="仿宋_GB2312" w:cs="仿宋_GB2312"/>
          <w:b w:val="0"/>
          <w:bCs w:val="0"/>
          <w:sz w:val="32"/>
          <w:szCs w:val="32"/>
          <w:lang w:val="en-US" w:eastAsia="zh-CN"/>
        </w:rPr>
        <w:t>20</w:t>
      </w:r>
      <w:r>
        <w:rPr>
          <w:rFonts w:hint="eastAsia" w:ascii="宋体" w:hAnsi="宋体" w:cs="仿宋_GB2312"/>
          <w:b w:val="0"/>
          <w:bCs w:val="0"/>
          <w:sz w:val="32"/>
          <w:szCs w:val="32"/>
          <w:lang w:val="en-US" w:eastAsia="zh-CN"/>
        </w:rPr>
        <w:t>20</w:t>
      </w:r>
      <w:r>
        <w:rPr>
          <w:rFonts w:hint="eastAsia" w:ascii="宋体" w:hAnsi="宋体" w:eastAsia="仿宋_GB2312" w:cs="仿宋_GB2312"/>
          <w:b w:val="0"/>
          <w:bCs w:val="0"/>
          <w:sz w:val="32"/>
          <w:szCs w:val="32"/>
          <w:lang w:val="en-US" w:eastAsia="zh-CN"/>
        </w:rPr>
        <w:t>年度</w:t>
      </w:r>
      <w:r>
        <w:rPr>
          <w:rFonts w:hint="eastAsia" w:ascii="宋体" w:hAnsi="宋体" w:eastAsia="仿宋_GB2312" w:cs="仿宋_GB2312"/>
          <w:b w:val="0"/>
          <w:bCs w:val="0"/>
          <w:sz w:val="32"/>
          <w:szCs w:val="32"/>
          <w:lang w:eastAsia="zh-CN"/>
        </w:rPr>
        <w:t>道路照明设施管理维护，及时修理被盗、被损的亮化设施，确保东川区主城区主次干道、背街小巷装灯率达到100%、亮灯率达到95%以上，设施完好率达100</w:t>
      </w:r>
      <w:r>
        <w:rPr>
          <w:rFonts w:hint="eastAsia" w:ascii="宋体" w:hAnsi="宋体" w:eastAsia="仿宋_GB2312" w:cs="仿宋_GB2312"/>
          <w:b w:val="0"/>
          <w:bCs w:val="0"/>
          <w:sz w:val="32"/>
          <w:szCs w:val="32"/>
          <w:lang w:val="en-US" w:eastAsia="zh-CN"/>
        </w:rPr>
        <w:t>%</w:t>
      </w:r>
      <w:r>
        <w:rPr>
          <w:rFonts w:hint="eastAsia" w:ascii="宋体" w:hAnsi="宋体" w:eastAsia="仿宋_GB2312" w:cs="仿宋_GB2312"/>
          <w:b w:val="0"/>
          <w:bCs w:val="0"/>
          <w:sz w:val="32"/>
          <w:szCs w:val="32"/>
          <w:lang w:eastAsia="zh-CN"/>
        </w:rPr>
        <w:t>。</w:t>
      </w:r>
    </w:p>
    <w:p>
      <w:pPr>
        <w:pStyle w:val="4"/>
        <w:bidi w:val="0"/>
      </w:pPr>
      <w:bookmarkStart w:id="19" w:name="_Toc114"/>
      <w:r>
        <w:rPr>
          <w:rFonts w:hint="eastAsia"/>
        </w:rPr>
        <w:t>二、绩效评价工作情况</w:t>
      </w:r>
      <w:bookmarkEnd w:id="19"/>
    </w:p>
    <w:p>
      <w:pPr>
        <w:pageBreakBefore w:val="0"/>
        <w:kinsoku/>
        <w:wordWrap/>
        <w:overflowPunct/>
        <w:topLinePunct/>
        <w:autoSpaceDE/>
        <w:autoSpaceDN/>
        <w:bidi w:val="0"/>
        <w:adjustRightInd/>
        <w:spacing w:line="560" w:lineRule="exact"/>
        <w:ind w:left="158" w:leftChars="50" w:firstLine="632" w:firstLineChars="200"/>
        <w:jc w:val="both"/>
        <w:textAlignment w:val="auto"/>
        <w:rPr>
          <w:rFonts w:hint="eastAsia" w:ascii="楷体" w:hAnsi="楷体" w:eastAsia="楷体" w:cs="仿宋_GB2312"/>
          <w:bCs w:val="0"/>
          <w:szCs w:val="32"/>
        </w:rPr>
      </w:pPr>
      <w:bookmarkStart w:id="20" w:name="_Toc1429"/>
      <w:r>
        <w:rPr>
          <w:rStyle w:val="26"/>
          <w:rFonts w:hint="eastAsia"/>
        </w:rPr>
        <w:t>（一）绩效评价目的</w:t>
      </w:r>
      <w:bookmarkEnd w:id="20"/>
      <w:r>
        <w:rPr>
          <w:rFonts w:hint="eastAsia" w:ascii="楷体" w:hAnsi="楷体" w:eastAsia="楷体" w:cs="仿宋_GB2312"/>
          <w:bCs w:val="0"/>
          <w:szCs w:val="32"/>
        </w:rPr>
        <w:t>。</w:t>
      </w:r>
    </w:p>
    <w:p>
      <w:pPr>
        <w:pageBreakBefore w:val="0"/>
        <w:kinsoku/>
        <w:wordWrap/>
        <w:overflowPunct/>
        <w:topLinePunct/>
        <w:autoSpaceDE/>
        <w:autoSpaceDN/>
        <w:bidi w:val="0"/>
        <w:adjustRightInd/>
        <w:spacing w:line="560" w:lineRule="exact"/>
        <w:ind w:left="158" w:leftChars="50" w:firstLine="632" w:firstLineChars="200"/>
        <w:jc w:val="both"/>
        <w:textAlignment w:val="auto"/>
        <w:rPr>
          <w:rFonts w:ascii="仿宋_GB2312" w:hAnsi="楷体" w:cs="仿宋_GB2312"/>
          <w:bCs w:val="0"/>
          <w:szCs w:val="32"/>
        </w:rPr>
      </w:pPr>
      <w:r>
        <w:rPr>
          <w:rFonts w:hint="eastAsia" w:ascii="仿宋_GB2312" w:hAnsi="楷体" w:cs="仿宋_GB2312"/>
          <w:bCs w:val="0"/>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pageBreakBefore w:val="0"/>
        <w:kinsoku/>
        <w:wordWrap/>
        <w:overflowPunct/>
        <w:topLinePunct/>
        <w:autoSpaceDE/>
        <w:autoSpaceDN/>
        <w:bidi w:val="0"/>
        <w:adjustRightInd/>
        <w:spacing w:line="560" w:lineRule="exact"/>
        <w:ind w:left="158" w:leftChars="50" w:firstLine="632" w:firstLineChars="200"/>
        <w:jc w:val="both"/>
        <w:textAlignment w:val="auto"/>
        <w:rPr>
          <w:rFonts w:hint="eastAsia" w:ascii="楷体" w:hAnsi="楷体" w:eastAsia="楷体_GB2312" w:cs="仿宋_GB2312"/>
          <w:bCs w:val="0"/>
          <w:color w:val="FF0000"/>
          <w:szCs w:val="32"/>
          <w:lang w:val="en-US" w:eastAsia="zh-CN"/>
        </w:rPr>
      </w:pPr>
      <w:bookmarkStart w:id="21" w:name="_Toc11835"/>
      <w:r>
        <w:rPr>
          <w:rStyle w:val="26"/>
          <w:rFonts w:hint="eastAsia"/>
        </w:rPr>
        <w:t>（二）绩效评价工作方案制定过程</w:t>
      </w:r>
      <w:r>
        <w:rPr>
          <w:rStyle w:val="26"/>
          <w:rFonts w:hint="eastAsia" w:eastAsia="楷体_GB2312"/>
          <w:lang w:eastAsia="zh-CN"/>
        </w:rPr>
        <w:t>。</w:t>
      </w:r>
      <w:bookmarkEnd w:id="21"/>
    </w:p>
    <w:p>
      <w:pPr>
        <w:pageBreakBefore w:val="0"/>
        <w:kinsoku/>
        <w:wordWrap/>
        <w:overflowPunct/>
        <w:topLinePunct/>
        <w:autoSpaceDE/>
        <w:autoSpaceDN/>
        <w:bidi w:val="0"/>
        <w:adjustRightInd/>
        <w:spacing w:line="560" w:lineRule="exact"/>
        <w:ind w:left="158" w:leftChars="50" w:firstLine="632" w:firstLineChars="200"/>
        <w:jc w:val="both"/>
        <w:textAlignment w:val="auto"/>
        <w:rPr>
          <w:rFonts w:hint="eastAsia" w:ascii="宋体" w:hAnsi="宋体" w:cs="仿宋_GB2312"/>
          <w:b w:val="0"/>
          <w:bCs w:val="0"/>
          <w:sz w:val="32"/>
          <w:szCs w:val="32"/>
          <w:lang w:val="en-US" w:eastAsia="zh-CN"/>
        </w:rPr>
      </w:pPr>
      <w:r>
        <w:rPr>
          <w:rFonts w:hint="eastAsia" w:ascii="宋体" w:hAnsi="宋体" w:eastAsia="仿宋_GB2312" w:cs="仿宋_GB2312"/>
          <w:b w:val="0"/>
          <w:bCs w:val="0"/>
          <w:color w:val="000000" w:themeColor="text1"/>
          <w:sz w:val="32"/>
          <w:szCs w:val="32"/>
        </w:rPr>
        <w:t>根据《昆明市财政局关于印发&lt;昆明市本级部门预算绩效自评管理暂行办法&gt;》（昆财绩〔2018〕60号）</w:t>
      </w:r>
      <w:r>
        <w:rPr>
          <w:rFonts w:hint="eastAsia" w:ascii="宋体" w:hAnsi="宋体" w:eastAsia="仿宋_GB2312" w:cs="仿宋_GB2312"/>
          <w:b w:val="0"/>
          <w:bCs w:val="0"/>
          <w:sz w:val="32"/>
          <w:szCs w:val="32"/>
        </w:rPr>
        <w:t>确认的评价范围、内容、评价时间及要求，我</w:t>
      </w:r>
      <w:r>
        <w:rPr>
          <w:rFonts w:hint="eastAsia" w:ascii="宋体" w:hAnsi="宋体" w:eastAsia="仿宋_GB2312" w:cs="仿宋_GB2312"/>
          <w:b w:val="0"/>
          <w:bCs w:val="0"/>
          <w:sz w:val="32"/>
          <w:szCs w:val="32"/>
          <w:lang w:eastAsia="zh-CN"/>
        </w:rPr>
        <w:t>局</w:t>
      </w:r>
      <w:r>
        <w:rPr>
          <w:rFonts w:hint="eastAsia" w:ascii="宋体" w:hAnsi="宋体" w:eastAsia="仿宋_GB2312" w:cs="仿宋_GB2312"/>
          <w:b w:val="0"/>
          <w:bCs w:val="0"/>
          <w:sz w:val="32"/>
          <w:szCs w:val="32"/>
        </w:rPr>
        <w:t>成立了绩效评价工作小组，通过</w:t>
      </w:r>
      <w:r>
        <w:rPr>
          <w:rFonts w:hint="eastAsia" w:ascii="宋体" w:hAnsi="宋体" w:eastAsia="仿宋_GB2312" w:cs="仿宋_GB2312"/>
          <w:b w:val="0"/>
          <w:bCs w:val="0"/>
          <w:sz w:val="32"/>
          <w:szCs w:val="32"/>
          <w:lang w:eastAsia="zh-CN"/>
        </w:rPr>
        <w:t>区城市管理</w:t>
      </w:r>
      <w:r>
        <w:rPr>
          <w:rFonts w:hint="eastAsia" w:ascii="宋体" w:hAnsi="宋体" w:eastAsia="仿宋_GB2312" w:cs="仿宋_GB2312"/>
          <w:b w:val="0"/>
          <w:bCs w:val="0"/>
          <w:sz w:val="32"/>
          <w:szCs w:val="32"/>
        </w:rPr>
        <w:t>局提供的相关资料，初步了解项目实施内容和实施情况，在此基础上拟定项目实施单位需要提交的资料清单。根据项目相关管理制度，结合项目</w:t>
      </w:r>
      <w:r>
        <w:rPr>
          <w:rFonts w:hint="eastAsia" w:ascii="宋体" w:hAnsi="宋体" w:eastAsia="仿宋_GB2312" w:cs="仿宋_GB2312"/>
          <w:b w:val="0"/>
          <w:bCs w:val="0"/>
          <w:sz w:val="32"/>
          <w:szCs w:val="32"/>
          <w:lang w:val="en-US" w:eastAsia="zh-CN"/>
        </w:rPr>
        <w:t>实施过程</w:t>
      </w:r>
      <w:r>
        <w:rPr>
          <w:rFonts w:hint="eastAsia" w:ascii="宋体" w:hAnsi="宋体" w:eastAsia="仿宋_GB2312" w:cs="仿宋_GB2312"/>
          <w:b w:val="0"/>
          <w:bCs w:val="0"/>
          <w:sz w:val="32"/>
          <w:szCs w:val="32"/>
        </w:rPr>
        <w:t>中召开的相关会议资料，对项目目前</w:t>
      </w:r>
      <w:r>
        <w:rPr>
          <w:rFonts w:hint="eastAsia" w:ascii="宋体" w:hAnsi="宋体" w:eastAsia="仿宋_GB2312" w:cs="仿宋_GB2312"/>
          <w:b w:val="0"/>
          <w:bCs w:val="0"/>
          <w:sz w:val="32"/>
          <w:szCs w:val="32"/>
          <w:lang w:val="en-US" w:eastAsia="zh-CN"/>
        </w:rPr>
        <w:t>的实施情况</w:t>
      </w:r>
      <w:r>
        <w:rPr>
          <w:rFonts w:hint="eastAsia" w:ascii="宋体" w:hAnsi="宋体" w:eastAsia="仿宋_GB2312" w:cs="仿宋_GB2312"/>
          <w:b w:val="0"/>
          <w:bCs w:val="0"/>
          <w:sz w:val="32"/>
          <w:szCs w:val="32"/>
        </w:rPr>
        <w:t>进行初步了解</w:t>
      </w:r>
      <w:r>
        <w:rPr>
          <w:rFonts w:hint="eastAsia" w:ascii="宋体" w:hAnsi="宋体" w:eastAsia="仿宋_GB2312" w:cs="仿宋_GB2312"/>
          <w:b w:val="0"/>
          <w:bCs w:val="0"/>
          <w:sz w:val="32"/>
          <w:szCs w:val="32"/>
          <w:lang w:eastAsia="zh-CN"/>
        </w:rPr>
        <w:t>，</w:t>
      </w:r>
      <w:r>
        <w:rPr>
          <w:rFonts w:hint="eastAsia" w:ascii="宋体" w:hAnsi="宋体" w:eastAsia="仿宋_GB2312" w:cs="仿宋_GB2312"/>
          <w:b w:val="0"/>
          <w:bCs w:val="0"/>
          <w:sz w:val="32"/>
          <w:szCs w:val="32"/>
          <w:lang w:val="en-US" w:eastAsia="zh-CN"/>
        </w:rPr>
        <w:t>找出了</w:t>
      </w:r>
      <w:r>
        <w:rPr>
          <w:rFonts w:hint="eastAsia" w:ascii="宋体" w:hAnsi="宋体" w:eastAsia="仿宋_GB2312" w:cs="仿宋_GB2312"/>
          <w:b w:val="0"/>
          <w:bCs w:val="0"/>
          <w:sz w:val="32"/>
          <w:szCs w:val="32"/>
        </w:rPr>
        <w:t>存在的问题</w:t>
      </w:r>
      <w:r>
        <w:rPr>
          <w:rFonts w:hint="eastAsia" w:ascii="宋体" w:hAnsi="宋体" w:eastAsia="仿宋_GB2312" w:cs="仿宋_GB2312"/>
          <w:b w:val="0"/>
          <w:bCs w:val="0"/>
          <w:sz w:val="32"/>
          <w:szCs w:val="32"/>
          <w:lang w:eastAsia="zh-CN"/>
        </w:rPr>
        <w:t>。</w:t>
      </w:r>
      <w:r>
        <w:rPr>
          <w:rFonts w:hint="eastAsia" w:ascii="宋体" w:hAnsi="宋体" w:eastAsia="仿宋_GB2312" w:cs="仿宋_GB2312"/>
          <w:b w:val="0"/>
          <w:bCs w:val="0"/>
          <w:sz w:val="32"/>
          <w:szCs w:val="32"/>
        </w:rPr>
        <w:t>根据项目特点设置个性指标，通过与</w:t>
      </w:r>
      <w:r>
        <w:rPr>
          <w:rFonts w:hint="eastAsia" w:ascii="宋体" w:hAnsi="宋体" w:eastAsia="仿宋_GB2312" w:cs="仿宋_GB2312"/>
          <w:b w:val="0"/>
          <w:bCs w:val="0"/>
          <w:sz w:val="32"/>
          <w:szCs w:val="32"/>
          <w:lang w:val="en-US" w:eastAsia="zh-CN"/>
        </w:rPr>
        <w:t>局绩效自评工作领导小组</w:t>
      </w:r>
      <w:r>
        <w:rPr>
          <w:rFonts w:hint="eastAsia" w:ascii="宋体" w:hAnsi="宋体" w:eastAsia="仿宋_GB2312" w:cs="仿宋_GB2312"/>
          <w:b w:val="0"/>
          <w:bCs w:val="0"/>
          <w:sz w:val="32"/>
          <w:szCs w:val="32"/>
        </w:rPr>
        <w:t>进行沟通和讨论后修改完善指标，作为后期评价工作开展的重要依据</w:t>
      </w:r>
      <w:r>
        <w:rPr>
          <w:rFonts w:hint="eastAsia" w:ascii="宋体" w:hAnsi="宋体" w:cs="仿宋_GB2312"/>
          <w:b w:val="0"/>
          <w:bCs w:val="0"/>
          <w:sz w:val="32"/>
          <w:szCs w:val="32"/>
          <w:lang w:val="en-US" w:eastAsia="zh-CN"/>
        </w:rPr>
        <w:t>.</w:t>
      </w:r>
    </w:p>
    <w:p>
      <w:pPr>
        <w:pStyle w:val="5"/>
        <w:bidi w:val="0"/>
      </w:pPr>
      <w:bookmarkStart w:id="22" w:name="_Toc25484"/>
      <w:r>
        <w:rPr>
          <w:rFonts w:hint="eastAsia"/>
        </w:rPr>
        <w:t>（三）绩效评价原则、评价方法</w:t>
      </w:r>
      <w:bookmarkEnd w:id="22"/>
    </w:p>
    <w:p>
      <w:pPr>
        <w:pageBreakBefore w:val="0"/>
        <w:kinsoku/>
        <w:wordWrap/>
        <w:overflowPunct/>
        <w:topLinePunct/>
        <w:autoSpaceDE/>
        <w:autoSpaceDN/>
        <w:bidi w:val="0"/>
        <w:adjustRightInd/>
        <w:spacing w:line="560" w:lineRule="exact"/>
        <w:ind w:left="158" w:leftChars="50" w:firstLine="632" w:firstLineChars="200"/>
        <w:jc w:val="both"/>
        <w:textAlignment w:val="auto"/>
        <w:rPr>
          <w:rFonts w:hint="eastAsia" w:ascii="宋体" w:hAnsi="宋体" w:cs="仿宋_GB2312"/>
          <w:b w:val="0"/>
          <w:bCs w:val="0"/>
          <w:sz w:val="32"/>
          <w:szCs w:val="32"/>
          <w:lang w:val="en-US" w:eastAsia="zh-CN"/>
        </w:rPr>
      </w:pPr>
      <w:r>
        <w:rPr>
          <w:rFonts w:hint="eastAsia" w:ascii="宋体" w:hAnsi="宋体" w:eastAsia="仿宋_GB2312" w:cs="仿宋_GB2312"/>
          <w:b w:val="0"/>
          <w:bCs w:val="0"/>
          <w:sz w:val="32"/>
          <w:szCs w:val="32"/>
        </w:rPr>
        <w:t>根据《财政支出绩效评价管理暂行办法》我们遵循科学规范原则、公正公开原则、分级分类原则、相关性原则、重要性原则、可比性原则、系统性原则和经济性原则，采用调查收集资料法、因素分析法、比较法和公众评判法等基本评价方法对该项目实施进行真实、客观、公正独立的评价，对具体项目采取定量指标与定性指标相结合，以定量为主、定性为辅的方式开展评价工作。</w:t>
      </w:r>
      <w:r>
        <w:rPr>
          <w:rFonts w:hint="eastAsia" w:ascii="宋体" w:hAnsi="宋体" w:cs="仿宋_GB2312"/>
          <w:b w:val="0"/>
          <w:bCs w:val="0"/>
          <w:sz w:val="32"/>
          <w:szCs w:val="32"/>
          <w:lang w:val="en-US" w:eastAsia="zh-CN"/>
        </w:rPr>
        <w:t xml:space="preserve"> </w:t>
      </w:r>
    </w:p>
    <w:p>
      <w:pPr>
        <w:pStyle w:val="5"/>
        <w:bidi w:val="0"/>
        <w:rPr>
          <w:rFonts w:hint="eastAsia"/>
        </w:rPr>
      </w:pPr>
      <w:bookmarkStart w:id="23" w:name="_Toc28544"/>
      <w:r>
        <w:rPr>
          <w:rFonts w:hint="eastAsia"/>
        </w:rPr>
        <w:t>（四）绩效评价实施过程</w:t>
      </w:r>
      <w:bookmarkEnd w:id="23"/>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rPr>
        <w:t>绩效评价工作小组根据拟定</w:t>
      </w:r>
      <w:r>
        <w:rPr>
          <w:rFonts w:hint="eastAsia" w:ascii="宋体" w:hAnsi="宋体" w:eastAsia="仿宋_GB2312" w:cs="仿宋_GB2312"/>
          <w:b w:val="0"/>
          <w:bCs w:val="0"/>
          <w:sz w:val="32"/>
          <w:szCs w:val="32"/>
          <w:lang w:val="en-US" w:eastAsia="zh-CN"/>
        </w:rPr>
        <w:t>的</w:t>
      </w:r>
      <w:r>
        <w:rPr>
          <w:rFonts w:hint="eastAsia" w:ascii="宋体" w:hAnsi="宋体" w:eastAsia="仿宋_GB2312" w:cs="仿宋_GB2312"/>
          <w:b w:val="0"/>
          <w:bCs w:val="0"/>
          <w:sz w:val="32"/>
          <w:szCs w:val="32"/>
        </w:rPr>
        <w:t>绩效</w:t>
      </w:r>
      <w:r>
        <w:rPr>
          <w:rFonts w:hint="eastAsia" w:ascii="宋体" w:hAnsi="宋体" w:eastAsia="仿宋_GB2312" w:cs="仿宋_GB2312"/>
          <w:b w:val="0"/>
          <w:bCs w:val="0"/>
          <w:sz w:val="32"/>
          <w:szCs w:val="32"/>
          <w:lang w:val="en-US" w:eastAsia="zh-CN"/>
        </w:rPr>
        <w:t>自评</w:t>
      </w:r>
      <w:r>
        <w:rPr>
          <w:rFonts w:hint="eastAsia" w:ascii="宋体" w:hAnsi="宋体" w:eastAsia="仿宋_GB2312" w:cs="仿宋_GB2312"/>
          <w:b w:val="0"/>
          <w:bCs w:val="0"/>
          <w:sz w:val="32"/>
          <w:szCs w:val="32"/>
        </w:rPr>
        <w:t>实施方案和绩效指标考评体系</w:t>
      </w:r>
      <w:r>
        <w:rPr>
          <w:rFonts w:hint="eastAsia" w:ascii="宋体" w:hAnsi="宋体" w:eastAsia="仿宋_GB2312" w:cs="仿宋_GB2312"/>
          <w:b w:val="0"/>
          <w:bCs w:val="0"/>
          <w:sz w:val="32"/>
          <w:szCs w:val="32"/>
          <w:lang w:val="en-US" w:eastAsia="zh-CN"/>
        </w:rPr>
        <w:t>，召开项目评价小组工作会议对项目资料</w:t>
      </w:r>
      <w:r>
        <w:rPr>
          <w:rFonts w:hint="eastAsia" w:ascii="宋体" w:hAnsi="宋体" w:eastAsia="仿宋_GB2312" w:cs="仿宋_GB2312"/>
          <w:b w:val="0"/>
          <w:bCs w:val="0"/>
          <w:sz w:val="32"/>
          <w:szCs w:val="32"/>
        </w:rPr>
        <w:t>进行核实、复核及初步分析，设置</w:t>
      </w:r>
      <w:r>
        <w:rPr>
          <w:rFonts w:hint="eastAsia" w:ascii="宋体" w:hAnsi="宋体" w:eastAsia="仿宋_GB2312" w:cs="仿宋_GB2312"/>
          <w:b w:val="0"/>
          <w:bCs w:val="0"/>
          <w:sz w:val="32"/>
          <w:szCs w:val="32"/>
          <w:lang w:val="en-US" w:eastAsia="zh-CN"/>
        </w:rPr>
        <w:t>了</w:t>
      </w:r>
      <w:r>
        <w:rPr>
          <w:rFonts w:hint="eastAsia" w:ascii="宋体" w:hAnsi="宋体" w:eastAsia="仿宋_GB2312" w:cs="仿宋_GB2312"/>
          <w:b w:val="0"/>
          <w:bCs w:val="0"/>
          <w:sz w:val="32"/>
          <w:szCs w:val="32"/>
        </w:rPr>
        <w:t>符合项目特点的绩效评价指标体系，</w:t>
      </w:r>
      <w:r>
        <w:rPr>
          <w:rFonts w:hint="eastAsia" w:ascii="宋体" w:hAnsi="宋体" w:eastAsia="仿宋_GB2312" w:cs="仿宋_GB2312"/>
          <w:b w:val="0"/>
          <w:bCs w:val="0"/>
          <w:sz w:val="32"/>
          <w:szCs w:val="32"/>
          <w:lang w:val="en-US" w:eastAsia="zh-CN"/>
        </w:rPr>
        <w:t>并对访谈分析报告和社会调查问卷设置重点进行了明确。按照项目评价小组工作会议要求，工作人员梳理了材料清单、设置了社会调查问卷和访谈提纲。202</w:t>
      </w:r>
      <w:r>
        <w:rPr>
          <w:rFonts w:hint="eastAsia" w:ascii="宋体" w:hAnsi="宋体" w:cs="仿宋_GB2312"/>
          <w:b w:val="0"/>
          <w:bCs w:val="0"/>
          <w:sz w:val="32"/>
          <w:szCs w:val="32"/>
          <w:lang w:val="en-US" w:eastAsia="zh-CN"/>
        </w:rPr>
        <w:t>1</w:t>
      </w:r>
      <w:r>
        <w:rPr>
          <w:rFonts w:hint="eastAsia" w:ascii="宋体" w:hAnsi="宋体" w:eastAsia="仿宋_GB2312" w:cs="仿宋_GB2312"/>
          <w:b w:val="0"/>
          <w:bCs w:val="0"/>
          <w:sz w:val="32"/>
          <w:szCs w:val="32"/>
          <w:lang w:val="en-US" w:eastAsia="zh-CN"/>
        </w:rPr>
        <w:t>年3月底至4月初，项目自评工作组分步骤、分批次进行了多层次多维度的社会调查和自评访谈，共发放和收回社会调查问卷20份、访谈提纲3份。依据对项目调查问卷、访谈记录和指标体系打分结果的分析，撰写了2021年度路灯电费及城市维护费自评报告。</w:t>
      </w:r>
    </w:p>
    <w:p>
      <w:pPr>
        <w:pStyle w:val="5"/>
        <w:bidi w:val="0"/>
        <w:rPr>
          <w:rFonts w:hint="eastAsia"/>
        </w:rPr>
      </w:pPr>
      <w:bookmarkStart w:id="24" w:name="_Toc23261"/>
      <w:r>
        <w:rPr>
          <w:rFonts w:hint="eastAsia"/>
          <w:lang w:eastAsia="zh-CN"/>
        </w:rPr>
        <w:t>（五）</w:t>
      </w:r>
      <w:r>
        <w:rPr>
          <w:rFonts w:hint="eastAsia"/>
        </w:rPr>
        <w:t>本次绩效评价的局限性。</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我们采用多种方式综合验证保证了绩效评价的真实、合理性，并最大限度地获取了充分、适当的评价证据，但是在评价过程中也存在诸多局限性，例如，我们只能针对抽查的部分群众发放问卷调查，最终掌握群众的满意程度，因为问卷调查主要为通过随机选择部分目标样本进行调查，因此可能无法代表所有人的意愿。</w:t>
      </w:r>
    </w:p>
    <w:p>
      <w:pPr>
        <w:pStyle w:val="4"/>
        <w:bidi w:val="0"/>
      </w:pPr>
      <w:bookmarkStart w:id="25" w:name="_Toc29260"/>
      <w:r>
        <w:rPr>
          <w:rFonts w:hint="eastAsia"/>
        </w:rPr>
        <w:t>三、评价结论和绩效分析</w:t>
      </w:r>
      <w:bookmarkEnd w:id="25"/>
    </w:p>
    <w:p>
      <w:pPr>
        <w:pStyle w:val="5"/>
        <w:bidi w:val="0"/>
      </w:pPr>
      <w:bookmarkStart w:id="26" w:name="_Toc18904"/>
      <w:r>
        <w:rPr>
          <w:rFonts w:hint="eastAsia"/>
        </w:rPr>
        <w:t>（一）评价结论。</w:t>
      </w:r>
      <w:bookmarkEnd w:id="26"/>
    </w:p>
    <w:p>
      <w:pPr>
        <w:pStyle w:val="6"/>
        <w:bidi w:val="0"/>
        <w:rPr>
          <w:rFonts w:hint="eastAsia"/>
        </w:rPr>
      </w:pPr>
      <w:bookmarkStart w:id="27" w:name="_Toc10843"/>
      <w:r>
        <w:rPr>
          <w:rFonts w:hint="eastAsia"/>
        </w:rPr>
        <w:t>1.评价结果</w:t>
      </w:r>
      <w:bookmarkEnd w:id="27"/>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依据</w:t>
      </w:r>
      <w:r>
        <w:rPr>
          <w:rFonts w:hint="eastAsia" w:ascii="宋体" w:hAnsi="宋体" w:cs="仿宋_GB2312"/>
          <w:bCs w:val="0"/>
          <w:szCs w:val="32"/>
          <w:lang w:val="en-US" w:eastAsia="zh-CN"/>
        </w:rPr>
        <w:t>《2020年项目支出绩效自评共性指标体系框架》</w:t>
      </w:r>
      <w:r>
        <w:rPr>
          <w:rFonts w:hint="eastAsia" w:ascii="宋体" w:hAnsi="宋体" w:eastAsia="仿宋_GB2312" w:cs="仿宋_GB2312"/>
          <w:b w:val="0"/>
          <w:bCs w:val="0"/>
          <w:sz w:val="32"/>
          <w:szCs w:val="32"/>
          <w:lang w:val="en-US" w:eastAsia="zh-CN"/>
        </w:rPr>
        <w:t>，20</w:t>
      </w:r>
      <w:r>
        <w:rPr>
          <w:rFonts w:hint="eastAsia" w:ascii="宋体" w:hAnsi="宋体" w:cs="仿宋_GB2312"/>
          <w:b w:val="0"/>
          <w:bCs w:val="0"/>
          <w:sz w:val="32"/>
          <w:szCs w:val="32"/>
          <w:lang w:val="en-US" w:eastAsia="zh-CN"/>
        </w:rPr>
        <w:t>20</w:t>
      </w:r>
      <w:r>
        <w:rPr>
          <w:rFonts w:hint="eastAsia" w:ascii="宋体" w:hAnsi="宋体" w:eastAsia="仿宋_GB2312" w:cs="仿宋_GB2312"/>
          <w:b w:val="0"/>
          <w:bCs w:val="0"/>
          <w:sz w:val="32"/>
          <w:szCs w:val="32"/>
          <w:lang w:val="en-US" w:eastAsia="zh-CN"/>
        </w:rPr>
        <w:t>年路灯电费及城市维护费自评得分</w:t>
      </w:r>
      <w:r>
        <w:rPr>
          <w:rFonts w:hint="eastAsia" w:ascii="宋体" w:hAnsi="宋体" w:cs="仿宋_GB2312"/>
          <w:b w:val="0"/>
          <w:bCs w:val="0"/>
          <w:sz w:val="32"/>
          <w:szCs w:val="32"/>
          <w:lang w:val="en-US" w:eastAsia="zh-CN"/>
        </w:rPr>
        <w:t>98</w:t>
      </w:r>
      <w:r>
        <w:rPr>
          <w:rFonts w:hint="eastAsia" w:ascii="宋体" w:hAnsi="宋体" w:eastAsia="仿宋_GB2312" w:cs="仿宋_GB2312"/>
          <w:b w:val="0"/>
          <w:bCs w:val="0"/>
          <w:sz w:val="32"/>
          <w:szCs w:val="32"/>
          <w:lang w:val="en-US" w:eastAsia="zh-CN"/>
        </w:rPr>
        <w:t>分，评价等级为优。</w:t>
      </w:r>
    </w:p>
    <w:p>
      <w:pPr>
        <w:pageBreakBefore w:val="0"/>
        <w:kinsoku/>
        <w:wordWrap/>
        <w:overflowPunct/>
        <w:topLinePunct/>
        <w:autoSpaceDE/>
        <w:autoSpaceDN/>
        <w:bidi w:val="0"/>
        <w:adjustRightInd/>
        <w:spacing w:line="560" w:lineRule="exact"/>
        <w:ind w:left="158" w:leftChars="50" w:firstLine="632" w:firstLineChars="200"/>
        <w:jc w:val="both"/>
        <w:textAlignment w:val="auto"/>
        <w:rPr>
          <w:rFonts w:hint="eastAsia" w:ascii="仿宋_GB2312" w:hAnsi="仿宋" w:cs="仿宋_GB2312"/>
          <w:bCs w:val="0"/>
          <w:szCs w:val="32"/>
        </w:rPr>
      </w:pPr>
      <w:bookmarkStart w:id="28" w:name="_Toc20813"/>
      <w:r>
        <w:rPr>
          <w:rStyle w:val="27"/>
          <w:rFonts w:hint="eastAsia"/>
        </w:rPr>
        <w:t>2.主要绩效</w:t>
      </w:r>
      <w:bookmarkEnd w:id="28"/>
      <w:r>
        <w:rPr>
          <w:rFonts w:hint="eastAsia" w:ascii="仿宋_GB2312" w:hAnsi="仿宋" w:cs="仿宋_GB2312"/>
          <w:bCs w:val="0"/>
          <w:szCs w:val="32"/>
        </w:rPr>
        <w:t>。</w:t>
      </w:r>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20</w:t>
      </w:r>
      <w:r>
        <w:rPr>
          <w:rFonts w:hint="eastAsia" w:ascii="宋体" w:hAnsi="宋体" w:cs="仿宋_GB2312"/>
          <w:b w:val="0"/>
          <w:bCs w:val="0"/>
          <w:sz w:val="32"/>
          <w:szCs w:val="32"/>
          <w:lang w:val="en-US" w:eastAsia="zh-CN"/>
        </w:rPr>
        <w:t>20</w:t>
      </w:r>
      <w:r>
        <w:rPr>
          <w:rFonts w:hint="eastAsia" w:ascii="宋体" w:hAnsi="宋体" w:eastAsia="仿宋_GB2312" w:cs="仿宋_GB2312"/>
          <w:b w:val="0"/>
          <w:bCs w:val="0"/>
          <w:sz w:val="32"/>
          <w:szCs w:val="32"/>
          <w:lang w:val="en-US" w:eastAsia="zh-CN"/>
        </w:rPr>
        <w:t>年城市照明电费及维护经费</w:t>
      </w:r>
      <w:r>
        <w:rPr>
          <w:rFonts w:hint="eastAsia" w:ascii="宋体" w:hAnsi="宋体" w:eastAsia="仿宋_GB2312" w:cs="仿宋_GB2312"/>
          <w:b w:val="0"/>
          <w:bCs w:val="0"/>
          <w:sz w:val="32"/>
          <w:szCs w:val="32"/>
        </w:rPr>
        <w:t>已按原定目标完成</w:t>
      </w:r>
      <w:r>
        <w:rPr>
          <w:rFonts w:hint="eastAsia" w:ascii="宋体" w:hAnsi="宋体" w:eastAsia="仿宋_GB2312" w:cs="仿宋_GB2312"/>
          <w:b w:val="0"/>
          <w:bCs w:val="0"/>
          <w:sz w:val="32"/>
          <w:szCs w:val="32"/>
          <w:lang w:eastAsia="zh-CN"/>
        </w:rPr>
        <w:t>。</w:t>
      </w:r>
      <w:r>
        <w:rPr>
          <w:rFonts w:hint="eastAsia" w:ascii="宋体" w:hAnsi="宋体" w:eastAsia="仿宋_GB2312" w:cs="仿宋_GB2312"/>
          <w:b w:val="0"/>
          <w:bCs w:val="0"/>
          <w:sz w:val="32"/>
          <w:szCs w:val="32"/>
          <w:lang w:val="en-US" w:eastAsia="zh-CN"/>
        </w:rPr>
        <w:t>经过</w:t>
      </w:r>
      <w:r>
        <w:rPr>
          <w:rFonts w:hint="eastAsia" w:ascii="宋体" w:hAnsi="宋体" w:eastAsia="仿宋_GB2312" w:cs="仿宋_GB2312"/>
          <w:b w:val="0"/>
          <w:bCs w:val="0"/>
          <w:sz w:val="32"/>
          <w:szCs w:val="32"/>
          <w:lang w:eastAsia="zh-CN"/>
        </w:rPr>
        <w:t>城市照明路灯维护及电费的支付</w:t>
      </w:r>
      <w:r>
        <w:rPr>
          <w:rFonts w:hint="eastAsia" w:ascii="宋体" w:hAnsi="宋体" w:eastAsia="仿宋_GB2312" w:cs="仿宋_GB2312"/>
          <w:b w:val="0"/>
          <w:bCs w:val="0"/>
          <w:sz w:val="32"/>
          <w:szCs w:val="32"/>
          <w:lang w:val="en-US" w:eastAsia="zh-CN"/>
        </w:rPr>
        <w:t>，加强了我区</w:t>
      </w:r>
      <w:r>
        <w:rPr>
          <w:rFonts w:hint="eastAsia" w:ascii="宋体" w:hAnsi="宋体" w:eastAsia="仿宋_GB2312" w:cs="仿宋_GB2312"/>
          <w:b w:val="0"/>
          <w:bCs w:val="0"/>
          <w:sz w:val="32"/>
          <w:szCs w:val="32"/>
          <w:lang w:eastAsia="zh-CN"/>
        </w:rPr>
        <w:t>道路照明和景观照明设施管理维护，及时修理被盗、被损的亮化设施，确保东川区主城区主次干道、背街小巷装灯率达到100%、亮灯率达到95%以上，设施完好率达100</w:t>
      </w:r>
      <w:r>
        <w:rPr>
          <w:rFonts w:hint="eastAsia" w:ascii="宋体" w:hAnsi="宋体" w:eastAsia="仿宋_GB2312" w:cs="仿宋_GB2312"/>
          <w:b w:val="0"/>
          <w:bCs w:val="0"/>
          <w:sz w:val="32"/>
          <w:szCs w:val="32"/>
          <w:lang w:val="en-US" w:eastAsia="zh-CN"/>
        </w:rPr>
        <w:t>%</w:t>
      </w:r>
      <w:r>
        <w:rPr>
          <w:rFonts w:hint="eastAsia" w:ascii="宋体" w:hAnsi="宋体" w:eastAsia="仿宋_GB2312" w:cs="仿宋_GB2312"/>
          <w:b w:val="0"/>
          <w:bCs w:val="0"/>
          <w:sz w:val="32"/>
          <w:szCs w:val="32"/>
          <w:lang w:eastAsia="zh-CN"/>
        </w:rPr>
        <w:t>。</w:t>
      </w:r>
      <w:r>
        <w:rPr>
          <w:rFonts w:hint="eastAsia" w:ascii="宋体" w:hAnsi="宋体" w:eastAsia="仿宋_GB2312" w:cs="仿宋_GB2312"/>
          <w:b w:val="0"/>
          <w:bCs w:val="0"/>
          <w:sz w:val="32"/>
          <w:szCs w:val="32"/>
          <w:lang w:val="en-US" w:eastAsia="zh-CN"/>
        </w:rPr>
        <w:t>提升我区城市形象，促进社会和谐。形成了一套完善的城市管理体系，为维护整洁有序的城市环境提供了有力保障，为进一步优化我区营商环境创造了更加有利的硬件条件。</w:t>
      </w:r>
    </w:p>
    <w:p>
      <w:pPr>
        <w:pStyle w:val="5"/>
        <w:bidi w:val="0"/>
        <w:rPr>
          <w:rFonts w:hint="eastAsia"/>
        </w:rPr>
      </w:pPr>
      <w:bookmarkStart w:id="29" w:name="_Toc18741"/>
      <w:r>
        <w:rPr>
          <w:rFonts w:hint="eastAsia"/>
          <w:lang w:eastAsia="zh-CN"/>
        </w:rPr>
        <w:t>（二）</w:t>
      </w:r>
      <w:r>
        <w:rPr>
          <w:rFonts w:hint="eastAsia"/>
        </w:rPr>
        <w:t>具体绩效分析</w:t>
      </w:r>
      <w:bookmarkEnd w:id="29"/>
    </w:p>
    <w:p>
      <w:pPr>
        <w:pStyle w:val="6"/>
        <w:bidi w:val="0"/>
        <w:rPr>
          <w:rFonts w:hint="eastAsia"/>
          <w:lang w:val="en-US" w:eastAsia="zh-CN"/>
        </w:rPr>
      </w:pPr>
      <w:bookmarkStart w:id="30" w:name="_Toc2230"/>
      <w:r>
        <w:rPr>
          <w:rFonts w:hint="eastAsia"/>
          <w:lang w:val="en-US" w:eastAsia="zh-CN"/>
        </w:rPr>
        <w:t>1.项目决策</w:t>
      </w:r>
      <w:bookmarkEnd w:id="30"/>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项目立项与部门中长期规划目标匹配度达100%，立项依据充分，立项规范；绩效目标设定合理、绩效指标设定明确。</w:t>
      </w:r>
    </w:p>
    <w:p>
      <w:pPr>
        <w:pStyle w:val="6"/>
        <w:bidi w:val="0"/>
        <w:rPr>
          <w:rFonts w:hint="eastAsia"/>
          <w:lang w:val="en-US" w:eastAsia="zh-CN"/>
        </w:rPr>
      </w:pPr>
      <w:bookmarkStart w:id="31" w:name="_Toc19508"/>
      <w:r>
        <w:rPr>
          <w:rFonts w:hint="eastAsia"/>
          <w:lang w:val="en-US" w:eastAsia="zh-CN"/>
        </w:rPr>
        <w:t>2.项目管理</w:t>
      </w:r>
      <w:bookmarkEnd w:id="31"/>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项目预算编制合理、调整规范、执行率高；资金使用规范、财务管理制度健全、财务监督有效；项目管理制度健全、执行有效、采购项目和程序规范。</w:t>
      </w:r>
    </w:p>
    <w:p>
      <w:pPr>
        <w:pStyle w:val="6"/>
        <w:bidi w:val="0"/>
        <w:rPr>
          <w:rFonts w:hint="eastAsia"/>
          <w:lang w:val="en-US" w:eastAsia="zh-CN"/>
        </w:rPr>
      </w:pPr>
      <w:bookmarkStart w:id="32" w:name="_Toc21670"/>
      <w:r>
        <w:rPr>
          <w:rFonts w:hint="eastAsia"/>
          <w:lang w:val="en-US" w:eastAsia="zh-CN"/>
        </w:rPr>
        <w:t>3.项目绩效</w:t>
      </w:r>
      <w:bookmarkEnd w:id="32"/>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lang w:eastAsia="zh-CN"/>
        </w:rPr>
        <w:t>确保东川区主城区主次干道、背街小巷装灯率达到100%、亮灯率达到95%以上，设施完好率达100</w:t>
      </w:r>
      <w:r>
        <w:rPr>
          <w:rFonts w:hint="eastAsia" w:ascii="宋体" w:hAnsi="宋体" w:eastAsia="仿宋_GB2312" w:cs="仿宋_GB2312"/>
          <w:b w:val="0"/>
          <w:bCs w:val="0"/>
          <w:sz w:val="32"/>
          <w:szCs w:val="32"/>
          <w:lang w:val="en-US" w:eastAsia="zh-CN"/>
        </w:rPr>
        <w:t>%</w:t>
      </w:r>
      <w:r>
        <w:rPr>
          <w:rFonts w:hint="eastAsia" w:ascii="宋体" w:hAnsi="宋体" w:eastAsia="仿宋_GB2312" w:cs="仿宋_GB2312"/>
          <w:b w:val="0"/>
          <w:bCs w:val="0"/>
          <w:sz w:val="32"/>
          <w:szCs w:val="32"/>
          <w:lang w:eastAsia="zh-CN"/>
        </w:rPr>
        <w:t>。</w:t>
      </w:r>
      <w:r>
        <w:rPr>
          <w:rFonts w:hint="eastAsia" w:ascii="宋体" w:hAnsi="宋体" w:eastAsia="仿宋_GB2312" w:cs="仿宋_GB2312"/>
          <w:b w:val="0"/>
          <w:bCs w:val="0"/>
          <w:sz w:val="32"/>
          <w:szCs w:val="32"/>
          <w:lang w:val="en-US" w:eastAsia="zh-CN"/>
        </w:rPr>
        <w:t>群众满意度高、生态效益明显。</w:t>
      </w:r>
    </w:p>
    <w:p>
      <w:pPr>
        <w:pStyle w:val="4"/>
        <w:bidi w:val="0"/>
        <w:rPr>
          <w:rFonts w:hint="eastAsia"/>
        </w:rPr>
      </w:pPr>
      <w:bookmarkStart w:id="33" w:name="_Toc30653"/>
      <w:r>
        <w:rPr>
          <w:rFonts w:hint="eastAsia"/>
          <w:lang w:eastAsia="zh-CN"/>
        </w:rPr>
        <w:t>四、</w:t>
      </w:r>
      <w:r>
        <w:rPr>
          <w:rFonts w:hint="eastAsia"/>
        </w:rPr>
        <w:t>成本效益分析</w:t>
      </w:r>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rPr>
        <w:t>据</w:t>
      </w:r>
      <w:r>
        <w:rPr>
          <w:rFonts w:hint="eastAsia" w:ascii="宋体" w:hAnsi="宋体" w:eastAsia="仿宋_GB2312" w:cs="仿宋_GB2312"/>
          <w:b w:val="0"/>
          <w:bCs w:val="0"/>
          <w:color w:val="auto"/>
          <w:sz w:val="32"/>
          <w:szCs w:val="32"/>
        </w:rPr>
        <w:t>东财预【</w:t>
      </w:r>
      <w:r>
        <w:rPr>
          <w:rFonts w:hint="eastAsia" w:ascii="宋体" w:hAnsi="宋体" w:eastAsia="仿宋_GB2312" w:cs="仿宋_GB2312"/>
          <w:b w:val="0"/>
          <w:bCs w:val="0"/>
          <w:color w:val="auto"/>
          <w:sz w:val="32"/>
          <w:szCs w:val="32"/>
          <w:lang w:val="en-US" w:eastAsia="zh-CN"/>
        </w:rPr>
        <w:t>20</w:t>
      </w:r>
      <w:r>
        <w:rPr>
          <w:rFonts w:hint="eastAsia" w:ascii="宋体" w:hAnsi="宋体" w:cs="仿宋_GB2312"/>
          <w:b w:val="0"/>
          <w:bCs w:val="0"/>
          <w:color w:val="auto"/>
          <w:sz w:val="32"/>
          <w:szCs w:val="32"/>
          <w:lang w:val="en-US" w:eastAsia="zh-CN"/>
        </w:rPr>
        <w:t>20</w:t>
      </w:r>
      <w:r>
        <w:rPr>
          <w:rFonts w:hint="eastAsia" w:ascii="宋体" w:hAnsi="宋体" w:eastAsia="仿宋_GB2312" w:cs="仿宋_GB2312"/>
          <w:b w:val="0"/>
          <w:bCs w:val="0"/>
          <w:color w:val="auto"/>
          <w:sz w:val="32"/>
          <w:szCs w:val="32"/>
        </w:rPr>
        <w:t>】</w:t>
      </w:r>
      <w:r>
        <w:rPr>
          <w:rFonts w:hint="eastAsia" w:ascii="宋体" w:hAnsi="宋体" w:cs="仿宋_GB2312"/>
          <w:b w:val="0"/>
          <w:bCs w:val="0"/>
          <w:color w:val="auto"/>
          <w:sz w:val="32"/>
          <w:szCs w:val="32"/>
          <w:lang w:val="en-US" w:eastAsia="zh-CN"/>
        </w:rPr>
        <w:t>2</w:t>
      </w:r>
      <w:r>
        <w:rPr>
          <w:rFonts w:hint="eastAsia" w:ascii="宋体" w:hAnsi="宋体" w:eastAsia="仿宋_GB2312" w:cs="仿宋_GB2312"/>
          <w:b w:val="0"/>
          <w:bCs w:val="0"/>
          <w:color w:val="auto"/>
          <w:sz w:val="32"/>
          <w:szCs w:val="32"/>
        </w:rPr>
        <w:t>号文件</w:t>
      </w:r>
      <w:r>
        <w:rPr>
          <w:rFonts w:hint="eastAsia" w:ascii="宋体" w:hAnsi="宋体" w:eastAsia="仿宋_GB2312" w:cs="仿宋_GB2312"/>
          <w:b w:val="0"/>
          <w:bCs w:val="0"/>
          <w:sz w:val="32"/>
          <w:szCs w:val="32"/>
        </w:rPr>
        <w:t>预算</w:t>
      </w:r>
      <w:r>
        <w:rPr>
          <w:rFonts w:hint="eastAsia" w:ascii="宋体" w:hAnsi="宋体" w:eastAsia="仿宋_GB2312" w:cs="仿宋_GB2312"/>
          <w:b w:val="0"/>
          <w:bCs w:val="0"/>
          <w:sz w:val="32"/>
          <w:szCs w:val="32"/>
          <w:lang w:val="en-US" w:eastAsia="zh-CN"/>
        </w:rPr>
        <w:t>安</w:t>
      </w:r>
      <w:r>
        <w:rPr>
          <w:rFonts w:hint="eastAsia" w:ascii="宋体" w:hAnsi="宋体" w:eastAsia="仿宋_GB2312" w:cs="仿宋_GB2312"/>
          <w:b w:val="0"/>
          <w:bCs w:val="0"/>
          <w:color w:val="auto"/>
          <w:sz w:val="32"/>
          <w:szCs w:val="32"/>
        </w:rPr>
        <w:t>排</w:t>
      </w:r>
      <w:r>
        <w:rPr>
          <w:rFonts w:hint="eastAsia" w:ascii="宋体" w:hAnsi="宋体" w:eastAsia="仿宋_GB2312" w:cs="仿宋_GB2312"/>
          <w:b w:val="0"/>
          <w:bCs w:val="0"/>
          <w:color w:val="auto"/>
          <w:sz w:val="32"/>
          <w:szCs w:val="32"/>
          <w:lang w:val="en-US" w:eastAsia="zh-CN"/>
        </w:rPr>
        <w:t>区级预算资金50</w:t>
      </w:r>
      <w:r>
        <w:rPr>
          <w:rFonts w:hint="eastAsia" w:ascii="宋体" w:hAnsi="宋体" w:eastAsia="仿宋_GB2312" w:cs="仿宋_GB2312"/>
          <w:b w:val="0"/>
          <w:bCs w:val="0"/>
          <w:color w:val="auto"/>
          <w:sz w:val="32"/>
          <w:szCs w:val="32"/>
        </w:rPr>
        <w:t>万元用</w:t>
      </w:r>
      <w:r>
        <w:rPr>
          <w:rFonts w:hint="eastAsia" w:ascii="宋体" w:hAnsi="宋体" w:eastAsia="仿宋_GB2312" w:cs="仿宋_GB2312"/>
          <w:b w:val="0"/>
          <w:bCs w:val="0"/>
          <w:sz w:val="32"/>
          <w:szCs w:val="32"/>
        </w:rPr>
        <w:t>于该项目支出，项目资金主要用于</w:t>
      </w:r>
      <w:r>
        <w:rPr>
          <w:rFonts w:hint="eastAsia" w:ascii="宋体" w:hAnsi="宋体" w:eastAsia="仿宋_GB2312" w:cs="仿宋_GB2312"/>
          <w:b w:val="0"/>
          <w:bCs w:val="0"/>
          <w:sz w:val="32"/>
          <w:szCs w:val="32"/>
          <w:lang w:val="en-US" w:eastAsia="zh-CN"/>
        </w:rPr>
        <w:t>按月支付</w:t>
      </w:r>
      <w:r>
        <w:rPr>
          <w:rFonts w:hint="eastAsia" w:ascii="宋体" w:hAnsi="宋体" w:eastAsia="仿宋_GB2312" w:cs="仿宋_GB2312"/>
          <w:b w:val="0"/>
          <w:bCs w:val="0"/>
          <w:sz w:val="32"/>
          <w:szCs w:val="32"/>
          <w:lang w:eastAsia="zh-CN"/>
        </w:rPr>
        <w:t>城市照明电费及维护</w:t>
      </w:r>
      <w:r>
        <w:rPr>
          <w:rFonts w:hint="eastAsia" w:ascii="宋体" w:hAnsi="宋体" w:eastAsia="仿宋_GB2312" w:cs="仿宋_GB2312"/>
          <w:b w:val="0"/>
          <w:bCs w:val="0"/>
          <w:sz w:val="32"/>
          <w:szCs w:val="32"/>
          <w:lang w:val="en-US" w:eastAsia="zh-CN"/>
        </w:rPr>
        <w:t>费</w:t>
      </w:r>
      <w:r>
        <w:rPr>
          <w:rFonts w:hint="eastAsia" w:ascii="宋体" w:hAnsi="宋体" w:eastAsia="仿宋_GB2312" w:cs="仿宋_GB2312"/>
          <w:b w:val="0"/>
          <w:bCs w:val="0"/>
          <w:sz w:val="32"/>
          <w:szCs w:val="32"/>
        </w:rPr>
        <w:t>，</w:t>
      </w:r>
      <w:r>
        <w:rPr>
          <w:rFonts w:hint="eastAsia" w:ascii="宋体" w:hAnsi="宋体" w:cs="仿宋_GB2312"/>
          <w:b w:val="0"/>
          <w:bCs w:val="0"/>
          <w:sz w:val="32"/>
          <w:szCs w:val="32"/>
          <w:lang w:eastAsia="zh-CN"/>
        </w:rPr>
        <w:t>目前全部支付完毕，</w:t>
      </w:r>
      <w:r>
        <w:rPr>
          <w:rFonts w:hint="eastAsia" w:ascii="宋体" w:hAnsi="宋体" w:eastAsia="仿宋_GB2312" w:cs="仿宋_GB2312"/>
          <w:b w:val="0"/>
          <w:bCs w:val="0"/>
          <w:sz w:val="32"/>
          <w:szCs w:val="32"/>
          <w:lang w:val="en-US" w:eastAsia="zh-CN"/>
        </w:rPr>
        <w:t>主要用于支付城市照明电费及照明设施管理维护费。</w:t>
      </w:r>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区城管局从组织、项目、资金等多方面制定一系列保障制度。形成了业务科室区城市照明管理站实施管理项目，局财务科核算管理项目资金的高效程序。</w:t>
      </w:r>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在资金管理方面，区城市照明管理站负责全区路灯用电管理和核实，核实无误后进</w:t>
      </w:r>
      <w:r>
        <w:rPr>
          <w:rFonts w:hint="eastAsia" w:ascii="宋体" w:hAnsi="宋体" w:cs="仿宋_GB2312"/>
          <w:b w:val="0"/>
          <w:bCs w:val="0"/>
          <w:sz w:val="32"/>
          <w:szCs w:val="32"/>
          <w:lang w:val="en-US" w:eastAsia="zh-CN"/>
        </w:rPr>
        <w:t>行</w:t>
      </w:r>
      <w:r>
        <w:rPr>
          <w:rFonts w:hint="eastAsia" w:ascii="宋体" w:hAnsi="宋体" w:eastAsia="仿宋_GB2312" w:cs="仿宋_GB2312"/>
          <w:b w:val="0"/>
          <w:bCs w:val="0"/>
          <w:sz w:val="32"/>
          <w:szCs w:val="32"/>
          <w:lang w:val="en-US" w:eastAsia="zh-CN"/>
        </w:rPr>
        <w:t>缴纳，确保资金使用的</w:t>
      </w:r>
      <w:r>
        <w:rPr>
          <w:rFonts w:hint="eastAsia" w:ascii="宋体" w:hAnsi="宋体" w:cs="仿宋_GB2312"/>
          <w:b w:val="0"/>
          <w:bCs w:val="0"/>
          <w:sz w:val="32"/>
          <w:szCs w:val="32"/>
          <w:lang w:val="en-US" w:eastAsia="zh-CN"/>
        </w:rPr>
        <w:t>准确性</w:t>
      </w:r>
      <w:r>
        <w:rPr>
          <w:rFonts w:hint="eastAsia" w:ascii="宋体" w:hAnsi="宋体" w:eastAsia="仿宋_GB2312" w:cs="仿宋_GB2312"/>
          <w:b w:val="0"/>
          <w:bCs w:val="0"/>
          <w:sz w:val="32"/>
          <w:szCs w:val="32"/>
          <w:lang w:val="en-US" w:eastAsia="zh-CN"/>
        </w:rPr>
        <w:t>。东川区城管局计财科严格按照项目资金管理规定和投资计划，对项目资金进行单独核算，在项目资金管理过程中实行“专款专用”，未出现挤占挪用现象。</w:t>
      </w:r>
      <w:r>
        <w:rPr>
          <w:rFonts w:hint="eastAsia" w:ascii="宋体" w:hAnsi="宋体" w:eastAsia="仿宋_GB2312" w:cs="仿宋_GB2312"/>
          <w:b w:val="0"/>
          <w:bCs w:val="0"/>
          <w:sz w:val="32"/>
          <w:szCs w:val="32"/>
          <w:lang w:val="en-US" w:eastAsia="zh-CN"/>
        </w:rPr>
        <w:br w:type="textWrapping"/>
      </w:r>
      <w:r>
        <w:rPr>
          <w:rFonts w:hint="eastAsia" w:ascii="宋体" w:hAnsi="宋体" w:eastAsia="仿宋_GB2312" w:cs="仿宋_GB2312"/>
          <w:b w:val="0"/>
          <w:bCs w:val="0"/>
          <w:sz w:val="32"/>
          <w:szCs w:val="32"/>
          <w:lang w:val="en-US" w:eastAsia="zh-CN"/>
        </w:rPr>
        <w:t xml:space="preserve">    在节支增效方面，严格执行《东川区城市管理局项目节支增效措施》等相关规定，不得扩大范围，有效保证财政资金效益的最大化，对每一笔支出结合项目绩效目标要求，厉行节约，力求实现项目资金使用的效益最大化。</w:t>
      </w:r>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ascii="黑体" w:hAnsi="黑体" w:eastAsia="黑体" w:cs="仿宋_GB2312"/>
          <w:bCs w:val="0"/>
          <w:szCs w:val="32"/>
        </w:rPr>
      </w:pPr>
      <w:r>
        <w:rPr>
          <w:rFonts w:hint="eastAsia" w:ascii="宋体" w:hAnsi="宋体" w:eastAsia="仿宋_GB2312" w:cs="仿宋_GB2312"/>
          <w:b w:val="0"/>
          <w:bCs w:val="0"/>
          <w:sz w:val="32"/>
          <w:szCs w:val="32"/>
          <w:lang w:val="en-US" w:eastAsia="zh-CN"/>
        </w:rPr>
        <w:t>该项目实施有着重要意义，不仅满足了居民的需求，还完善了城市的功能；不仅可以美化城市，展示城市形象，对改善居住和投资环境，促进和带动相关产业的发展起到积极作用。随着城市生态照明、提质亮化改造、照明功能完善的需求，城市照明管理工作面临着管理维护和照明设施改造经费严重不足、专业人员少、技术薄弱等问题，将来该项目资金需求将大幅度提高。</w:t>
      </w:r>
    </w:p>
    <w:p>
      <w:pPr>
        <w:pStyle w:val="4"/>
        <w:bidi w:val="0"/>
      </w:pPr>
      <w:bookmarkStart w:id="34" w:name="_Toc31136"/>
      <w:r>
        <w:rPr>
          <w:rFonts w:hint="eastAsia"/>
        </w:rPr>
        <w:t>五、主要经验及做法、存在的问题和建议</w:t>
      </w:r>
      <w:bookmarkEnd w:id="34"/>
    </w:p>
    <w:p>
      <w:pPr>
        <w:pStyle w:val="5"/>
        <w:bidi w:val="0"/>
        <w:rPr>
          <w:rFonts w:hint="eastAsia"/>
        </w:rPr>
      </w:pPr>
      <w:bookmarkStart w:id="35" w:name="_Toc27809"/>
      <w:bookmarkStart w:id="36" w:name="_Toc17491"/>
      <w:bookmarkStart w:id="37" w:name="_Toc1969"/>
      <w:bookmarkStart w:id="38" w:name="_Toc29854"/>
      <w:bookmarkStart w:id="39" w:name="_Toc4399"/>
      <w:r>
        <w:rPr>
          <w:rFonts w:hint="eastAsia"/>
          <w:lang w:val="en-US" w:eastAsia="zh-CN"/>
        </w:rPr>
        <w:t>（一）</w:t>
      </w:r>
      <w:r>
        <w:rPr>
          <w:rFonts w:hint="eastAsia"/>
        </w:rPr>
        <w:t>主要经验及做法</w:t>
      </w:r>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 xml:space="preserve"> 该项目资金由城市管理局计划财务科管理，使用过程中严格按照资金管理规定实行“专款专用”严格列支，无挤占挪用情况发生。在项目实施过程中，目标明确，强化组织管理，组织架构明晰。形成了一套完整的管理制度和体系。</w:t>
      </w:r>
    </w:p>
    <w:p>
      <w:pPr>
        <w:pStyle w:val="5"/>
        <w:bidi w:val="0"/>
        <w:rPr>
          <w:rFonts w:hint="eastAsia"/>
          <w:lang w:val="en-US" w:eastAsia="zh-CN"/>
        </w:rPr>
      </w:pPr>
      <w:bookmarkStart w:id="40" w:name="_Toc2295"/>
      <w:bookmarkStart w:id="41" w:name="_Toc19758"/>
      <w:bookmarkStart w:id="42" w:name="_Toc20229"/>
      <w:bookmarkStart w:id="43" w:name="_Toc15050"/>
      <w:bookmarkStart w:id="44" w:name="_Toc5834"/>
      <w:r>
        <w:rPr>
          <w:rFonts w:hint="eastAsia"/>
          <w:lang w:val="en-US" w:eastAsia="zh-CN"/>
        </w:rPr>
        <w:t>（二）存在的问题</w:t>
      </w:r>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bookmarkStart w:id="45" w:name="_Toc28950"/>
      <w:bookmarkStart w:id="46" w:name="_Toc9038"/>
      <w:bookmarkStart w:id="47" w:name="_Toc32017"/>
      <w:bookmarkStart w:id="48" w:name="_Toc19983"/>
      <w:r>
        <w:rPr>
          <w:rFonts w:hint="eastAsia" w:ascii="宋体" w:hAnsi="宋体" w:eastAsia="仿宋_GB2312" w:cs="仿宋_GB2312"/>
          <w:b w:val="0"/>
          <w:bCs w:val="0"/>
          <w:sz w:val="32"/>
          <w:szCs w:val="32"/>
          <w:lang w:val="en-US" w:eastAsia="zh-CN"/>
        </w:rPr>
        <w:t>1</w:t>
      </w:r>
      <w:r>
        <w:rPr>
          <w:rFonts w:hint="eastAsia" w:ascii="宋体" w:hAnsi="宋体" w:cs="仿宋_GB2312"/>
          <w:b w:val="0"/>
          <w:bCs w:val="0"/>
          <w:sz w:val="32"/>
          <w:szCs w:val="32"/>
          <w:lang w:val="en-US" w:eastAsia="zh-CN"/>
        </w:rPr>
        <w:t>、</w:t>
      </w:r>
      <w:r>
        <w:rPr>
          <w:rFonts w:hint="eastAsia" w:ascii="宋体" w:hAnsi="宋体" w:eastAsia="仿宋_GB2312" w:cs="仿宋_GB2312"/>
          <w:b w:val="0"/>
          <w:bCs w:val="0"/>
          <w:sz w:val="32"/>
          <w:szCs w:val="32"/>
          <w:lang w:val="en-US" w:eastAsia="zh-CN"/>
        </w:rPr>
        <w:t>管理维护经费严重不足。随着东川照明提质改造亮化项目的推进，照明设施在增长，电费、维护费等管理成本大幅度提高。</w:t>
      </w:r>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2、专业人员少、技术力量薄弱。我站员工少，线路维护作业专业性强，能熟练胜任路灯检修、施工安装的工作人员少，长期面临技术断层，给我们及时准确处理路灯故障和日常维护检修带来了困难。</w:t>
      </w:r>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3、生态照明有待加强。随着城市发展的现代化，城市照明成为城市景观空间环境的一部分，因缺乏有效的规划管理和技术支撑，带来了一定程度上的污染，现及需对一些光污染照明设施进行改造。</w:t>
      </w:r>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4、美化亮化和地标性建筑亮化打造力度不够。地标性建筑亮化建设，可以提升城市品质，改善城市形象，完善城市功能。我区现缺少特色鲜明，具有地域特点的夜景地标性建筑亮化示范点和街道 。</w:t>
      </w:r>
    </w:p>
    <w:p>
      <w:pPr>
        <w:pStyle w:val="5"/>
        <w:bidi w:val="0"/>
        <w:rPr>
          <w:rFonts w:hint="eastAsia"/>
          <w:lang w:val="en-US" w:eastAsia="zh-CN"/>
        </w:rPr>
      </w:pPr>
      <w:bookmarkStart w:id="49" w:name="_Toc30036"/>
      <w:r>
        <w:rPr>
          <w:rFonts w:hint="eastAsia"/>
          <w:lang w:val="en-US" w:eastAsia="zh-CN"/>
        </w:rPr>
        <w:t>（三）改进的措施及建议</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r>
        <w:rPr>
          <w:rFonts w:hint="eastAsia" w:ascii="宋体" w:hAnsi="宋体" w:eastAsia="仿宋_GB2312" w:cs="仿宋_GB2312"/>
          <w:b/>
          <w:bCs w:val="0"/>
          <w:sz w:val="32"/>
          <w:szCs w:val="32"/>
          <w:lang w:val="en-US" w:eastAsia="zh-CN"/>
        </w:rPr>
        <w:t>1</w:t>
      </w:r>
      <w:r>
        <w:rPr>
          <w:rFonts w:hint="eastAsia" w:ascii="宋体" w:hAnsi="宋体" w:cs="仿宋_GB2312"/>
          <w:b/>
          <w:bCs w:val="0"/>
          <w:sz w:val="32"/>
          <w:szCs w:val="32"/>
          <w:lang w:val="en-US" w:eastAsia="zh-CN"/>
        </w:rPr>
        <w:t>.</w:t>
      </w:r>
      <w:r>
        <w:rPr>
          <w:rFonts w:hint="eastAsia" w:ascii="宋体" w:hAnsi="宋体" w:eastAsia="仿宋_GB2312" w:cs="仿宋_GB2312"/>
          <w:b w:val="0"/>
          <w:bCs w:val="0"/>
          <w:sz w:val="32"/>
          <w:szCs w:val="32"/>
          <w:lang w:val="en-US" w:eastAsia="zh-CN"/>
        </w:rPr>
        <w:t>提高经费保障力度，建立经费保障机制，加大财政预算。</w:t>
      </w:r>
    </w:p>
    <w:p>
      <w:pPr>
        <w:keepNext w:val="0"/>
        <w:keepLines w:val="0"/>
        <w:pageBreakBefore w:val="0"/>
        <w:widowControl w:val="0"/>
        <w:kinsoku/>
        <w:wordWrap/>
        <w:overflowPunct/>
        <w:topLinePunct w:val="0"/>
        <w:autoSpaceDE/>
        <w:autoSpaceDN/>
        <w:bidi w:val="0"/>
        <w:adjustRightInd/>
        <w:snapToGrid/>
        <w:spacing w:line="560" w:lineRule="exact"/>
        <w:ind w:left="158" w:leftChars="50" w:firstLine="632" w:firstLineChars="200"/>
        <w:jc w:val="both"/>
        <w:textAlignment w:val="auto"/>
        <w:outlineLvl w:val="9"/>
        <w:rPr>
          <w:rFonts w:hint="eastAsia" w:ascii="宋体" w:hAnsi="宋体" w:eastAsia="仿宋_GB2312" w:cs="仿宋_GB2312"/>
          <w:b w:val="0"/>
          <w:bCs w:val="0"/>
          <w:sz w:val="32"/>
          <w:szCs w:val="32"/>
          <w:lang w:val="en-US" w:eastAsia="zh-CN"/>
        </w:rPr>
      </w:pPr>
      <w:r>
        <w:rPr>
          <w:rFonts w:hint="eastAsia" w:ascii="宋体" w:hAnsi="宋体" w:eastAsia="仿宋_GB2312" w:cs="仿宋_GB2312"/>
          <w:b/>
          <w:bCs w:val="0"/>
          <w:sz w:val="32"/>
          <w:szCs w:val="32"/>
          <w:lang w:val="en-US" w:eastAsia="zh-CN"/>
        </w:rPr>
        <w:t>2.</w:t>
      </w:r>
      <w:r>
        <w:rPr>
          <w:rFonts w:hint="eastAsia" w:ascii="宋体" w:hAnsi="宋体" w:eastAsia="仿宋_GB2312" w:cs="仿宋_GB2312"/>
          <w:b w:val="0"/>
          <w:bCs w:val="0"/>
          <w:sz w:val="32"/>
          <w:szCs w:val="32"/>
        </w:rPr>
        <w:t>加强队伍管理，强化员工素质教育，引进专业技术人才。不断引进技术人员，充实队伍</w:t>
      </w:r>
      <w:r>
        <w:rPr>
          <w:rFonts w:hint="eastAsia" w:ascii="宋体" w:hAnsi="宋体"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158" w:leftChars="50" w:right="0" w:rightChars="0" w:firstLine="632" w:firstLineChars="200"/>
        <w:jc w:val="both"/>
        <w:textAlignment w:val="auto"/>
        <w:outlineLvl w:val="9"/>
        <w:rPr>
          <w:rFonts w:hint="eastAsia" w:ascii="宋体" w:hAnsi="宋体" w:eastAsia="仿宋_GB2312" w:cs="仿宋_GB2312"/>
          <w:bCs w:val="0"/>
          <w:szCs w:val="32"/>
        </w:rPr>
      </w:pPr>
      <w:r>
        <w:rPr>
          <w:rFonts w:hint="eastAsia" w:ascii="宋体" w:hAnsi="宋体" w:eastAsia="仿宋_GB2312" w:cs="仿宋_GB2312"/>
          <w:b/>
          <w:bCs w:val="0"/>
          <w:szCs w:val="32"/>
          <w:lang w:val="en-US" w:eastAsia="zh-CN"/>
        </w:rPr>
        <w:t>3.</w:t>
      </w:r>
      <w:r>
        <w:rPr>
          <w:rFonts w:hint="eastAsia" w:ascii="宋体" w:hAnsi="宋体" w:eastAsia="仿宋_GB2312" w:cs="仿宋_GB2312"/>
          <w:bCs w:val="0"/>
          <w:szCs w:val="32"/>
        </w:rPr>
        <w:t>做好节电节能工作，推进绿色照明节能改造。为加快推进城市绿色照明改造工作，在对老旧路灯进行改造时，严格按照《城市夜景照明设计规范》进行设计，被照对象照度、亮度、照明均匀度及限制光污染指标等要均达到规范要求，逐步引进低碳环保、高效节能、安全舒适的新型光源</w:t>
      </w:r>
      <w:r>
        <w:rPr>
          <w:rFonts w:hint="eastAsia" w:ascii="宋体" w:hAnsi="宋体" w:cs="仿宋_GB2312"/>
          <w:bCs w:val="0"/>
          <w:szCs w:val="32"/>
          <w:lang w:val="en-US" w:eastAsia="zh-CN"/>
        </w:rPr>
        <w:t>LED</w:t>
      </w:r>
      <w:r>
        <w:rPr>
          <w:rFonts w:hint="eastAsia" w:ascii="宋体" w:hAnsi="宋体" w:eastAsia="仿宋_GB2312" w:cs="仿宋_GB2312"/>
          <w:bCs w:val="0"/>
          <w:szCs w:val="32"/>
        </w:rPr>
        <w:t>路灯，提高了城市照明节能效率，减少了维护成本。</w:t>
      </w:r>
    </w:p>
    <w:p>
      <w:pPr>
        <w:pageBreakBefore w:val="0"/>
        <w:kinsoku/>
        <w:wordWrap/>
        <w:overflowPunct/>
        <w:autoSpaceDE/>
        <w:autoSpaceDN/>
        <w:bidi w:val="0"/>
        <w:adjustRightInd/>
        <w:spacing w:line="560" w:lineRule="exact"/>
        <w:ind w:left="158" w:leftChars="50" w:firstLine="632" w:firstLineChars="200"/>
        <w:jc w:val="both"/>
        <w:textAlignment w:val="auto"/>
        <w:rPr>
          <w:rFonts w:eastAsia="黑体" w:cs="仿宋_GB2312"/>
          <w:bCs w:val="0"/>
          <w:szCs w:val="32"/>
        </w:rPr>
      </w:pPr>
    </w:p>
    <w:p>
      <w:pPr>
        <w:pageBreakBefore w:val="0"/>
        <w:kinsoku/>
        <w:wordWrap/>
        <w:overflowPunct/>
        <w:autoSpaceDE/>
        <w:autoSpaceDN/>
        <w:bidi w:val="0"/>
        <w:adjustRightInd/>
        <w:spacing w:line="560" w:lineRule="exact"/>
        <w:ind w:left="158" w:leftChars="50" w:firstLine="632" w:firstLineChars="200"/>
        <w:jc w:val="both"/>
        <w:textAlignment w:val="auto"/>
        <w:rPr>
          <w:rFonts w:ascii="方正小标宋_GBK" w:eastAsia="方正小标宋_GBK" w:cs="仿宋_GB2312"/>
          <w:bCs w:val="0"/>
          <w:szCs w:val="32"/>
        </w:rPr>
      </w:pPr>
      <w:r>
        <w:rPr>
          <w:rFonts w:hint="eastAsia" w:ascii="方正小标宋_GBK" w:eastAsia="方正小标宋_GBK" w:cs="仿宋_GB2312"/>
          <w:bCs w:val="0"/>
          <w:szCs w:val="32"/>
        </w:rPr>
        <w:t>绩效评价报告正文后需附以下佐证材料</w:t>
      </w:r>
    </w:p>
    <w:p>
      <w:pPr>
        <w:pageBreakBefore w:val="0"/>
        <w:kinsoku/>
        <w:wordWrap/>
        <w:overflowPunct/>
        <w:autoSpaceDE/>
        <w:autoSpaceDN/>
        <w:bidi w:val="0"/>
        <w:adjustRightInd/>
        <w:spacing w:line="560" w:lineRule="exact"/>
        <w:ind w:left="158" w:leftChars="50" w:firstLine="632" w:firstLineChars="200"/>
        <w:jc w:val="both"/>
        <w:textAlignment w:val="auto"/>
        <w:rPr>
          <w:rFonts w:ascii="仿宋_GB2312" w:hAnsi="仿宋" w:cs="仿宋_GB2312"/>
          <w:bCs w:val="0"/>
          <w:szCs w:val="32"/>
        </w:rPr>
      </w:pPr>
      <w:r>
        <w:rPr>
          <w:rFonts w:hint="eastAsia" w:ascii="仿宋_GB2312" w:hAnsi="仿宋" w:cs="仿宋_GB2312"/>
          <w:bCs w:val="0"/>
          <w:szCs w:val="32"/>
        </w:rPr>
        <w:t>1.绩效评价指标体系；</w:t>
      </w:r>
    </w:p>
    <w:p>
      <w:pPr>
        <w:pageBreakBefore w:val="0"/>
        <w:kinsoku/>
        <w:wordWrap/>
        <w:overflowPunct/>
        <w:autoSpaceDE/>
        <w:autoSpaceDN/>
        <w:bidi w:val="0"/>
        <w:adjustRightInd/>
        <w:spacing w:line="560" w:lineRule="exact"/>
        <w:ind w:left="158" w:leftChars="50" w:firstLine="632" w:firstLineChars="200"/>
        <w:jc w:val="both"/>
        <w:textAlignment w:val="auto"/>
        <w:rPr>
          <w:rFonts w:ascii="仿宋_GB2312" w:hAnsi="仿宋" w:cs="仿宋_GB2312"/>
          <w:bCs w:val="0"/>
          <w:szCs w:val="32"/>
        </w:rPr>
      </w:pPr>
      <w:r>
        <w:rPr>
          <w:rFonts w:hint="eastAsia" w:ascii="仿宋_GB2312" w:hAnsi="仿宋" w:cs="仿宋_GB2312"/>
          <w:bCs w:val="0"/>
          <w:szCs w:val="32"/>
        </w:rPr>
        <w:t>2.基础数据表（进行成本效益分析需采集的数据）；</w:t>
      </w:r>
    </w:p>
    <w:p>
      <w:pPr>
        <w:pageBreakBefore w:val="0"/>
        <w:kinsoku/>
        <w:wordWrap/>
        <w:overflowPunct/>
        <w:autoSpaceDE/>
        <w:autoSpaceDN/>
        <w:bidi w:val="0"/>
        <w:adjustRightInd/>
        <w:spacing w:line="560" w:lineRule="exact"/>
        <w:ind w:left="158" w:leftChars="50" w:firstLine="632" w:firstLineChars="200"/>
        <w:jc w:val="both"/>
        <w:textAlignment w:val="auto"/>
        <w:rPr>
          <w:rFonts w:ascii="仿宋_GB2312" w:hAnsi="仿宋" w:cs="仿宋_GB2312"/>
          <w:bCs w:val="0"/>
          <w:szCs w:val="32"/>
        </w:rPr>
      </w:pPr>
      <w:r>
        <w:rPr>
          <w:rFonts w:hint="eastAsia" w:ascii="仿宋_GB2312" w:hAnsi="仿宋" w:cs="仿宋_GB2312"/>
          <w:bCs w:val="0"/>
          <w:szCs w:val="32"/>
        </w:rPr>
        <w:t>3.访谈分析报告；</w:t>
      </w:r>
    </w:p>
    <w:p>
      <w:pPr>
        <w:pageBreakBefore w:val="0"/>
        <w:kinsoku/>
        <w:wordWrap/>
        <w:overflowPunct/>
        <w:autoSpaceDE/>
        <w:autoSpaceDN/>
        <w:bidi w:val="0"/>
        <w:adjustRightInd/>
        <w:spacing w:line="560" w:lineRule="exact"/>
        <w:ind w:left="158" w:leftChars="50" w:firstLine="632" w:firstLineChars="200"/>
        <w:jc w:val="both"/>
        <w:textAlignment w:val="auto"/>
        <w:rPr>
          <w:rFonts w:ascii="仿宋_GB2312" w:hAnsi="仿宋" w:cs="仿宋_GB2312"/>
          <w:bCs w:val="0"/>
          <w:szCs w:val="32"/>
        </w:rPr>
      </w:pPr>
      <w:r>
        <w:rPr>
          <w:rFonts w:hint="eastAsia" w:ascii="仿宋_GB2312" w:hAnsi="仿宋" w:cs="仿宋_GB2312"/>
          <w:bCs w:val="0"/>
          <w:szCs w:val="32"/>
        </w:rPr>
        <w:t>4.社会调查问卷分析报告；</w:t>
      </w:r>
    </w:p>
    <w:p>
      <w:pPr>
        <w:pageBreakBefore w:val="0"/>
        <w:kinsoku/>
        <w:wordWrap/>
        <w:overflowPunct/>
        <w:autoSpaceDE/>
        <w:autoSpaceDN/>
        <w:bidi w:val="0"/>
        <w:adjustRightInd/>
        <w:spacing w:line="560" w:lineRule="exact"/>
        <w:ind w:left="158" w:leftChars="50" w:firstLine="632" w:firstLineChars="200"/>
        <w:jc w:val="both"/>
        <w:textAlignment w:val="auto"/>
        <w:rPr>
          <w:rFonts w:hint="eastAsia" w:ascii="仿宋_GB2312" w:hAnsi="仿宋" w:cs="仿宋_GB2312"/>
          <w:bCs w:val="0"/>
          <w:szCs w:val="32"/>
        </w:rPr>
      </w:pPr>
      <w:r>
        <w:rPr>
          <w:rFonts w:hint="eastAsia" w:ascii="仿宋_GB2312" w:hAnsi="仿宋" w:cs="仿宋_GB2312"/>
          <w:bCs w:val="0"/>
          <w:szCs w:val="32"/>
        </w:rPr>
        <w:t>5.①区政府相关规划、决策、批复；②立项申请、批复文件；③绩效目标申报表</w:t>
      </w:r>
      <w:r>
        <w:rPr>
          <w:rFonts w:hint="eastAsia" w:ascii="仿宋_GB2312" w:hAnsi="仿宋" w:cs="仿宋_GB2312"/>
          <w:bCs w:val="0"/>
          <w:szCs w:val="32"/>
          <w:lang w:eastAsia="zh-CN"/>
        </w:rPr>
        <w:t>；</w:t>
      </w:r>
      <w:r>
        <w:rPr>
          <w:rFonts w:hint="eastAsia" w:ascii="仿宋_GB2312" w:hAnsi="仿宋_GB2312" w:eastAsia="仿宋_GB2312" w:cs="仿宋_GB2312"/>
          <w:bCs w:val="0"/>
          <w:szCs w:val="32"/>
          <w:lang w:eastAsia="zh-CN"/>
        </w:rPr>
        <w:t>④</w:t>
      </w:r>
      <w:r>
        <w:rPr>
          <w:rFonts w:hint="eastAsia" w:ascii="仿宋_GB2312" w:hAnsi="仿宋" w:cs="仿宋_GB2312"/>
          <w:bCs w:val="0"/>
          <w:szCs w:val="32"/>
          <w:lang w:eastAsia="zh-CN"/>
        </w:rPr>
        <w:t>项目竣工验收报告、审计报告等</w:t>
      </w:r>
      <w:r>
        <w:rPr>
          <w:rFonts w:hint="eastAsia" w:ascii="仿宋_GB2312" w:hAnsi="仿宋" w:cs="仿宋_GB2312"/>
          <w:bCs w:val="0"/>
          <w:szCs w:val="32"/>
        </w:rPr>
        <w:t>。</w:t>
      </w:r>
    </w:p>
    <w:p>
      <w:pPr>
        <w:pageBreakBefore w:val="0"/>
        <w:kinsoku/>
        <w:wordWrap/>
        <w:overflowPunct/>
        <w:autoSpaceDE/>
        <w:autoSpaceDN/>
        <w:bidi w:val="0"/>
        <w:adjustRightInd/>
        <w:spacing w:line="560" w:lineRule="exact"/>
        <w:ind w:left="158" w:leftChars="50" w:firstLine="632" w:firstLineChars="200"/>
        <w:jc w:val="both"/>
        <w:textAlignment w:val="auto"/>
        <w:rPr>
          <w:rFonts w:hint="eastAsia" w:ascii="仿宋_GB2312" w:hAnsi="仿宋" w:cs="仿宋_GB2312"/>
          <w:bCs w:val="0"/>
          <w:szCs w:val="32"/>
        </w:rPr>
      </w:pPr>
    </w:p>
    <w:p>
      <w:pPr>
        <w:pageBreakBefore w:val="0"/>
        <w:widowControl w:val="0"/>
        <w:kinsoku/>
        <w:wordWrap/>
        <w:overflowPunct/>
        <w:autoSpaceDE w:val="0"/>
        <w:autoSpaceDN w:val="0"/>
        <w:bidi w:val="0"/>
        <w:adjustRightInd w:val="0"/>
        <w:snapToGrid w:val="0"/>
        <w:spacing w:line="560" w:lineRule="exact"/>
        <w:ind w:right="53" w:rightChars="17" w:firstLine="552" w:firstLineChars="200"/>
        <w:jc w:val="left"/>
        <w:textAlignment w:val="auto"/>
        <w:rPr>
          <w:rFonts w:ascii="仿宋_GB2312"/>
          <w:sz w:val="28"/>
          <w:szCs w:val="28"/>
        </w:rPr>
      </w:pPr>
    </w:p>
    <w:sectPr>
      <w:footerReference r:id="rId10" w:type="default"/>
      <w:footerReference r:id="rId11" w:type="even"/>
      <w:pgSz w:w="11907" w:h="16840"/>
      <w:pgMar w:top="2098" w:right="1474" w:bottom="1984" w:left="1587" w:header="851" w:footer="1304" w:gutter="0"/>
      <w:paperSrc/>
      <w:pgNumType w:fmt="decimal"/>
      <w:cols w:space="0" w:num="1"/>
      <w:rtlGutter w:val="0"/>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宋体-方正超大字符集">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文本框 2"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rPr>
        <w:sz w:val="28"/>
      </w:rPr>
    </w:pPr>
    <w:r>
      <w:rPr>
        <w:sz w:val="28"/>
      </w:rPr>
      <w:pict>
        <v:shape id="_x0000_s2066" o:spid="_x0000_s206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00" w:right="360" w:firstLine="360"/>
      <w:rPr>
        <w:sz w:val="28"/>
      </w:rPr>
    </w:pPr>
    <w:r>
      <w:rPr>
        <w:sz w:val="28"/>
      </w:rPr>
      <w:pict>
        <v:shape id="_x0000_s2067" o:spid="_x0000_s206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rPr>
        <w:sz w:val="28"/>
      </w:rPr>
    </w:pPr>
    <w:r>
      <w:rPr>
        <w:sz w:val="28"/>
      </w:rPr>
      <w:pict>
        <v:shape id="_x0000_s2068" o:spid="_x0000_s206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00" w:right="360" w:firstLine="360"/>
      <w:rPr>
        <w:sz w:val="28"/>
      </w:rPr>
    </w:pPr>
    <w:r>
      <w:rPr>
        <w:sz w:val="28"/>
      </w:rPr>
      <w:pict>
        <v:shape id="_x0000_s2069" o:spid="_x0000_s206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eastAsia="zh-CN"/>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right"/>
      <w:rPr>
        <w:sz w:val="28"/>
      </w:rPr>
    </w:pPr>
    <w:r>
      <w:rPr>
        <w:sz w:val="28"/>
      </w:rPr>
      <w:pict>
        <v:shape id="_x0000_s2070" o:spid="_x0000_s2070"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r>
                  <w:rPr>
                    <w:rFonts w:hint="eastAsia"/>
                    <w:lang w:eastAsia="zh-CN"/>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00" w:right="360" w:firstLine="360"/>
      <w:rPr>
        <w:sz w:val="28"/>
      </w:rPr>
    </w:pPr>
    <w:r>
      <w:rPr>
        <w:sz w:val="28"/>
      </w:rPr>
      <w:pict>
        <v:shape id="_x0000_s2071" o:spid="_x0000_s2071"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r>
                  <w:rPr>
                    <w:rFonts w:hint="eastAsia"/>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left" w:pos="1111"/>
      </w:tabs>
      <w:jc w:val="left"/>
      <w:rPr>
        <w:rFonts w:hint="eastAsia" w:eastAsia="仿宋_GB2312"/>
        <w:lang w:eastAsia="zh-CN"/>
      </w:rPr>
    </w:pPr>
    <w:r>
      <w:rPr>
        <w:rFonts w:hint="eastAsia"/>
        <w:lang w:eastAsia="zh-CN"/>
      </w:rPr>
      <w:tab/>
      <w:t/>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58"/>
  <w:drawingGridVerticalSpacing w:val="587"/>
  <w:displayHorizont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23770"/>
    <w:rsid w:val="00634A37"/>
    <w:rsid w:val="0067583F"/>
    <w:rsid w:val="00684F23"/>
    <w:rsid w:val="00691838"/>
    <w:rsid w:val="006A6EB6"/>
    <w:rsid w:val="006B11BB"/>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84AA9"/>
    <w:rsid w:val="009B1D6B"/>
    <w:rsid w:val="009C2E24"/>
    <w:rsid w:val="009E07A7"/>
    <w:rsid w:val="00A032C7"/>
    <w:rsid w:val="00A449C0"/>
    <w:rsid w:val="00A45A91"/>
    <w:rsid w:val="00AB6099"/>
    <w:rsid w:val="00B1591B"/>
    <w:rsid w:val="00B268F0"/>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D2387"/>
    <w:rsid w:val="00D16944"/>
    <w:rsid w:val="00D20768"/>
    <w:rsid w:val="00D4728C"/>
    <w:rsid w:val="00D60CF2"/>
    <w:rsid w:val="00D611EB"/>
    <w:rsid w:val="00D77134"/>
    <w:rsid w:val="00D87244"/>
    <w:rsid w:val="00DA3649"/>
    <w:rsid w:val="00DD46DD"/>
    <w:rsid w:val="00E0768F"/>
    <w:rsid w:val="00E124FB"/>
    <w:rsid w:val="00E219E0"/>
    <w:rsid w:val="00E355E2"/>
    <w:rsid w:val="00E44E53"/>
    <w:rsid w:val="00E60A47"/>
    <w:rsid w:val="00E627D0"/>
    <w:rsid w:val="00E75F2E"/>
    <w:rsid w:val="00EB1222"/>
    <w:rsid w:val="00EB5E95"/>
    <w:rsid w:val="00F40020"/>
    <w:rsid w:val="00F525BE"/>
    <w:rsid w:val="00F613AB"/>
    <w:rsid w:val="00F8179E"/>
    <w:rsid w:val="00FB0339"/>
    <w:rsid w:val="05E16460"/>
    <w:rsid w:val="181B5FB9"/>
    <w:rsid w:val="18F152A9"/>
    <w:rsid w:val="19912213"/>
    <w:rsid w:val="1C00052D"/>
    <w:rsid w:val="1EC97AC3"/>
    <w:rsid w:val="1F7742B3"/>
    <w:rsid w:val="24C14377"/>
    <w:rsid w:val="2A167821"/>
    <w:rsid w:val="2A621182"/>
    <w:rsid w:val="2A7C0A93"/>
    <w:rsid w:val="2CF63754"/>
    <w:rsid w:val="2D635726"/>
    <w:rsid w:val="2E657420"/>
    <w:rsid w:val="2EFB69EF"/>
    <w:rsid w:val="323A39BC"/>
    <w:rsid w:val="34422759"/>
    <w:rsid w:val="37997E50"/>
    <w:rsid w:val="38031D6D"/>
    <w:rsid w:val="3BCA4F11"/>
    <w:rsid w:val="3F67515A"/>
    <w:rsid w:val="477C14A3"/>
    <w:rsid w:val="4B6D7706"/>
    <w:rsid w:val="4EA84B95"/>
    <w:rsid w:val="4F7370ED"/>
    <w:rsid w:val="4FB02522"/>
    <w:rsid w:val="51254F32"/>
    <w:rsid w:val="520D26FB"/>
    <w:rsid w:val="535A0754"/>
    <w:rsid w:val="56C42A1B"/>
    <w:rsid w:val="57A820B8"/>
    <w:rsid w:val="581A3C6A"/>
    <w:rsid w:val="5914142B"/>
    <w:rsid w:val="5E914308"/>
    <w:rsid w:val="5F3851C8"/>
    <w:rsid w:val="638975EB"/>
    <w:rsid w:val="68544C31"/>
    <w:rsid w:val="6B770DD8"/>
    <w:rsid w:val="6B8D0552"/>
    <w:rsid w:val="6DAD58D2"/>
    <w:rsid w:val="6ED22377"/>
    <w:rsid w:val="70BA2008"/>
    <w:rsid w:val="73D4141B"/>
    <w:rsid w:val="7B2753CB"/>
    <w:rsid w:val="7C0028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link w:val="24"/>
    <w:qFormat/>
    <w:locked/>
    <w:uiPriority w:val="99"/>
    <w:pPr>
      <w:keepNext/>
      <w:keepLines/>
      <w:spacing w:before="100" w:after="90" w:line="240" w:lineRule="auto"/>
      <w:ind w:leftChars="200"/>
      <w:jc w:val="left"/>
      <w:outlineLvl w:val="0"/>
    </w:pPr>
    <w:rPr>
      <w:rFonts w:ascii="Calibri" w:hAnsi="Calibri" w:eastAsia="黑体" w:cs="Calibri"/>
      <w:bCs/>
      <w:kern w:val="44"/>
      <w:szCs w:val="44"/>
    </w:rPr>
  </w:style>
  <w:style w:type="paragraph" w:styleId="5">
    <w:name w:val="heading 2"/>
    <w:basedOn w:val="1"/>
    <w:next w:val="1"/>
    <w:link w:val="26"/>
    <w:unhideWhenUsed/>
    <w:qFormat/>
    <w:locked/>
    <w:uiPriority w:val="0"/>
    <w:pPr>
      <w:keepNext/>
      <w:keepLines/>
      <w:spacing w:beforeLines="0" w:beforeAutospacing="0" w:afterLines="0" w:afterAutospacing="0" w:line="560" w:lineRule="exact"/>
      <w:ind w:firstLine="472" w:firstLineChars="200"/>
      <w:jc w:val="left"/>
      <w:outlineLvl w:val="1"/>
    </w:pPr>
    <w:rPr>
      <w:rFonts w:ascii="Arial" w:hAnsi="Arial" w:eastAsia="楷体_GB2312"/>
    </w:rPr>
  </w:style>
  <w:style w:type="paragraph" w:styleId="6">
    <w:name w:val="heading 3"/>
    <w:basedOn w:val="1"/>
    <w:next w:val="1"/>
    <w:link w:val="27"/>
    <w:unhideWhenUsed/>
    <w:qFormat/>
    <w:locked/>
    <w:uiPriority w:val="0"/>
    <w:pPr>
      <w:keepNext/>
      <w:keepLines/>
      <w:spacing w:before="20" w:beforeLines="0" w:beforeAutospacing="0" w:after="20" w:afterLines="0" w:afterAutospacing="0" w:line="240" w:lineRule="auto"/>
      <w:ind w:leftChars="200"/>
      <w:outlineLvl w:val="2"/>
    </w:pPr>
    <w:rPr>
      <w:rFonts w:ascii="Times New Roman" w:hAnsi="Times New Roman"/>
      <w:b/>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实施方案正文"/>
    <w:basedOn w:val="3"/>
    <w:qFormat/>
    <w:uiPriority w:val="0"/>
    <w:pPr>
      <w:ind w:firstLine="566" w:firstLineChars="202"/>
    </w:pPr>
    <w:rPr>
      <w:rFonts w:ascii="Calibri" w:hAnsi="Calibri"/>
      <w:szCs w:val="28"/>
    </w:rPr>
  </w:style>
  <w:style w:type="paragraph" w:customStyle="1" w:styleId="3">
    <w:name w:val="正文 New"/>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7">
    <w:name w:val="Normal Indent"/>
    <w:basedOn w:val="1"/>
    <w:next w:val="1"/>
    <w:qFormat/>
    <w:uiPriority w:val="0"/>
    <w:pPr>
      <w:snapToGrid w:val="0"/>
      <w:spacing w:line="300" w:lineRule="auto"/>
      <w:ind w:firstLine="556"/>
    </w:pPr>
    <w:rPr>
      <w:rFonts w:ascii="仿宋_GB2312" w:eastAsia="仿宋_GB2312" w:cs="仿宋_GB2312"/>
      <w:kern w:val="0"/>
    </w:rPr>
  </w:style>
  <w:style w:type="paragraph" w:styleId="8">
    <w:name w:val="Body Text Indent"/>
    <w:basedOn w:val="1"/>
    <w:link w:val="22"/>
    <w:qFormat/>
    <w:uiPriority w:val="99"/>
    <w:pPr>
      <w:ind w:firstLine="632" w:firstLineChars="200"/>
    </w:pPr>
  </w:style>
  <w:style w:type="paragraph" w:styleId="9">
    <w:name w:val="toc 3"/>
    <w:basedOn w:val="1"/>
    <w:next w:val="1"/>
    <w:semiHidden/>
    <w:unhideWhenUsed/>
    <w:uiPriority w:val="39"/>
    <w:pPr>
      <w:ind w:left="840" w:leftChars="400"/>
    </w:pPr>
  </w:style>
  <w:style w:type="paragraph" w:styleId="10">
    <w:name w:val="Date"/>
    <w:basedOn w:val="1"/>
    <w:next w:val="1"/>
    <w:link w:val="21"/>
    <w:qFormat/>
    <w:uiPriority w:val="99"/>
    <w:pPr>
      <w:ind w:left="100" w:leftChars="2500"/>
    </w:pPr>
  </w:style>
  <w:style w:type="paragraph" w:styleId="11">
    <w:name w:val="footer"/>
    <w:basedOn w:val="1"/>
    <w:link w:val="20"/>
    <w:qFormat/>
    <w:uiPriority w:val="99"/>
    <w:pPr>
      <w:tabs>
        <w:tab w:val="center" w:pos="4153"/>
        <w:tab w:val="right" w:pos="8306"/>
      </w:tabs>
      <w:snapToGrid w:val="0"/>
      <w:jc w:val="left"/>
    </w:pPr>
    <w:rPr>
      <w:sz w:val="18"/>
      <w:szCs w:val="18"/>
    </w:rPr>
  </w:style>
  <w:style w:type="paragraph" w:styleId="12">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style>
  <w:style w:type="paragraph" w:styleId="14">
    <w:name w:val="toc 2"/>
    <w:basedOn w:val="1"/>
    <w:next w:val="1"/>
    <w:qFormat/>
    <w:uiPriority w:val="99"/>
    <w:pPr>
      <w:ind w:left="420" w:leftChars="200"/>
    </w:pPr>
  </w:style>
  <w:style w:type="character" w:styleId="17">
    <w:name w:val="page number"/>
    <w:qFormat/>
    <w:uiPriority w:val="99"/>
    <w:rPr>
      <w:rFonts w:cs="Times New Roman"/>
    </w:rPr>
  </w:style>
  <w:style w:type="character" w:styleId="18">
    <w:name w:val="Hyperlink"/>
    <w:qFormat/>
    <w:uiPriority w:val="99"/>
    <w:rPr>
      <w:rFonts w:cs="Times New Roman"/>
      <w:color w:val="0000FF"/>
      <w:u w:val="single"/>
    </w:rPr>
  </w:style>
  <w:style w:type="character" w:customStyle="1" w:styleId="19">
    <w:name w:val="页眉 Char"/>
    <w:link w:val="12"/>
    <w:semiHidden/>
    <w:qFormat/>
    <w:uiPriority w:val="99"/>
    <w:rPr>
      <w:rFonts w:eastAsia="仿宋_GB2312"/>
      <w:sz w:val="18"/>
      <w:szCs w:val="18"/>
    </w:rPr>
  </w:style>
  <w:style w:type="character" w:customStyle="1" w:styleId="20">
    <w:name w:val="页脚 Char"/>
    <w:link w:val="11"/>
    <w:semiHidden/>
    <w:qFormat/>
    <w:uiPriority w:val="99"/>
    <w:rPr>
      <w:rFonts w:eastAsia="仿宋_GB2312"/>
      <w:sz w:val="18"/>
      <w:szCs w:val="18"/>
    </w:rPr>
  </w:style>
  <w:style w:type="character" w:customStyle="1" w:styleId="21">
    <w:name w:val="日期 Char"/>
    <w:link w:val="10"/>
    <w:semiHidden/>
    <w:qFormat/>
    <w:uiPriority w:val="99"/>
    <w:rPr>
      <w:rFonts w:eastAsia="仿宋_GB2312"/>
      <w:sz w:val="32"/>
      <w:szCs w:val="20"/>
    </w:rPr>
  </w:style>
  <w:style w:type="character" w:customStyle="1" w:styleId="22">
    <w:name w:val="正文文本缩进 Char"/>
    <w:link w:val="8"/>
    <w:semiHidden/>
    <w:qFormat/>
    <w:uiPriority w:val="99"/>
    <w:rPr>
      <w:rFonts w:eastAsia="仿宋_GB2312"/>
      <w:sz w:val="32"/>
      <w:szCs w:val="20"/>
    </w:rPr>
  </w:style>
  <w:style w:type="paragraph" w:customStyle="1" w:styleId="23">
    <w:name w:val="Char Char Char Char Char Char"/>
    <w:basedOn w:val="1"/>
    <w:qFormat/>
    <w:uiPriority w:val="99"/>
    <w:pPr>
      <w:adjustRightInd w:val="0"/>
    </w:pPr>
    <w:rPr>
      <w:rFonts w:ascii="Tahoma" w:hAnsi="Tahoma" w:eastAsia="宋体"/>
      <w:sz w:val="24"/>
    </w:rPr>
  </w:style>
  <w:style w:type="character" w:customStyle="1" w:styleId="24">
    <w:name w:val="标题 1 Char"/>
    <w:link w:val="4"/>
    <w:qFormat/>
    <w:uiPriority w:val="99"/>
    <w:rPr>
      <w:rFonts w:ascii="Calibri" w:hAnsi="Calibri" w:eastAsia="黑体" w:cs="Calibri"/>
      <w:bCs/>
      <w:kern w:val="44"/>
      <w:sz w:val="32"/>
      <w:szCs w:val="44"/>
    </w:rPr>
  </w:style>
  <w:style w:type="paragraph" w:styleId="25">
    <w:name w:val="List Paragraph"/>
    <w:basedOn w:val="1"/>
    <w:qFormat/>
    <w:uiPriority w:val="34"/>
    <w:pPr>
      <w:ind w:firstLine="420" w:firstLineChars="200"/>
    </w:pPr>
  </w:style>
  <w:style w:type="character" w:customStyle="1" w:styleId="26">
    <w:name w:val="标题 2 Char"/>
    <w:link w:val="5"/>
    <w:uiPriority w:val="0"/>
    <w:rPr>
      <w:rFonts w:ascii="Arial" w:hAnsi="Arial" w:eastAsia="楷体_GB2312"/>
    </w:rPr>
  </w:style>
  <w:style w:type="character" w:customStyle="1" w:styleId="27">
    <w:name w:val="标题 3 Char"/>
    <w:link w:val="6"/>
    <w:uiPriority w:val="0"/>
    <w:rPr>
      <w:rFonts w:ascii="Times New Roman" w:hAnsi="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66" textRotate="1"/>
    <customShpInfo spid="_x0000_s2067" textRotate="1"/>
    <customShpInfo spid="_x0000_s2068" textRotate="1"/>
    <customShpInfo spid="_x0000_s2069" textRotate="1"/>
    <customShpInfo spid="_x0000_s2070" textRotate="1"/>
    <customShpInfo spid="_x0000_s207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10</Pages>
  <Words>355</Words>
  <Characters>2026</Characters>
  <Lines>16</Lines>
  <Paragraphs>4</Paragraphs>
  <TotalTime>5</TotalTime>
  <ScaleCrop>false</ScaleCrop>
  <LinksUpToDate>false</LinksUpToDate>
  <CharactersWithSpaces>2377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Administrator</cp:lastModifiedBy>
  <cp:lastPrinted>2015-07-03T03:13:00Z</cp:lastPrinted>
  <dcterms:modified xsi:type="dcterms:W3CDTF">2021-05-18T07:30:13Z</dcterms:modified>
  <dc:title>益财会〔2002〕4号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235295794_cloud</vt:lpwstr>
  </property>
</Properties>
</file>