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60" w:lineRule="exact"/>
        <w:jc w:val="center"/>
        <w:textAlignment w:val="auto"/>
        <w:rPr>
          <w:rFonts w:ascii="方正小标宋_GBK" w:eastAsia="方正小标宋_GBK"/>
          <w:sz w:val="36"/>
          <w:szCs w:val="36"/>
        </w:rPr>
      </w:pPr>
      <w:r>
        <w:rPr>
          <w:rFonts w:hint="eastAsia" w:ascii="方正小标宋_GBK" w:eastAsia="方正小标宋_GBK"/>
          <w:sz w:val="36"/>
          <w:szCs w:val="36"/>
        </w:rPr>
        <w:t>项目支出绩效评价报告</w:t>
      </w:r>
    </w:p>
    <w:p>
      <w:pPr>
        <w:keepNext w:val="0"/>
        <w:keepLines w:val="0"/>
        <w:pageBreakBefore w:val="0"/>
        <w:widowControl w:val="0"/>
        <w:kinsoku/>
        <w:wordWrap/>
        <w:overflowPunct/>
        <w:autoSpaceDE/>
        <w:autoSpaceDN/>
        <w:bidi w:val="0"/>
        <w:adjustRightInd/>
        <w:snapToGrid/>
        <w:spacing w:line="560" w:lineRule="exact"/>
        <w:jc w:val="center"/>
        <w:textAlignment w:val="auto"/>
        <w:rPr>
          <w:rFonts w:ascii="方正小标宋_GBK" w:eastAsia="方正小标宋_GBK"/>
          <w:sz w:val="36"/>
          <w:szCs w:val="36"/>
        </w:rPr>
      </w:pPr>
    </w:p>
    <w:p>
      <w:pPr>
        <w:keepNext w:val="0"/>
        <w:keepLines w:val="0"/>
        <w:pageBreakBefore w:val="0"/>
        <w:widowControl w:val="0"/>
        <w:kinsoku/>
        <w:wordWrap/>
        <w:overflowPunct/>
        <w:autoSpaceDE/>
        <w:autoSpaceDN/>
        <w:bidi w:val="0"/>
        <w:adjustRightInd/>
        <w:snapToGrid/>
        <w:spacing w:line="560" w:lineRule="exact"/>
        <w:ind w:firstLine="594" w:firstLineChars="200"/>
        <w:jc w:val="center"/>
        <w:textAlignment w:val="auto"/>
        <w:rPr>
          <w:rFonts w:ascii="方正小标宋_GBK" w:hAnsi="黑体" w:eastAsia="方正小标宋_GBK"/>
          <w:szCs w:val="32"/>
        </w:rPr>
      </w:pPr>
      <w:r>
        <w:rPr>
          <w:rFonts w:hint="eastAsia" w:ascii="方正小标宋_GBK" w:hAnsi="黑体" w:eastAsia="方正小标宋_GBK"/>
          <w:szCs w:val="32"/>
        </w:rPr>
        <w:t>摘要</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594" w:firstLineChars="200"/>
        <w:jc w:val="left"/>
        <w:textAlignment w:val="auto"/>
        <w:rPr>
          <w:rFonts w:hint="eastAsia" w:ascii="仿宋_GB2312" w:hAnsi="黑体"/>
          <w:szCs w:val="32"/>
        </w:rPr>
      </w:pPr>
      <w:r>
        <w:rPr>
          <w:rFonts w:hint="eastAsia" w:ascii="黑体" w:hAnsi="黑体" w:eastAsia="黑体"/>
          <w:szCs w:val="32"/>
          <w:lang w:val="en-US" w:eastAsia="zh-CN"/>
        </w:rPr>
        <w:t>一、</w:t>
      </w:r>
      <w:r>
        <w:rPr>
          <w:rFonts w:hint="eastAsia" w:ascii="黑体" w:hAnsi="黑体" w:eastAsia="黑体"/>
          <w:szCs w:val="32"/>
        </w:rPr>
        <w:t>项目概况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由于原东川矿务局破产，原矿务局退休及遗属人员移交地方政府管理，以上人员移交地方管理后实行社会化管理，所需费用由地方全额承担。为稳定社会环境，做好对原矿务局退休及遗属等人员的管理和服务工作，故申请从20</w:t>
      </w:r>
      <w:r>
        <w:rPr>
          <w:rFonts w:hint="eastAsia" w:ascii="仿宋_GB2312"/>
          <w:szCs w:val="32"/>
          <w:lang w:val="en-US" w:eastAsia="zh-CN"/>
        </w:rPr>
        <w:t>20</w:t>
      </w:r>
      <w:r>
        <w:rPr>
          <w:rFonts w:hint="eastAsia" w:ascii="仿宋_GB2312"/>
          <w:szCs w:val="32"/>
        </w:rPr>
        <w:t>年资源枯竭城市转移支付资金中安排补助资金，用于原东川矿务局退休人员及遗属人员移交地方管理后实行社会化管理所需费用。</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仿宋_GB2312" w:eastAsia="仿宋_GB2312"/>
          <w:color w:val="auto"/>
          <w:szCs w:val="32"/>
          <w:lang w:val="en-US" w:eastAsia="zh-CN"/>
        </w:rPr>
      </w:pPr>
      <w:r>
        <w:rPr>
          <w:rFonts w:hint="eastAsia" w:ascii="仿宋_GB2312"/>
          <w:szCs w:val="32"/>
          <w:lang w:val="en-US" w:eastAsia="zh-CN"/>
        </w:rPr>
        <w:t>2020年预算收入800万元，预算支出800万元。2020年收</w:t>
      </w:r>
      <w:r>
        <w:rPr>
          <w:rFonts w:hint="eastAsia" w:ascii="仿宋_GB2312"/>
          <w:color w:val="auto"/>
          <w:szCs w:val="32"/>
          <w:lang w:val="en-US" w:eastAsia="zh-CN"/>
        </w:rPr>
        <w:t>到财政预算资金800万元,实际资金支出800万元，预算执行率达到100%。</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594" w:firstLineChars="200"/>
        <w:jc w:val="left"/>
        <w:textAlignment w:val="auto"/>
        <w:rPr>
          <w:rFonts w:hint="eastAsia" w:ascii="黑体" w:hAnsi="黑体" w:eastAsia="黑体"/>
          <w:szCs w:val="32"/>
        </w:rPr>
      </w:pPr>
      <w:r>
        <w:rPr>
          <w:rFonts w:hint="eastAsia" w:ascii="黑体" w:hAnsi="黑体" w:eastAsia="黑体"/>
          <w:szCs w:val="32"/>
          <w:lang w:val="en-US" w:eastAsia="zh-CN"/>
        </w:rPr>
        <w:t>二、</w:t>
      </w:r>
      <w:r>
        <w:rPr>
          <w:rFonts w:hint="eastAsia" w:ascii="黑体" w:hAnsi="黑体" w:eastAsia="黑体"/>
          <w:szCs w:val="32"/>
        </w:rPr>
        <w:t>评价结论</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我单位20</w:t>
      </w:r>
      <w:r>
        <w:rPr>
          <w:rFonts w:hint="eastAsia" w:ascii="仿宋_GB2312"/>
          <w:szCs w:val="32"/>
          <w:lang w:val="en-US" w:eastAsia="zh-CN"/>
        </w:rPr>
        <w:t>20</w:t>
      </w:r>
      <w:r>
        <w:rPr>
          <w:rFonts w:hint="eastAsia" w:ascii="仿宋_GB2312"/>
          <w:szCs w:val="32"/>
        </w:rPr>
        <w:t>年原矿务局人员社会化管理补贴项目自评得分为9</w:t>
      </w:r>
      <w:r>
        <w:rPr>
          <w:rFonts w:hint="eastAsia" w:ascii="仿宋_GB2312"/>
          <w:szCs w:val="32"/>
          <w:lang w:val="en-US" w:eastAsia="zh-CN"/>
        </w:rPr>
        <w:t>8</w:t>
      </w:r>
      <w:r>
        <w:rPr>
          <w:rFonts w:hint="eastAsia" w:ascii="仿宋_GB2312"/>
          <w:szCs w:val="32"/>
        </w:rPr>
        <w:t>.5分，评价结果为优。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val="en-US" w:eastAsia="zh-CN"/>
        </w:rPr>
      </w:pPr>
      <w:r>
        <w:rPr>
          <w:rFonts w:hint="eastAsia" w:ascii="仿宋_GB2312"/>
          <w:szCs w:val="32"/>
        </w:rPr>
        <w:t>我单位于年初设置了项目绩</w:t>
      </w:r>
      <w:bookmarkStart w:id="0" w:name="_GoBack"/>
      <w:r>
        <w:rPr>
          <w:rFonts w:hint="eastAsia" w:ascii="仿宋_GB2312"/>
          <w:szCs w:val="32"/>
        </w:rPr>
        <w:t>效</w:t>
      </w:r>
      <w:bookmarkEnd w:id="0"/>
      <w:r>
        <w:rPr>
          <w:rFonts w:hint="eastAsia" w:ascii="仿宋_GB2312"/>
          <w:szCs w:val="32"/>
        </w:rPr>
        <w:t>目标，绩效目标的设立符合客观实际，与部门履职相一致，绩效目标清晰、可衡量。资金分配过程符合工作实际需求，资金投入方式合理。并制定《原矿务局人员社会化管理补贴专项资金管理办法》、</w:t>
      </w:r>
      <w:r>
        <w:rPr>
          <w:rFonts w:hint="eastAsia" w:ascii="仿宋_GB2312" w:hAnsi="宋体"/>
          <w:szCs w:val="32"/>
        </w:rPr>
        <w:t>《</w:t>
      </w:r>
      <w:r>
        <w:rPr>
          <w:rFonts w:hint="eastAsia" w:ascii="仿宋_GB2312"/>
          <w:szCs w:val="32"/>
        </w:rPr>
        <w:t>东川区企业退休人员管理办公室财务科科室岗位设置及岗位职责</w:t>
      </w:r>
      <w:r>
        <w:rPr>
          <w:rFonts w:hint="eastAsia" w:ascii="仿宋_GB2312" w:hAnsi="宋体"/>
          <w:szCs w:val="32"/>
        </w:rPr>
        <w:t>》</w:t>
      </w:r>
      <w:r>
        <w:rPr>
          <w:rFonts w:hint="eastAsia" w:ascii="仿宋_GB2312"/>
          <w:szCs w:val="32"/>
        </w:rPr>
        <w:t>，保证资金使用安全高效。确保</w:t>
      </w:r>
      <w:r>
        <w:rPr>
          <w:rFonts w:hint="eastAsia" w:ascii="仿宋_GB2312"/>
          <w:szCs w:val="32"/>
          <w:lang w:eastAsia="zh-CN"/>
        </w:rPr>
        <w:t>原矿务局退休及遗属人员</w:t>
      </w:r>
      <w:r>
        <w:rPr>
          <w:rFonts w:hint="eastAsia" w:ascii="仿宋_GB2312"/>
          <w:szCs w:val="32"/>
        </w:rPr>
        <w:t>各项费用按时足额发放，保障其晚年生活，改善了退休及遗属人员的居住生活环境及基本生活问题，对解决原矿务局遗留问题、为东川区建设稳定和谐的大环境起到了积极的作用</w:t>
      </w:r>
      <w:r>
        <w:rPr>
          <w:rFonts w:hint="eastAsia" w:ascii="仿宋_GB2312"/>
          <w:szCs w:val="32"/>
          <w:lang w:eastAsia="zh-CN"/>
        </w:rPr>
        <w:t>。</w:t>
      </w:r>
    </w:p>
    <w:p>
      <w:pPr>
        <w:keepNext w:val="0"/>
        <w:keepLines w:val="0"/>
        <w:pageBreakBefore w:val="0"/>
        <w:widowControl w:val="0"/>
        <w:kinsoku/>
        <w:wordWrap/>
        <w:overflowPunct/>
        <w:autoSpaceDE/>
        <w:autoSpaceDN/>
        <w:bidi w:val="0"/>
        <w:adjustRightInd/>
        <w:snapToGrid/>
        <w:spacing w:line="560" w:lineRule="exact"/>
        <w:ind w:firstLine="594" w:firstLineChars="200"/>
        <w:jc w:val="left"/>
        <w:textAlignment w:val="auto"/>
        <w:rPr>
          <w:rFonts w:ascii="黑体" w:hAnsi="黑体" w:eastAsia="黑体"/>
          <w:szCs w:val="32"/>
        </w:rPr>
      </w:pPr>
      <w:r>
        <w:rPr>
          <w:rFonts w:hint="eastAsia" w:ascii="黑体" w:hAnsi="黑体" w:eastAsia="黑体"/>
          <w:szCs w:val="32"/>
        </w:rPr>
        <w:t>三、经验、问题和建议</w:t>
      </w:r>
    </w:p>
    <w:p>
      <w:pPr>
        <w:keepNext w:val="0"/>
        <w:keepLines w:val="0"/>
        <w:pageBreakBefore w:val="0"/>
        <w:widowControl w:val="0"/>
        <w:kinsoku/>
        <w:wordWrap/>
        <w:overflowPunct/>
        <w:autoSpaceDE/>
        <w:autoSpaceDN/>
        <w:bidi w:val="0"/>
        <w:adjustRightInd/>
        <w:snapToGrid/>
        <w:spacing w:line="560" w:lineRule="exact"/>
        <w:ind w:firstLine="594" w:firstLineChars="200"/>
        <w:jc w:val="left"/>
        <w:textAlignment w:val="auto"/>
        <w:rPr>
          <w:rFonts w:hint="eastAsia" w:ascii="楷体" w:hAnsi="楷体" w:eastAsia="楷体"/>
          <w:szCs w:val="32"/>
        </w:rPr>
      </w:pPr>
      <w:r>
        <w:rPr>
          <w:rFonts w:hint="eastAsia" w:ascii="楷体" w:hAnsi="楷体" w:eastAsia="楷体"/>
          <w:szCs w:val="32"/>
        </w:rPr>
        <w:t>1.主要经验及做法</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积极与财政及相关部门沟通，及时申报、审批、拨付各项费用，确保退管办的各项工作能顺利开展，保证服务对象各项费用按时足额发放</w:t>
      </w:r>
      <w:r>
        <w:rPr>
          <w:rFonts w:hint="eastAsia" w:ascii="仿宋_GB2312"/>
          <w:szCs w:val="32"/>
          <w:lang w:eastAsia="zh-CN"/>
        </w:rPr>
        <w:t>；</w:t>
      </w:r>
      <w:r>
        <w:rPr>
          <w:rFonts w:hint="eastAsia" w:ascii="仿宋_GB2312"/>
          <w:szCs w:val="32"/>
        </w:rPr>
        <w:t>做好退休人员医疗费用、遗属生活费，丧葬费及退休教师待遇补差、春节慰问等费用按时足额发放工作</w:t>
      </w:r>
      <w:r>
        <w:rPr>
          <w:rFonts w:hint="eastAsia" w:ascii="仿宋_GB2312"/>
          <w:szCs w:val="32"/>
          <w:lang w:eastAsia="zh-CN"/>
        </w:rPr>
        <w:t>；</w:t>
      </w:r>
      <w:r>
        <w:rPr>
          <w:rFonts w:hint="eastAsia" w:ascii="仿宋_GB2312"/>
          <w:szCs w:val="32"/>
        </w:rPr>
        <w:t>平时的财务工作中，严格按预算执行，资金使用按计划进行，对各服务站的日常维护费用严格把关，及时审核报销。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jc w:val="left"/>
        <w:textAlignment w:val="auto"/>
        <w:rPr>
          <w:rFonts w:hint="eastAsia" w:ascii="楷体" w:hAnsi="楷体" w:eastAsia="楷体"/>
          <w:szCs w:val="32"/>
        </w:rPr>
      </w:pPr>
      <w:r>
        <w:rPr>
          <w:rFonts w:hint="eastAsia" w:ascii="楷体" w:hAnsi="楷体" w:eastAsia="楷体"/>
          <w:szCs w:val="32"/>
          <w:lang w:val="en-US" w:eastAsia="zh-CN"/>
        </w:rPr>
        <w:t>2.</w:t>
      </w:r>
      <w:r>
        <w:rPr>
          <w:rFonts w:hint="eastAsia" w:ascii="楷体" w:hAnsi="楷体" w:eastAsia="楷体"/>
          <w:szCs w:val="32"/>
        </w:rPr>
        <w:t>存在的问题</w:t>
      </w:r>
    </w:p>
    <w:p>
      <w:pPr>
        <w:keepNext w:val="0"/>
        <w:keepLines w:val="0"/>
        <w:pageBreakBefore w:val="0"/>
        <w:widowControl w:val="0"/>
        <w:numPr>
          <w:ilvl w:val="0"/>
          <w:numId w:val="0"/>
        </w:numPr>
        <w:kinsoku/>
        <w:wordWrap/>
        <w:overflowPunct/>
        <w:autoSpaceDE/>
        <w:autoSpaceDN/>
        <w:bidi w:val="0"/>
        <w:adjustRightInd/>
        <w:snapToGrid/>
        <w:spacing w:line="560" w:lineRule="exact"/>
        <w:ind w:firstLine="594" w:firstLineChars="200"/>
        <w:jc w:val="left"/>
        <w:textAlignment w:val="auto"/>
        <w:rPr>
          <w:rFonts w:hint="eastAsia" w:ascii="楷体" w:hAnsi="楷体" w:eastAsia="楷体"/>
          <w:szCs w:val="32"/>
        </w:rPr>
      </w:pPr>
      <w:r>
        <w:rPr>
          <w:rFonts w:hint="eastAsia" w:ascii="仿宋_GB2312"/>
        </w:rPr>
        <w:t>20</w:t>
      </w:r>
      <w:r>
        <w:rPr>
          <w:rFonts w:hint="eastAsia" w:ascii="仿宋_GB2312"/>
          <w:lang w:val="en-US" w:eastAsia="zh-CN"/>
        </w:rPr>
        <w:t>20</w:t>
      </w:r>
      <w:r>
        <w:rPr>
          <w:rFonts w:hint="eastAsia" w:ascii="仿宋_GB2312"/>
        </w:rPr>
        <w:t>年</w:t>
      </w:r>
      <w:r>
        <w:rPr>
          <w:rFonts w:hint="eastAsia" w:ascii="仿宋_GB2312"/>
          <w:lang w:eastAsia="zh-CN"/>
        </w:rPr>
        <w:t>一体化财务核算体系</w:t>
      </w:r>
      <w:r>
        <w:rPr>
          <w:rFonts w:hint="eastAsia" w:ascii="仿宋_GB2312"/>
        </w:rPr>
        <w:t>，重构了政府会计核算模式。虽然按时建账，做账，但还存在一定账务处理上的困难，需要继续加强相关会计制度及账务处理的学习。</w:t>
      </w:r>
    </w:p>
    <w:p>
      <w:pPr>
        <w:keepNext w:val="0"/>
        <w:keepLines w:val="0"/>
        <w:pageBreakBefore w:val="0"/>
        <w:widowControl w:val="0"/>
        <w:kinsoku/>
        <w:wordWrap/>
        <w:overflowPunct/>
        <w:autoSpaceDE/>
        <w:autoSpaceDN/>
        <w:bidi w:val="0"/>
        <w:adjustRightInd/>
        <w:snapToGrid/>
        <w:spacing w:line="560" w:lineRule="exact"/>
        <w:ind w:firstLine="594" w:firstLineChars="200"/>
        <w:jc w:val="left"/>
        <w:textAlignment w:val="auto"/>
        <w:rPr>
          <w:rFonts w:ascii="楷体" w:hAnsi="楷体" w:eastAsia="楷体"/>
          <w:szCs w:val="32"/>
        </w:rPr>
      </w:pPr>
      <w:r>
        <w:rPr>
          <w:rFonts w:hint="eastAsia" w:ascii="楷体" w:hAnsi="楷体" w:eastAsia="楷体"/>
          <w:szCs w:val="32"/>
        </w:rPr>
        <w:t>3.改进措施及建议</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在今后的工作中，通过不断学习，提高文化和业务素质，做到明确职责，爱岗敬业，依法理财，遵纪守法，重视预算，强化管理，严格实施监控，履行好会计的核算和监督职能，找差距，挖掘潜力，进一步提高服务意识，做好管理服务工作。</w:t>
      </w:r>
    </w:p>
    <w:p>
      <w:pPr>
        <w:keepNext w:val="0"/>
        <w:keepLines w:val="0"/>
        <w:pageBreakBefore w:val="0"/>
        <w:widowControl w:val="0"/>
        <w:kinsoku/>
        <w:wordWrap/>
        <w:overflowPunct/>
        <w:autoSpaceDE/>
        <w:autoSpaceDN/>
        <w:bidi w:val="0"/>
        <w:adjustRightInd/>
        <w:snapToGrid/>
        <w:spacing w:line="560" w:lineRule="exact"/>
        <w:jc w:val="both"/>
        <w:textAlignment w:val="auto"/>
        <w:rPr>
          <w:rFonts w:hint="eastAsia" w:ascii="方正小标宋_GBK" w:eastAsia="方正小标宋_GBK"/>
          <w:sz w:val="44"/>
          <w:szCs w:val="44"/>
        </w:rPr>
      </w:pP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center"/>
        <w:textAlignment w:val="auto"/>
        <w:rPr>
          <w:rFonts w:hint="eastAsia" w:ascii="黑体" w:eastAsia="黑体"/>
          <w:szCs w:val="32"/>
        </w:rPr>
      </w:pPr>
      <w:r>
        <w:rPr>
          <w:rFonts w:hint="eastAsia" w:ascii="黑体" w:eastAsia="黑体"/>
          <w:szCs w:val="32"/>
          <w:lang w:val="en-US" w:eastAsia="zh-CN"/>
        </w:rPr>
        <w:t>原矿务局社会化管理补贴</w:t>
      </w:r>
      <w:r>
        <w:rPr>
          <w:rFonts w:hint="eastAsia" w:ascii="黑体" w:eastAsia="黑体"/>
          <w:szCs w:val="32"/>
        </w:rPr>
        <w:t>项目支出绩效评价报告</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ascii="仿宋_GB2312"/>
          <w:b/>
          <w:szCs w:val="32"/>
        </w:rPr>
      </w:pP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楷体_GB2312" w:eastAsia="楷体_GB2312"/>
          <w:szCs w:val="32"/>
        </w:rPr>
      </w:pPr>
      <w:r>
        <w:rPr>
          <w:rFonts w:hint="eastAsia" w:ascii="楷体_GB2312" w:eastAsia="楷体_GB2312"/>
          <w:szCs w:val="32"/>
        </w:rPr>
        <w:t>（一）项目概况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1.立项背景及目的</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由于原东川矿务局破产，原矿务局退休及遗属人员移交地方政府管理，以上人员移交地方管理后实行社会化管理，所需费用由地方全额承担。为稳定社会环境，做好对原矿务局退休及遗属等人员的管理和服务工作，故申请从20</w:t>
      </w:r>
      <w:r>
        <w:rPr>
          <w:rFonts w:hint="eastAsia" w:ascii="仿宋_GB2312"/>
          <w:szCs w:val="32"/>
          <w:lang w:val="en-US" w:eastAsia="zh-CN"/>
        </w:rPr>
        <w:t>20</w:t>
      </w:r>
      <w:r>
        <w:rPr>
          <w:rFonts w:hint="eastAsia" w:ascii="仿宋_GB2312"/>
          <w:szCs w:val="32"/>
        </w:rPr>
        <w:t>年资源枯竭城市转移支付资金中安排补助资金，用于原东川矿务局退休人员及遗属人员移交地方管理后实行社会化管理所需费用。</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2.项目实施情况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根据相关文件要求，我单位按照《原矿务局人员社会化管理补贴专项资金管理办法》及有关文件要求，对原矿务局人员20</w:t>
      </w:r>
      <w:r>
        <w:rPr>
          <w:rFonts w:hint="eastAsia" w:ascii="仿宋_GB2312"/>
          <w:szCs w:val="32"/>
          <w:lang w:val="en-US" w:eastAsia="zh-CN"/>
        </w:rPr>
        <w:t>20</w:t>
      </w:r>
      <w:r>
        <w:rPr>
          <w:rFonts w:hint="eastAsia" w:ascii="仿宋_GB2312"/>
          <w:szCs w:val="32"/>
        </w:rPr>
        <w:t>年社会化管理补贴进行发放。</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3.资金来源及使用情况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lang w:val="en-US" w:eastAsia="zh-CN"/>
        </w:rPr>
        <w:t>2020年原矿务局社会化管理</w:t>
      </w:r>
      <w:r>
        <w:rPr>
          <w:rFonts w:hint="eastAsia" w:ascii="仿宋_GB2312"/>
          <w:szCs w:val="32"/>
        </w:rPr>
        <w:t>项目资金来源为区级财政预算资金，20</w:t>
      </w:r>
      <w:r>
        <w:rPr>
          <w:rFonts w:hint="eastAsia" w:ascii="仿宋_GB2312"/>
          <w:szCs w:val="32"/>
          <w:lang w:val="en-US" w:eastAsia="zh-CN"/>
        </w:rPr>
        <w:t>20</w:t>
      </w:r>
      <w:r>
        <w:rPr>
          <w:rFonts w:hint="eastAsia" w:ascii="仿宋_GB2312"/>
          <w:szCs w:val="32"/>
        </w:rPr>
        <w:t>年度该项目收到财政预算资金合计800万元；支出金额合计：800万元，其中：退休及遗属人员生活补助合计支出</w:t>
      </w:r>
      <w:r>
        <w:rPr>
          <w:rFonts w:hint="eastAsia" w:ascii="仿宋_GB2312"/>
          <w:szCs w:val="32"/>
          <w:lang w:val="en-US" w:eastAsia="zh-CN"/>
        </w:rPr>
        <w:t>567.25</w:t>
      </w:r>
      <w:r>
        <w:rPr>
          <w:rFonts w:hint="eastAsia" w:ascii="仿宋_GB2312"/>
          <w:szCs w:val="32"/>
        </w:rPr>
        <w:t>万元；退休大院管理及维护</w:t>
      </w:r>
      <w:r>
        <w:rPr>
          <w:rFonts w:hint="eastAsia" w:ascii="仿宋_GB2312"/>
          <w:szCs w:val="32"/>
          <w:lang w:val="en-US" w:eastAsia="zh-CN"/>
        </w:rPr>
        <w:t>203.75</w:t>
      </w:r>
      <w:r>
        <w:rPr>
          <w:rFonts w:hint="eastAsia" w:ascii="仿宋_GB2312"/>
          <w:szCs w:val="32"/>
        </w:rPr>
        <w:t>万元；退休及遗属人员节日及党建等活动宣传费</w:t>
      </w:r>
      <w:r>
        <w:rPr>
          <w:rFonts w:hint="eastAsia" w:ascii="仿宋_GB2312"/>
          <w:szCs w:val="32"/>
          <w:lang w:val="en-US" w:eastAsia="zh-CN"/>
        </w:rPr>
        <w:t>29</w:t>
      </w:r>
      <w:r>
        <w:rPr>
          <w:rFonts w:hint="eastAsia" w:ascii="仿宋_GB2312"/>
          <w:szCs w:val="32"/>
        </w:rPr>
        <w:t>万元。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4.组织及管理情况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hAnsi="仿宋_GB2312" w:cs="仿宋_GB2312"/>
          <w:szCs w:val="32"/>
        </w:rPr>
      </w:pPr>
      <w:r>
        <w:rPr>
          <w:rFonts w:hint="eastAsia" w:ascii="仿宋_GB2312"/>
          <w:szCs w:val="32"/>
        </w:rPr>
        <w:t>我单位根据文件要求，落实原矿务局人员社会化管理补贴资金来源，做好对原矿务局1.2万</w:t>
      </w:r>
      <w:r>
        <w:rPr>
          <w:rFonts w:hint="eastAsia" w:ascii="仿宋_GB2312"/>
          <w:szCs w:val="32"/>
          <w:lang w:eastAsia="zh-CN"/>
        </w:rPr>
        <w:t>余</w:t>
      </w:r>
      <w:r>
        <w:rPr>
          <w:rFonts w:hint="eastAsia" w:ascii="仿宋_GB2312"/>
          <w:szCs w:val="32"/>
        </w:rPr>
        <w:t>名退休、抚恤人员的管理和服务工作，确保服务对象各项费用按时足额发放。</w:t>
      </w:r>
      <w:r>
        <w:rPr>
          <w:rFonts w:hint="eastAsia" w:ascii="仿宋_GB2312" w:hAnsi="仿宋_GB2312" w:cs="仿宋_GB2312"/>
          <w:szCs w:val="32"/>
        </w:rPr>
        <w:t>项目管理做到严格、规范、专人负责、责任到位。项目的财务管理依据单位内控制度和项目专项管理制度进行，资金到位率、使用率高，项目支出安全性好，财务控制和管理情况达到预期目标。</w:t>
      </w:r>
      <w:r>
        <w:rPr>
          <w:rFonts w:hint="eastAsia" w:ascii="仿宋_GB2312"/>
          <w:szCs w:val="32"/>
        </w:rPr>
        <w:t>我单位根据原矿务局人员社会化管理补贴标准，按时足额将补贴发放至被别贴人员卡中。</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楷体_GB2312" w:eastAsia="楷体_GB2312"/>
          <w:szCs w:val="32"/>
        </w:rPr>
      </w:pPr>
      <w:r>
        <w:rPr>
          <w:rFonts w:hint="eastAsia" w:ascii="楷体_GB2312" w:eastAsia="楷体_GB2312"/>
          <w:szCs w:val="32"/>
        </w:rPr>
        <w:t>（二）绩效目标</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1.总目标</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继续加大对原东川矿务局1.2万余名退休、伤残、抚恤等人员的服务力度，确保此部分人员各项费用按时足额发放，保障其晚年生活，改善退休及遗属人员的居住生活环境及基本生活问题，努力解决原矿务局遗留问题、为东川区建设稳定和谐的大环境起到积极的作用。</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2.年度目标</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做好对原矿务局1.2万</w:t>
      </w:r>
      <w:r>
        <w:rPr>
          <w:rFonts w:hint="eastAsia" w:ascii="仿宋_GB2312"/>
          <w:szCs w:val="32"/>
          <w:lang w:eastAsia="zh-CN"/>
        </w:rPr>
        <w:t>余</w:t>
      </w:r>
      <w:r>
        <w:rPr>
          <w:rFonts w:hint="eastAsia" w:ascii="仿宋_GB2312"/>
          <w:szCs w:val="32"/>
        </w:rPr>
        <w:t>名退休、抚恤人员的管理和服务工作，确保服务对象各项费用按时足额发放，为东川区建设提供稳定和谐的社会环境。按质按量完成退休及遗属人员生活补助发放：</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 w:val="32"/>
          <w:szCs w:val="32"/>
        </w:rPr>
      </w:pPr>
      <w:r>
        <w:rPr>
          <w:rFonts w:hint="eastAsia" w:ascii="仿宋_GB2312"/>
          <w:szCs w:val="32"/>
        </w:rPr>
        <w:t>非工亡遗属生活费，人员合计14</w:t>
      </w:r>
      <w:r>
        <w:rPr>
          <w:rFonts w:hint="eastAsia" w:ascii="仿宋_GB2312"/>
          <w:szCs w:val="32"/>
          <w:lang w:val="en-US" w:eastAsia="zh-CN"/>
        </w:rPr>
        <w:t>05</w:t>
      </w:r>
      <w:r>
        <w:rPr>
          <w:rFonts w:hint="eastAsia" w:ascii="仿宋_GB2312"/>
          <w:szCs w:val="32"/>
        </w:rPr>
        <w:t>人，按每月人均</w:t>
      </w:r>
      <w:r>
        <w:rPr>
          <w:rFonts w:hint="eastAsia" w:ascii="仿宋_GB2312"/>
          <w:szCs w:val="32"/>
          <w:lang w:val="en-US" w:eastAsia="zh-CN"/>
        </w:rPr>
        <w:t>110</w:t>
      </w:r>
      <w:r>
        <w:rPr>
          <w:rFonts w:hint="eastAsia" w:ascii="仿宋_GB2312"/>
          <w:szCs w:val="32"/>
        </w:rPr>
        <w:t>元标准补助，年生活费发放金额</w:t>
      </w:r>
      <w:r>
        <w:rPr>
          <w:rFonts w:hint="eastAsia" w:ascii="仿宋_GB2312"/>
          <w:szCs w:val="32"/>
          <w:lang w:val="en-US" w:eastAsia="zh-CN"/>
        </w:rPr>
        <w:t>185</w:t>
      </w:r>
      <w:r>
        <w:rPr>
          <w:rFonts w:hint="eastAsia" w:ascii="仿宋_GB2312"/>
          <w:szCs w:val="32"/>
        </w:rPr>
        <w:t>万元；</w:t>
      </w:r>
      <w:r>
        <w:rPr>
          <w:rFonts w:hint="eastAsia" w:ascii="仿宋_GB2312" w:hAnsi="仿宋_GB2312" w:eastAsia="仿宋_GB2312" w:cs="仿宋_GB2312"/>
          <w:i w:val="0"/>
          <w:color w:val="000000"/>
          <w:kern w:val="0"/>
          <w:sz w:val="32"/>
          <w:szCs w:val="32"/>
          <w:u w:val="none"/>
          <w:lang w:val="en-US" w:eastAsia="zh-CN" w:bidi="ar"/>
        </w:rPr>
        <w:t>非工亡遗属节日补助金，1405人，按1200元/年标准补助，共计约169万元；春节慰问金，12023人，按100元/人标准补助,年慰问金共需资金120万元；中小学退休教师177人，按</w:t>
      </w:r>
      <w:r>
        <w:rPr>
          <w:rFonts w:hint="eastAsia" w:ascii="仿宋_GB2312" w:hAnsi="仿宋_GB2312" w:cs="仿宋_GB2312"/>
          <w:i w:val="0"/>
          <w:color w:val="000000"/>
          <w:kern w:val="0"/>
          <w:sz w:val="32"/>
          <w:szCs w:val="32"/>
          <w:u w:val="none"/>
          <w:lang w:val="en-US" w:eastAsia="zh-CN" w:bidi="ar"/>
        </w:rPr>
        <w:t>5300</w:t>
      </w:r>
      <w:r>
        <w:rPr>
          <w:rFonts w:hint="eastAsia" w:ascii="仿宋_GB2312" w:hAnsi="仿宋_GB2312" w:eastAsia="仿宋_GB2312" w:cs="仿宋_GB2312"/>
          <w:i w:val="0"/>
          <w:color w:val="000000"/>
          <w:kern w:val="0"/>
          <w:sz w:val="32"/>
          <w:szCs w:val="32"/>
          <w:u w:val="none"/>
          <w:lang w:val="en-US" w:eastAsia="zh-CN" w:bidi="ar"/>
        </w:rPr>
        <w:t>元/年补助，医保经费补助约66万元</w:t>
      </w:r>
      <w:r>
        <w:rPr>
          <w:rFonts w:hint="eastAsia" w:ascii="仿宋_GB2312" w:hAnsi="仿宋_GB2312" w:cs="仿宋_GB2312"/>
          <w:i w:val="0"/>
          <w:color w:val="000000"/>
          <w:kern w:val="0"/>
          <w:sz w:val="32"/>
          <w:szCs w:val="32"/>
          <w:u w:val="none"/>
          <w:lang w:val="en-US" w:eastAsia="zh-CN" w:bidi="ar"/>
        </w:rPr>
        <w:t>,共计540万元</w:t>
      </w:r>
      <w:r>
        <w:rPr>
          <w:rFonts w:hint="eastAsia" w:ascii="仿宋_GB2312" w:hAnsi="仿宋_GB2312" w:eastAsia="仿宋_GB2312" w:cs="仿宋_GB2312"/>
          <w:i w:val="0"/>
          <w:color w:val="000000"/>
          <w:kern w:val="0"/>
          <w:sz w:val="32"/>
          <w:szCs w:val="32"/>
          <w:u w:val="none"/>
          <w:lang w:val="en-US" w:eastAsia="zh-CN" w:bidi="ar"/>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（2）支付原矿务局移交地方所管理各退休大院维护管理费用约</w:t>
      </w:r>
      <w:r>
        <w:rPr>
          <w:rFonts w:hint="eastAsia" w:ascii="仿宋_GB2312" w:hAnsi="仿宋_GB2312" w:cs="仿宋_GB2312"/>
          <w:sz w:val="32"/>
          <w:szCs w:val="32"/>
          <w:lang w:val="en-US" w:eastAsia="zh-CN"/>
        </w:rPr>
        <w:t>130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仿宋_GB2312"/>
          <w:szCs w:val="32"/>
        </w:rPr>
        <w:t>（3）支付原矿务局退休及遗属人员节日活动宣传费</w:t>
      </w:r>
      <w:r>
        <w:rPr>
          <w:rFonts w:hint="eastAsia" w:ascii="仿宋_GB2312"/>
          <w:szCs w:val="32"/>
          <w:lang w:val="en-US" w:eastAsia="zh-CN"/>
        </w:rPr>
        <w:t>130</w:t>
      </w:r>
      <w:r>
        <w:rPr>
          <w:rFonts w:hint="eastAsia" w:ascii="仿宋_GB2312"/>
          <w:szCs w:val="32"/>
        </w:rPr>
        <w:t>万元。</w:t>
      </w:r>
      <w:r>
        <w:rPr>
          <w:rFonts w:ascii="仿宋_GB2312"/>
          <w:szCs w:val="32"/>
        </w:rPr>
        <w:cr/>
      </w:r>
      <w:r>
        <w:rPr>
          <w:rFonts w:hint="eastAsia" w:ascii="仿宋_GB2312"/>
          <w:szCs w:val="32"/>
        </w:rPr>
        <w:t xml:space="preserve">    </w:t>
      </w:r>
      <w:r>
        <w:rPr>
          <w:rFonts w:hint="eastAsia" w:ascii="黑体" w:eastAsia="黑体"/>
          <w:szCs w:val="32"/>
        </w:rPr>
        <w:t>二、绩效工作评价情况</w:t>
      </w:r>
    </w:p>
    <w:p>
      <w:pPr>
        <w:keepNext w:val="0"/>
        <w:keepLines w:val="0"/>
        <w:pageBreakBefore w:val="0"/>
        <w:widowControl w:val="0"/>
        <w:kinsoku/>
        <w:wordWrap/>
        <w:overflowPunct/>
        <w:topLinePunct/>
        <w:autoSpaceDE/>
        <w:autoSpaceDN/>
        <w:bidi w:val="0"/>
        <w:adjustRightInd/>
        <w:snapToGrid/>
        <w:spacing w:line="560" w:lineRule="exact"/>
        <w:ind w:firstLine="743" w:firstLineChars="250"/>
        <w:textAlignment w:val="auto"/>
        <w:rPr>
          <w:rFonts w:ascii="楷体_GB2312" w:hAnsi="楷体" w:eastAsia="楷体_GB2312"/>
          <w:szCs w:val="32"/>
        </w:rPr>
      </w:pPr>
      <w:r>
        <w:rPr>
          <w:rFonts w:hint="eastAsia" w:ascii="楷体_GB2312" w:hAnsi="楷体" w:eastAsia="楷体_GB2312"/>
          <w:szCs w:val="32"/>
        </w:rPr>
        <w:t>（一）绩效评价目的</w:t>
      </w:r>
    </w:p>
    <w:p>
      <w:pPr>
        <w:keepNext w:val="0"/>
        <w:keepLines w:val="0"/>
        <w:pageBreakBefore w:val="0"/>
        <w:widowControl w:val="0"/>
        <w:kinsoku/>
        <w:wordWrap/>
        <w:overflowPunct/>
        <w:topLinePunct/>
        <w:autoSpaceDE/>
        <w:autoSpaceDN/>
        <w:bidi w:val="0"/>
        <w:adjustRightInd/>
        <w:snapToGrid/>
        <w:spacing w:line="560" w:lineRule="exact"/>
        <w:ind w:firstLine="743" w:firstLineChars="250"/>
        <w:textAlignment w:val="auto"/>
        <w:rPr>
          <w:rFonts w:ascii="仿宋_GB2312" w:hAnsi="楷体"/>
          <w:szCs w:val="32"/>
        </w:rPr>
      </w:pPr>
      <w:r>
        <w:rPr>
          <w:rFonts w:hint="eastAsia" w:ascii="仿宋_GB2312" w:hAnsi="楷体"/>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keepNext w:val="0"/>
        <w:keepLines w:val="0"/>
        <w:pageBreakBefore w:val="0"/>
        <w:widowControl w:val="0"/>
        <w:kinsoku/>
        <w:wordWrap/>
        <w:overflowPunct/>
        <w:topLinePunct/>
        <w:autoSpaceDE/>
        <w:autoSpaceDN/>
        <w:bidi w:val="0"/>
        <w:adjustRightInd/>
        <w:snapToGrid/>
        <w:spacing w:line="560" w:lineRule="exact"/>
        <w:ind w:firstLine="743" w:firstLineChars="250"/>
        <w:textAlignment w:val="auto"/>
        <w:rPr>
          <w:rFonts w:ascii="楷体_GB2312" w:hAnsi="楷体" w:eastAsia="楷体_GB2312"/>
          <w:szCs w:val="32"/>
        </w:rPr>
      </w:pPr>
      <w:r>
        <w:rPr>
          <w:rFonts w:hint="eastAsia" w:ascii="楷体_GB2312" w:hAnsi="楷体" w:eastAsia="楷体_GB2312"/>
          <w:szCs w:val="32"/>
        </w:rPr>
        <w:t>（二）绩效评价工作方案制定过程。</w:t>
      </w:r>
    </w:p>
    <w:p>
      <w:pPr>
        <w:keepNext w:val="0"/>
        <w:keepLines w:val="0"/>
        <w:pageBreakBefore w:val="0"/>
        <w:widowControl w:val="0"/>
        <w:kinsoku/>
        <w:wordWrap/>
        <w:overflowPunct/>
        <w:topLinePunct/>
        <w:autoSpaceDE/>
        <w:autoSpaceDN/>
        <w:bidi w:val="0"/>
        <w:adjustRightInd/>
        <w:snapToGrid/>
        <w:spacing w:line="560" w:lineRule="exact"/>
        <w:ind w:firstLine="743" w:firstLineChars="250"/>
        <w:textAlignment w:val="auto"/>
        <w:rPr>
          <w:rFonts w:ascii="仿宋_GB2312" w:hAnsi="楷体"/>
          <w:szCs w:val="32"/>
        </w:rPr>
      </w:pPr>
      <w:r>
        <w:rPr>
          <w:rFonts w:hint="eastAsia" w:ascii="仿宋_GB2312" w:hAnsi="楷体"/>
          <w:szCs w:val="32"/>
        </w:rPr>
        <w:t>1.前期调研</w:t>
      </w:r>
    </w:p>
    <w:p>
      <w:pPr>
        <w:keepNext w:val="0"/>
        <w:keepLines w:val="0"/>
        <w:pageBreakBefore w:val="0"/>
        <w:widowControl w:val="0"/>
        <w:kinsoku/>
        <w:wordWrap/>
        <w:overflowPunct/>
        <w:topLinePunct/>
        <w:autoSpaceDE/>
        <w:autoSpaceDN/>
        <w:bidi w:val="0"/>
        <w:adjustRightInd/>
        <w:snapToGrid/>
        <w:spacing w:line="560" w:lineRule="exact"/>
        <w:ind w:firstLine="743" w:firstLineChars="250"/>
        <w:textAlignment w:val="auto"/>
        <w:rPr>
          <w:rFonts w:ascii="仿宋_GB2312" w:hAnsi="楷体"/>
          <w:szCs w:val="32"/>
        </w:rPr>
      </w:pPr>
      <w:r>
        <w:rPr>
          <w:rFonts w:ascii="仿宋_GB2312" w:hAnsi="楷体"/>
          <w:szCs w:val="32"/>
        </w:rPr>
        <w:t>前期调研包括项目前期情况了解</w:t>
      </w:r>
      <w:r>
        <w:rPr>
          <w:rFonts w:hint="eastAsia" w:ascii="仿宋_GB2312" w:hAnsi="楷体"/>
          <w:szCs w:val="32"/>
        </w:rPr>
        <w:t>、</w:t>
      </w:r>
      <w:r>
        <w:rPr>
          <w:rFonts w:ascii="仿宋_GB2312" w:hAnsi="楷体"/>
          <w:szCs w:val="32"/>
        </w:rPr>
        <w:t>项目立项的相关背景及目的调查</w:t>
      </w:r>
      <w:r>
        <w:rPr>
          <w:rFonts w:hint="eastAsia" w:ascii="仿宋_GB2312" w:hAnsi="楷体"/>
          <w:szCs w:val="32"/>
        </w:rPr>
        <w:t>、项目实施的必要性、项目实施后产生的产出及影响等内容。</w:t>
      </w:r>
    </w:p>
    <w:p>
      <w:pPr>
        <w:keepNext w:val="0"/>
        <w:keepLines w:val="0"/>
        <w:pageBreakBefore w:val="0"/>
        <w:widowControl w:val="0"/>
        <w:kinsoku/>
        <w:wordWrap/>
        <w:overflowPunct/>
        <w:topLinePunct/>
        <w:autoSpaceDE/>
        <w:autoSpaceDN/>
        <w:bidi w:val="0"/>
        <w:adjustRightInd/>
        <w:snapToGrid/>
        <w:spacing w:line="560" w:lineRule="exact"/>
        <w:ind w:firstLine="743" w:firstLineChars="250"/>
        <w:textAlignment w:val="auto"/>
        <w:rPr>
          <w:rFonts w:ascii="仿宋_GB2312" w:hAnsi="楷体"/>
          <w:szCs w:val="32"/>
        </w:rPr>
      </w:pPr>
      <w:r>
        <w:rPr>
          <w:rFonts w:hint="eastAsia" w:ascii="仿宋_GB2312" w:hAnsi="楷体"/>
          <w:szCs w:val="32"/>
        </w:rPr>
        <w:t>2.研究文件</w:t>
      </w:r>
    </w:p>
    <w:p>
      <w:pPr>
        <w:keepNext w:val="0"/>
        <w:keepLines w:val="0"/>
        <w:pageBreakBefore w:val="0"/>
        <w:widowControl w:val="0"/>
        <w:kinsoku/>
        <w:wordWrap/>
        <w:overflowPunct/>
        <w:topLinePunct/>
        <w:autoSpaceDE/>
        <w:autoSpaceDN/>
        <w:bidi w:val="0"/>
        <w:adjustRightInd/>
        <w:snapToGrid/>
        <w:spacing w:line="560" w:lineRule="exact"/>
        <w:ind w:firstLine="743" w:firstLineChars="250"/>
        <w:textAlignment w:val="auto"/>
        <w:rPr>
          <w:rFonts w:ascii="仿宋_GB2312" w:hAnsi="楷体"/>
          <w:szCs w:val="32"/>
        </w:rPr>
      </w:pPr>
      <w:r>
        <w:rPr>
          <w:rFonts w:ascii="仿宋_GB2312" w:hAnsi="楷体"/>
          <w:szCs w:val="32"/>
        </w:rPr>
        <w:t>根据</w:t>
      </w:r>
      <w:r>
        <w:rPr>
          <w:rFonts w:hint="eastAsia" w:ascii="仿宋_GB2312" w:hAnsi="楷体"/>
          <w:szCs w:val="32"/>
        </w:rPr>
        <w:t>昆明市东川区财政局《关于开展东川区20</w:t>
      </w:r>
      <w:r>
        <w:rPr>
          <w:rFonts w:hint="eastAsia" w:ascii="仿宋_GB2312" w:hAnsi="楷体"/>
          <w:szCs w:val="32"/>
          <w:lang w:val="en-US" w:eastAsia="zh-CN"/>
        </w:rPr>
        <w:t>20</w:t>
      </w:r>
      <w:r>
        <w:rPr>
          <w:rFonts w:hint="eastAsia" w:ascii="仿宋_GB2312" w:hAnsi="楷体"/>
          <w:szCs w:val="32"/>
        </w:rPr>
        <w:t>年度预算支出绩效自评工作的通知》，对本次项目绩效评价的对象和范围、评价依据、评价内容、组织实施、结果应用及有关要求进行研究学习。</w:t>
      </w:r>
    </w:p>
    <w:p>
      <w:pPr>
        <w:keepNext w:val="0"/>
        <w:keepLines w:val="0"/>
        <w:pageBreakBefore w:val="0"/>
        <w:widowControl w:val="0"/>
        <w:kinsoku/>
        <w:wordWrap/>
        <w:overflowPunct/>
        <w:topLinePunct/>
        <w:autoSpaceDE/>
        <w:autoSpaceDN/>
        <w:bidi w:val="0"/>
        <w:adjustRightInd/>
        <w:snapToGrid/>
        <w:spacing w:line="560" w:lineRule="exact"/>
        <w:ind w:firstLine="743" w:firstLineChars="250"/>
        <w:textAlignment w:val="auto"/>
        <w:rPr>
          <w:rFonts w:ascii="仿宋_GB2312" w:hAnsi="楷体"/>
          <w:szCs w:val="32"/>
        </w:rPr>
      </w:pPr>
      <w:r>
        <w:rPr>
          <w:rFonts w:hint="eastAsia" w:ascii="仿宋_GB2312" w:hAnsi="楷体"/>
          <w:szCs w:val="32"/>
        </w:rPr>
        <w:t>3.绩效评价指标体系及工作方案的设计</w:t>
      </w:r>
    </w:p>
    <w:p>
      <w:pPr>
        <w:keepNext w:val="0"/>
        <w:keepLines w:val="0"/>
        <w:pageBreakBefore w:val="0"/>
        <w:widowControl w:val="0"/>
        <w:kinsoku/>
        <w:wordWrap/>
        <w:overflowPunct/>
        <w:topLinePunct/>
        <w:autoSpaceDE/>
        <w:autoSpaceDN/>
        <w:bidi w:val="0"/>
        <w:adjustRightInd/>
        <w:snapToGrid/>
        <w:spacing w:line="560" w:lineRule="exact"/>
        <w:ind w:firstLine="743" w:firstLineChars="250"/>
        <w:textAlignment w:val="auto"/>
        <w:rPr>
          <w:rFonts w:ascii="仿宋_GB2312" w:hAnsi="楷体"/>
          <w:szCs w:val="32"/>
        </w:rPr>
      </w:pPr>
      <w:r>
        <w:rPr>
          <w:rFonts w:hint="eastAsia" w:ascii="仿宋_GB2312" w:hAnsi="楷体"/>
          <w:szCs w:val="32"/>
        </w:rPr>
        <w:t>成立绩效评价工作小组，负责绩效评价工作的组织领导和具体实施，做好绩效自评的前期准备，主要包括拟定绩效评价方案、选取合适的绩效评价方式、设计绩效评价指标体系。</w:t>
      </w:r>
    </w:p>
    <w:p>
      <w:pPr>
        <w:keepNext w:val="0"/>
        <w:keepLines w:val="0"/>
        <w:pageBreakBefore w:val="0"/>
        <w:widowControl w:val="0"/>
        <w:kinsoku/>
        <w:wordWrap/>
        <w:overflowPunct/>
        <w:topLinePunct/>
        <w:autoSpaceDE/>
        <w:autoSpaceDN/>
        <w:bidi w:val="0"/>
        <w:adjustRightInd/>
        <w:snapToGrid/>
        <w:spacing w:line="560" w:lineRule="exact"/>
        <w:ind w:firstLine="743" w:firstLineChars="250"/>
        <w:textAlignment w:val="auto"/>
        <w:rPr>
          <w:rFonts w:ascii="楷体_GB2312" w:hAnsi="楷体" w:eastAsia="楷体_GB2312"/>
          <w:szCs w:val="32"/>
        </w:rPr>
      </w:pPr>
      <w:r>
        <w:rPr>
          <w:rFonts w:hint="eastAsia" w:ascii="楷体_GB2312" w:hAnsi="楷体" w:eastAsia="楷体_GB2312"/>
          <w:szCs w:val="32"/>
        </w:rPr>
        <w:t>（三）绩效评价原则、评价方法</w:t>
      </w:r>
    </w:p>
    <w:p>
      <w:pPr>
        <w:keepNext w:val="0"/>
        <w:keepLines w:val="0"/>
        <w:pageBreakBefore w:val="0"/>
        <w:widowControl w:val="0"/>
        <w:kinsoku/>
        <w:wordWrap/>
        <w:overflowPunct/>
        <w:topLinePunct/>
        <w:autoSpaceDE/>
        <w:autoSpaceDN/>
        <w:bidi w:val="0"/>
        <w:adjustRightInd/>
        <w:snapToGrid/>
        <w:spacing w:line="560" w:lineRule="exact"/>
        <w:ind w:firstLine="743" w:firstLineChars="250"/>
        <w:textAlignment w:val="auto"/>
        <w:rPr>
          <w:rFonts w:ascii="仿宋_GB2312" w:hAnsi="楷体"/>
          <w:szCs w:val="32"/>
        </w:rPr>
      </w:pPr>
      <w:r>
        <w:rPr>
          <w:rFonts w:hint="eastAsia" w:ascii="仿宋_GB2312" w:hAnsi="楷体"/>
          <w:szCs w:val="32"/>
        </w:rPr>
        <w:t>1.绩效评价原则</w:t>
      </w:r>
    </w:p>
    <w:p>
      <w:pPr>
        <w:keepNext w:val="0"/>
        <w:keepLines w:val="0"/>
        <w:pageBreakBefore w:val="0"/>
        <w:widowControl w:val="0"/>
        <w:kinsoku/>
        <w:wordWrap/>
        <w:overflowPunct/>
        <w:topLinePunct/>
        <w:autoSpaceDE/>
        <w:autoSpaceDN/>
        <w:bidi w:val="0"/>
        <w:adjustRightInd/>
        <w:snapToGrid/>
        <w:spacing w:line="560" w:lineRule="exact"/>
        <w:ind w:firstLine="743" w:firstLineChars="250"/>
        <w:textAlignment w:val="auto"/>
        <w:rPr>
          <w:rFonts w:ascii="仿宋_GB2312" w:hAnsi="楷体"/>
          <w:szCs w:val="32"/>
        </w:rPr>
      </w:pPr>
      <w:r>
        <w:rPr>
          <w:rFonts w:hint="eastAsia" w:ascii="仿宋_GB2312" w:hAnsi="楷体"/>
          <w:szCs w:val="32"/>
        </w:rPr>
        <w:t>包括科学规范、客观公正、实事求是、依法依规、绩效相关等原则。</w:t>
      </w:r>
    </w:p>
    <w:p>
      <w:pPr>
        <w:keepNext w:val="0"/>
        <w:keepLines w:val="0"/>
        <w:pageBreakBefore w:val="0"/>
        <w:widowControl w:val="0"/>
        <w:kinsoku/>
        <w:wordWrap/>
        <w:overflowPunct/>
        <w:topLinePunct/>
        <w:autoSpaceDE/>
        <w:autoSpaceDN/>
        <w:bidi w:val="0"/>
        <w:adjustRightInd/>
        <w:snapToGrid/>
        <w:spacing w:line="560" w:lineRule="exact"/>
        <w:ind w:firstLine="743" w:firstLineChars="250"/>
        <w:textAlignment w:val="auto"/>
        <w:rPr>
          <w:rFonts w:ascii="仿宋_GB2312" w:hAnsi="楷体"/>
          <w:szCs w:val="32"/>
        </w:rPr>
      </w:pPr>
      <w:r>
        <w:rPr>
          <w:rFonts w:hint="eastAsia" w:ascii="仿宋_GB2312" w:hAnsi="楷体"/>
          <w:szCs w:val="32"/>
        </w:rPr>
        <w:t>2.绩效评价方法</w:t>
      </w:r>
    </w:p>
    <w:p>
      <w:pPr>
        <w:keepNext w:val="0"/>
        <w:keepLines w:val="0"/>
        <w:pageBreakBefore w:val="0"/>
        <w:widowControl w:val="0"/>
        <w:kinsoku/>
        <w:wordWrap/>
        <w:overflowPunct/>
        <w:topLinePunct/>
        <w:autoSpaceDE/>
        <w:autoSpaceDN/>
        <w:bidi w:val="0"/>
        <w:adjustRightInd/>
        <w:snapToGrid/>
        <w:spacing w:line="560" w:lineRule="exact"/>
        <w:ind w:firstLine="743" w:firstLineChars="250"/>
        <w:textAlignment w:val="auto"/>
        <w:rPr>
          <w:rFonts w:ascii="仿宋_GB2312" w:hAnsi="楷体"/>
          <w:szCs w:val="32"/>
        </w:rPr>
      </w:pPr>
      <w:r>
        <w:rPr>
          <w:rFonts w:hint="eastAsia" w:ascii="仿宋_GB2312" w:hAnsi="楷体"/>
          <w:szCs w:val="32"/>
        </w:rPr>
        <w:t>包括指标评价、数据采集和社会调查中所采用的方法。如：目标比较法（通过财政支出产生的实际效果与预定目标的比较，分析完成目标或未完成目标的原因，从而评价支出绩效）；成本效益法（通过一定时期内支出所产生的效益与付出的成本进行分析对比，从而评价支出绩效）；问卷调查法（通过设计不同形式的调查问卷，在一定范围内发放，收集、分析调查问卷，进行评价和判断绩效。）</w:t>
      </w:r>
    </w:p>
    <w:p>
      <w:pPr>
        <w:keepNext w:val="0"/>
        <w:keepLines w:val="0"/>
        <w:pageBreakBefore w:val="0"/>
        <w:widowControl w:val="0"/>
        <w:kinsoku/>
        <w:wordWrap/>
        <w:overflowPunct/>
        <w:topLinePunct/>
        <w:autoSpaceDE/>
        <w:autoSpaceDN/>
        <w:bidi w:val="0"/>
        <w:adjustRightInd/>
        <w:snapToGrid/>
        <w:spacing w:line="560" w:lineRule="exact"/>
        <w:ind w:firstLine="743" w:firstLineChars="250"/>
        <w:textAlignment w:val="auto"/>
        <w:rPr>
          <w:rFonts w:ascii="楷体_GB2312" w:hAnsi="楷体" w:eastAsia="楷体_GB2312"/>
          <w:szCs w:val="32"/>
        </w:rPr>
      </w:pPr>
      <w:r>
        <w:rPr>
          <w:rFonts w:hint="eastAsia" w:ascii="楷体_GB2312" w:hAnsi="楷体" w:eastAsia="楷体_GB2312"/>
          <w:szCs w:val="32"/>
        </w:rPr>
        <w:t>（四）绩效评价实施过程</w:t>
      </w:r>
    </w:p>
    <w:p>
      <w:pPr>
        <w:keepNext w:val="0"/>
        <w:keepLines w:val="0"/>
        <w:pageBreakBefore w:val="0"/>
        <w:widowControl w:val="0"/>
        <w:kinsoku/>
        <w:wordWrap/>
        <w:overflowPunct/>
        <w:topLinePunct/>
        <w:autoSpaceDE/>
        <w:autoSpaceDN/>
        <w:bidi w:val="0"/>
        <w:adjustRightInd/>
        <w:snapToGrid/>
        <w:spacing w:line="560" w:lineRule="exact"/>
        <w:ind w:firstLine="743" w:firstLineChars="250"/>
        <w:textAlignment w:val="auto"/>
        <w:rPr>
          <w:rFonts w:ascii="仿宋_GB2312" w:hAnsi="楷体"/>
          <w:szCs w:val="32"/>
        </w:rPr>
      </w:pPr>
      <w:r>
        <w:rPr>
          <w:rFonts w:hint="eastAsia" w:ascii="仿宋_GB2312" w:hAnsi="楷体"/>
          <w:szCs w:val="32"/>
        </w:rPr>
        <w:t>1.数据填报和采集</w:t>
      </w:r>
    </w:p>
    <w:p>
      <w:pPr>
        <w:keepNext w:val="0"/>
        <w:keepLines w:val="0"/>
        <w:pageBreakBefore w:val="0"/>
        <w:widowControl w:val="0"/>
        <w:kinsoku/>
        <w:wordWrap/>
        <w:overflowPunct/>
        <w:topLinePunct/>
        <w:autoSpaceDE/>
        <w:autoSpaceDN/>
        <w:bidi w:val="0"/>
        <w:adjustRightInd/>
        <w:snapToGrid/>
        <w:spacing w:line="560" w:lineRule="exact"/>
        <w:ind w:firstLine="743" w:firstLineChars="250"/>
        <w:textAlignment w:val="auto"/>
        <w:rPr>
          <w:rFonts w:ascii="仿宋_GB2312" w:hAnsi="楷体"/>
          <w:szCs w:val="32"/>
        </w:rPr>
      </w:pPr>
      <w:r>
        <w:rPr>
          <w:rFonts w:ascii="仿宋_GB2312" w:hAnsi="楷体"/>
          <w:szCs w:val="32"/>
        </w:rPr>
        <w:t>数据的填报和采集主要</w:t>
      </w:r>
      <w:r>
        <w:rPr>
          <w:rFonts w:hint="eastAsia" w:ascii="仿宋_GB2312" w:hAnsi="楷体"/>
          <w:szCs w:val="32"/>
        </w:rPr>
        <w:t>依据为退管</w:t>
      </w:r>
      <w:r>
        <w:rPr>
          <w:rFonts w:hint="eastAsia" w:ascii="仿宋_GB2312" w:hAnsi="楷体"/>
          <w:szCs w:val="32"/>
          <w:lang w:eastAsia="zh-CN"/>
        </w:rPr>
        <w:t>站</w:t>
      </w:r>
      <w:r>
        <w:rPr>
          <w:rFonts w:hint="eastAsia" w:ascii="仿宋_GB2312" w:hAnsi="楷体"/>
          <w:szCs w:val="32"/>
        </w:rPr>
        <w:t>绩效目标申报表、补贴发放人员名单及数量、发放标准和依据、项目相关的文件和法律法规、项目收入支出情况等。</w:t>
      </w:r>
    </w:p>
    <w:p>
      <w:pPr>
        <w:keepNext w:val="0"/>
        <w:keepLines w:val="0"/>
        <w:pageBreakBefore w:val="0"/>
        <w:widowControl w:val="0"/>
        <w:kinsoku/>
        <w:wordWrap/>
        <w:overflowPunct/>
        <w:topLinePunct/>
        <w:autoSpaceDE/>
        <w:autoSpaceDN/>
        <w:bidi w:val="0"/>
        <w:adjustRightInd/>
        <w:snapToGrid/>
        <w:spacing w:line="560" w:lineRule="exact"/>
        <w:ind w:firstLine="743" w:firstLineChars="250"/>
        <w:textAlignment w:val="auto"/>
        <w:rPr>
          <w:rFonts w:ascii="仿宋_GB2312" w:hAnsi="楷体"/>
          <w:szCs w:val="32"/>
        </w:rPr>
      </w:pPr>
      <w:r>
        <w:rPr>
          <w:rFonts w:hint="eastAsia" w:ascii="仿宋_GB2312" w:hAnsi="楷体"/>
          <w:szCs w:val="32"/>
        </w:rPr>
        <w:t>2.社会调查</w:t>
      </w:r>
    </w:p>
    <w:p>
      <w:pPr>
        <w:keepNext w:val="0"/>
        <w:keepLines w:val="0"/>
        <w:pageBreakBefore w:val="0"/>
        <w:widowControl w:val="0"/>
        <w:kinsoku/>
        <w:wordWrap/>
        <w:overflowPunct/>
        <w:topLinePunct/>
        <w:autoSpaceDE/>
        <w:autoSpaceDN/>
        <w:bidi w:val="0"/>
        <w:adjustRightInd/>
        <w:snapToGrid/>
        <w:spacing w:line="560" w:lineRule="exact"/>
        <w:ind w:firstLine="743" w:firstLineChars="250"/>
        <w:textAlignment w:val="auto"/>
        <w:rPr>
          <w:rFonts w:ascii="仿宋_GB2312" w:hAnsi="楷体"/>
          <w:szCs w:val="32"/>
        </w:rPr>
      </w:pPr>
      <w:r>
        <w:rPr>
          <w:rFonts w:ascii="仿宋_GB2312" w:hAnsi="楷体"/>
          <w:szCs w:val="32"/>
        </w:rPr>
        <w:t>社会调查的主要调查对象为受益人群</w:t>
      </w:r>
      <w:r>
        <w:rPr>
          <w:rFonts w:hint="eastAsia" w:ascii="仿宋_GB2312" w:hAnsi="楷体"/>
          <w:szCs w:val="32"/>
        </w:rPr>
        <w:t>，</w:t>
      </w:r>
      <w:r>
        <w:rPr>
          <w:rFonts w:ascii="仿宋_GB2312" w:hAnsi="楷体"/>
          <w:szCs w:val="32"/>
        </w:rPr>
        <w:t>通过设计问卷调查</w:t>
      </w:r>
      <w:r>
        <w:rPr>
          <w:rFonts w:hint="eastAsia" w:ascii="仿宋_GB2312" w:hAnsi="楷体"/>
          <w:szCs w:val="32"/>
        </w:rPr>
        <w:t>，对项目实施后产生的影响、效果及收益对象满意度进行抽样调查，并通过统计分析，对绩效目标的实现程度及效果进行评价。</w:t>
      </w:r>
    </w:p>
    <w:p>
      <w:pPr>
        <w:keepNext w:val="0"/>
        <w:keepLines w:val="0"/>
        <w:pageBreakBefore w:val="0"/>
        <w:widowControl w:val="0"/>
        <w:kinsoku/>
        <w:wordWrap/>
        <w:overflowPunct/>
        <w:topLinePunct/>
        <w:autoSpaceDE/>
        <w:autoSpaceDN/>
        <w:bidi w:val="0"/>
        <w:adjustRightInd/>
        <w:snapToGrid/>
        <w:spacing w:line="560" w:lineRule="exact"/>
        <w:ind w:firstLine="743" w:firstLineChars="250"/>
        <w:textAlignment w:val="auto"/>
        <w:rPr>
          <w:rFonts w:ascii="仿宋_GB2312" w:hAnsi="楷体"/>
          <w:szCs w:val="32"/>
        </w:rPr>
      </w:pPr>
      <w:r>
        <w:rPr>
          <w:rFonts w:hint="eastAsia" w:ascii="仿宋_GB2312" w:hAnsi="楷体"/>
          <w:szCs w:val="32"/>
        </w:rPr>
        <w:t>3.数据分析和撰写报告</w:t>
      </w:r>
    </w:p>
    <w:p>
      <w:pPr>
        <w:keepNext w:val="0"/>
        <w:keepLines w:val="0"/>
        <w:pageBreakBefore w:val="0"/>
        <w:widowControl w:val="0"/>
        <w:kinsoku/>
        <w:wordWrap/>
        <w:overflowPunct/>
        <w:topLinePunct/>
        <w:autoSpaceDE/>
        <w:autoSpaceDN/>
        <w:bidi w:val="0"/>
        <w:adjustRightInd/>
        <w:snapToGrid/>
        <w:spacing w:line="560" w:lineRule="exact"/>
        <w:ind w:firstLine="743" w:firstLineChars="250"/>
        <w:textAlignment w:val="auto"/>
        <w:rPr>
          <w:rFonts w:ascii="仿宋_GB2312" w:hAnsi="楷体"/>
          <w:szCs w:val="32"/>
        </w:rPr>
      </w:pPr>
      <w:r>
        <w:rPr>
          <w:rFonts w:hint="eastAsia" w:ascii="仿宋_GB2312" w:hAnsi="楷体"/>
          <w:szCs w:val="32"/>
        </w:rPr>
        <w:t>以</w:t>
      </w:r>
      <w:r>
        <w:rPr>
          <w:rFonts w:ascii="仿宋_GB2312" w:hAnsi="楷体"/>
          <w:szCs w:val="32"/>
        </w:rPr>
        <w:t>采集的数据为基础</w:t>
      </w:r>
      <w:r>
        <w:rPr>
          <w:rFonts w:hint="eastAsia" w:ascii="仿宋_GB2312" w:hAnsi="楷体"/>
          <w:szCs w:val="32"/>
        </w:rPr>
        <w:t>，</w:t>
      </w:r>
      <w:r>
        <w:rPr>
          <w:rFonts w:ascii="仿宋_GB2312" w:hAnsi="楷体"/>
          <w:szCs w:val="32"/>
        </w:rPr>
        <w:t>对绩效目标及绩效指标相关数据进行分析</w:t>
      </w:r>
      <w:r>
        <w:rPr>
          <w:rFonts w:hint="eastAsia" w:ascii="仿宋_GB2312" w:hAnsi="楷体"/>
          <w:szCs w:val="32"/>
        </w:rPr>
        <w:t>，将项目支出后的实际情况与申报的绩效目标对比，从项目的经济性、效率性、有效性和可持续性等方面进行量化、具体分析。针对项目单位财政性资金的绩效和预定目标的实现情况进行自评，并按照相关文本格式和要求撰写绩效报告。</w:t>
      </w:r>
    </w:p>
    <w:p>
      <w:pPr>
        <w:keepNext w:val="0"/>
        <w:keepLines w:val="0"/>
        <w:pageBreakBefore w:val="0"/>
        <w:widowControl w:val="0"/>
        <w:kinsoku/>
        <w:wordWrap/>
        <w:overflowPunct/>
        <w:topLinePunct/>
        <w:autoSpaceDE/>
        <w:autoSpaceDN/>
        <w:bidi w:val="0"/>
        <w:adjustRightInd/>
        <w:snapToGrid/>
        <w:spacing w:line="560" w:lineRule="exact"/>
        <w:ind w:firstLine="743" w:firstLineChars="250"/>
        <w:textAlignment w:val="auto"/>
        <w:rPr>
          <w:rFonts w:ascii="楷体_GB2312" w:hAnsi="楷体" w:eastAsia="楷体_GB2312"/>
          <w:szCs w:val="32"/>
        </w:rPr>
      </w:pPr>
      <w:r>
        <w:rPr>
          <w:rFonts w:hint="eastAsia" w:ascii="楷体_GB2312" w:hAnsi="楷体" w:eastAsia="楷体_GB2312"/>
          <w:szCs w:val="32"/>
        </w:rPr>
        <w:t>（五）本次绩效评价的局限性</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hAnsi="仿宋_GB2312" w:cs="仿宋_GB2312"/>
          <w:szCs w:val="32"/>
        </w:rPr>
      </w:pPr>
      <w:r>
        <w:rPr>
          <w:rFonts w:ascii="仿宋_GB2312" w:hAnsi="仿宋_GB2312" w:cs="仿宋_GB2312"/>
          <w:szCs w:val="32"/>
        </w:rPr>
        <w:t>本次绩效评价实施过程中社会调查范围为</w:t>
      </w:r>
      <w:r>
        <w:rPr>
          <w:rFonts w:hint="eastAsia" w:ascii="仿宋_GB2312"/>
          <w:szCs w:val="32"/>
        </w:rPr>
        <w:t>原矿务局退休及遗属人员，并针对此部分人群采取抽样调查，因为采取抽样调查而不是全部调查，满意度调查结果可能存在一定误差。</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rPr>
        <w:t>三、评价结论和绩效分析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（一）评价结论</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1.评价结果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我单位20</w:t>
      </w:r>
      <w:r>
        <w:rPr>
          <w:rFonts w:hint="eastAsia" w:ascii="仿宋_GB2312"/>
          <w:szCs w:val="32"/>
          <w:lang w:val="en-US" w:eastAsia="zh-CN"/>
        </w:rPr>
        <w:t>20</w:t>
      </w:r>
      <w:r>
        <w:rPr>
          <w:rFonts w:hint="eastAsia" w:ascii="仿宋_GB2312"/>
          <w:szCs w:val="32"/>
        </w:rPr>
        <w:t>年原矿务局人员社会化管理补贴项目自评得分为9</w:t>
      </w:r>
      <w:r>
        <w:rPr>
          <w:rFonts w:hint="eastAsia" w:ascii="仿宋_GB2312"/>
          <w:szCs w:val="32"/>
          <w:lang w:val="en-US" w:eastAsia="zh-CN"/>
        </w:rPr>
        <w:t>8</w:t>
      </w:r>
      <w:r>
        <w:rPr>
          <w:rFonts w:hint="eastAsia" w:ascii="仿宋_GB2312"/>
          <w:szCs w:val="32"/>
        </w:rPr>
        <w:t>.5分，评价结果为优。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2.主要绩效</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我单位于年初设置了项目绩效目标，绩效目标的设立符合客观实际，与部门履职相一致，绩效目标清晰、可衡量。资金分配过程符合工作实际需求，资金投入方式合理。并制定《原矿务局人员社会化管理补贴专项资金管理办法》、</w:t>
      </w:r>
      <w:r>
        <w:rPr>
          <w:rFonts w:hint="eastAsia" w:ascii="仿宋_GB2312" w:hAnsi="宋体"/>
          <w:szCs w:val="32"/>
        </w:rPr>
        <w:t>《</w:t>
      </w:r>
      <w:r>
        <w:rPr>
          <w:rFonts w:hint="eastAsia" w:ascii="仿宋_GB2312"/>
          <w:szCs w:val="32"/>
        </w:rPr>
        <w:t>东川区企业退休人员管理办公室财务科科室岗位设置及岗位职责</w:t>
      </w:r>
      <w:r>
        <w:rPr>
          <w:rFonts w:hint="eastAsia" w:ascii="仿宋_GB2312" w:hAnsi="宋体"/>
          <w:szCs w:val="32"/>
        </w:rPr>
        <w:t>》</w:t>
      </w:r>
      <w:r>
        <w:rPr>
          <w:rFonts w:hint="eastAsia" w:ascii="仿宋_GB2312"/>
          <w:szCs w:val="32"/>
        </w:rPr>
        <w:t>，保证资金使用安全高效。通过按时足额发放原矿务局人员社会化管理补贴，保障了原矿务局退休人员及遗属人员的居住生活环境及基本生活问题，为东川区建设稳定和谐的大环境起到积极的作用。</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（二）具体绩效分析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ascii="仿宋_GB2312"/>
          <w:szCs w:val="32"/>
        </w:rPr>
        <w:t>本项目</w:t>
      </w:r>
      <w:r>
        <w:rPr>
          <w:rFonts w:hint="eastAsia" w:ascii="仿宋_GB2312"/>
          <w:szCs w:val="32"/>
        </w:rPr>
        <w:t>设立</w:t>
      </w:r>
      <w:r>
        <w:rPr>
          <w:rFonts w:ascii="仿宋_GB2312"/>
          <w:szCs w:val="32"/>
        </w:rPr>
        <w:t>三个一级指标</w:t>
      </w:r>
      <w:r>
        <w:rPr>
          <w:rFonts w:hint="eastAsia" w:ascii="仿宋_GB2312"/>
          <w:szCs w:val="32"/>
        </w:rPr>
        <w:t>、</w:t>
      </w:r>
      <w:r>
        <w:rPr>
          <w:rFonts w:ascii="仿宋_GB2312"/>
          <w:szCs w:val="32"/>
        </w:rPr>
        <w:t>七个二级指标</w:t>
      </w:r>
      <w:r>
        <w:rPr>
          <w:rFonts w:hint="eastAsia" w:ascii="仿宋_GB2312"/>
          <w:szCs w:val="32"/>
        </w:rPr>
        <w:t>、</w:t>
      </w:r>
      <w:r>
        <w:rPr>
          <w:rFonts w:ascii="仿宋_GB2312"/>
          <w:szCs w:val="32"/>
        </w:rPr>
        <w:t>二十个三级指标</w:t>
      </w:r>
      <w:r>
        <w:rPr>
          <w:rFonts w:hint="eastAsia" w:ascii="仿宋_GB2312"/>
          <w:szCs w:val="32"/>
        </w:rPr>
        <w:t>、三十一个四级指标。其中：</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项目决策满分20分，包含项目立项及项目目标两项，经评分项目决策得分为19分。此部分反映出该项目立项依据充分、项目目标与部门中长期目标相适应，绩效目标设定合理，但存在部分指标未进行细化的情况。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项目管理满分20分，包含投入管理、财务管理、项目实施三部分，经评分得分为1</w:t>
      </w:r>
      <w:r>
        <w:rPr>
          <w:rFonts w:hint="eastAsia" w:ascii="仿宋_GB2312"/>
          <w:szCs w:val="32"/>
          <w:lang w:val="en-US" w:eastAsia="zh-CN"/>
        </w:rPr>
        <w:t>9</w:t>
      </w:r>
      <w:r>
        <w:rPr>
          <w:rFonts w:hint="eastAsia" w:ascii="仿宋_GB2312"/>
          <w:szCs w:val="32"/>
        </w:rPr>
        <w:t>.5分。此部分反映出该项目管理制度健全、资金使用合规，项目管理制度执行有效、政府采购规范，但存在预算编制合理性差的情况。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ascii="仿宋_GB2312"/>
          <w:szCs w:val="32"/>
        </w:rPr>
        <w:t>项目绩效满分</w:t>
      </w:r>
      <w:r>
        <w:rPr>
          <w:rFonts w:hint="eastAsia" w:ascii="仿宋_GB2312"/>
          <w:szCs w:val="32"/>
        </w:rPr>
        <w:t>60分，包含项目产出和项目效益两部分，经评分得分为60分。此部分反映出该项目补贴发放及时并符合标准，退休大院维护管理及时，对地区建设和维护社会稳定产生积极影响。</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rPr>
        <w:t>四、成本效益分析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ascii="仿宋_GB2312"/>
          <w:szCs w:val="32"/>
        </w:rPr>
        <w:t>本项目</w:t>
      </w:r>
      <w:r>
        <w:rPr>
          <w:rFonts w:hint="eastAsia" w:ascii="仿宋_GB2312"/>
          <w:szCs w:val="32"/>
        </w:rPr>
        <w:t>20</w:t>
      </w:r>
      <w:r>
        <w:rPr>
          <w:rFonts w:hint="eastAsia" w:ascii="仿宋_GB2312"/>
          <w:szCs w:val="32"/>
          <w:lang w:val="en-US" w:eastAsia="zh-CN"/>
        </w:rPr>
        <w:t>20</w:t>
      </w:r>
      <w:r>
        <w:rPr>
          <w:rFonts w:hint="eastAsia" w:ascii="仿宋_GB2312"/>
          <w:szCs w:val="32"/>
        </w:rPr>
        <w:t>年</w:t>
      </w:r>
      <w:r>
        <w:rPr>
          <w:rFonts w:ascii="仿宋_GB2312"/>
          <w:szCs w:val="32"/>
        </w:rPr>
        <w:t>收到财政预算资金</w:t>
      </w:r>
      <w:r>
        <w:rPr>
          <w:rFonts w:hint="eastAsia" w:ascii="仿宋_GB2312"/>
          <w:szCs w:val="32"/>
          <w:lang w:val="en-US" w:eastAsia="zh-CN"/>
        </w:rPr>
        <w:t>800</w:t>
      </w:r>
      <w:r>
        <w:rPr>
          <w:rFonts w:hint="eastAsia" w:ascii="仿宋_GB2312"/>
          <w:szCs w:val="32"/>
        </w:rPr>
        <w:t>万</w:t>
      </w:r>
      <w:r>
        <w:rPr>
          <w:rFonts w:hint="eastAsia" w:ascii="仿宋_GB2312"/>
          <w:szCs w:val="32"/>
          <w:lang w:val="en-US" w:eastAsia="zh-CN"/>
        </w:rPr>
        <w:t>元</w:t>
      </w:r>
      <w:r>
        <w:rPr>
          <w:rFonts w:hint="eastAsia" w:ascii="仿宋_GB2312"/>
          <w:szCs w:val="32"/>
        </w:rPr>
        <w:t>,资金支出</w:t>
      </w:r>
      <w:r>
        <w:rPr>
          <w:rFonts w:hint="eastAsia" w:ascii="仿宋_GB2312"/>
          <w:szCs w:val="32"/>
          <w:lang w:val="en-US" w:eastAsia="zh-CN"/>
        </w:rPr>
        <w:t>800</w:t>
      </w:r>
      <w:r>
        <w:rPr>
          <w:rFonts w:hint="eastAsia" w:ascii="仿宋_GB2312"/>
          <w:szCs w:val="32"/>
        </w:rPr>
        <w:t>万元（其中</w:t>
      </w:r>
      <w:r>
        <w:rPr>
          <w:rFonts w:hint="eastAsia" w:ascii="仿宋_GB2312"/>
          <w:szCs w:val="32"/>
          <w:lang w:eastAsia="zh-CN"/>
        </w:rPr>
        <w:t>：</w:t>
      </w:r>
      <w:r>
        <w:rPr>
          <w:rFonts w:hint="eastAsia" w:ascii="仿宋_GB2312"/>
          <w:szCs w:val="32"/>
        </w:rPr>
        <w:t>1、退休及遗属人员生活补助合计支出5</w:t>
      </w:r>
      <w:r>
        <w:rPr>
          <w:rFonts w:hint="eastAsia" w:ascii="仿宋_GB2312"/>
          <w:szCs w:val="32"/>
          <w:lang w:val="en-US" w:eastAsia="zh-CN"/>
        </w:rPr>
        <w:t>67.25</w:t>
      </w:r>
      <w:r>
        <w:rPr>
          <w:rFonts w:hint="eastAsia" w:ascii="仿宋_GB2312"/>
          <w:szCs w:val="32"/>
        </w:rPr>
        <w:t>万元</w:t>
      </w:r>
      <w:r>
        <w:rPr>
          <w:rFonts w:hint="eastAsia" w:ascii="仿宋_GB2312"/>
          <w:szCs w:val="32"/>
          <w:lang w:eastAsia="zh-CN"/>
        </w:rPr>
        <w:t>，完成年初预算的</w:t>
      </w:r>
      <w:r>
        <w:rPr>
          <w:rFonts w:hint="eastAsia" w:ascii="仿宋_GB2312"/>
          <w:szCs w:val="32"/>
          <w:lang w:val="en-US" w:eastAsia="zh-CN"/>
        </w:rPr>
        <w:t>105%；</w:t>
      </w:r>
      <w:r>
        <w:rPr>
          <w:rFonts w:hint="eastAsia" w:ascii="仿宋_GB2312"/>
          <w:szCs w:val="32"/>
        </w:rPr>
        <w:t>2、退休大院管理及维护</w:t>
      </w:r>
      <w:r>
        <w:rPr>
          <w:rFonts w:hint="eastAsia" w:ascii="仿宋_GB2312"/>
          <w:szCs w:val="32"/>
          <w:lang w:val="en-US" w:eastAsia="zh-CN"/>
        </w:rPr>
        <w:t>203.75</w:t>
      </w:r>
      <w:r>
        <w:rPr>
          <w:rFonts w:hint="eastAsia" w:ascii="仿宋_GB2312"/>
          <w:szCs w:val="32"/>
        </w:rPr>
        <w:t>万元</w:t>
      </w:r>
      <w:r>
        <w:rPr>
          <w:rFonts w:hint="eastAsia" w:ascii="仿宋_GB2312"/>
          <w:szCs w:val="32"/>
          <w:lang w:eastAsia="zh-CN"/>
        </w:rPr>
        <w:t>，完成年初预算的</w:t>
      </w:r>
      <w:r>
        <w:rPr>
          <w:rFonts w:hint="eastAsia" w:ascii="仿宋_GB2312"/>
          <w:szCs w:val="32"/>
          <w:lang w:val="en-US" w:eastAsia="zh-CN"/>
        </w:rPr>
        <w:t>156.73%</w:t>
      </w:r>
      <w:r>
        <w:rPr>
          <w:rFonts w:hint="eastAsia" w:ascii="仿宋_GB2312"/>
          <w:szCs w:val="32"/>
        </w:rPr>
        <w:t>；3、退休及遗属人员节日及党建等活动宣传费</w:t>
      </w:r>
      <w:r>
        <w:rPr>
          <w:rFonts w:hint="eastAsia" w:ascii="仿宋_GB2312"/>
          <w:szCs w:val="32"/>
          <w:lang w:val="en-US" w:eastAsia="zh-CN"/>
        </w:rPr>
        <w:t>29</w:t>
      </w:r>
      <w:r>
        <w:rPr>
          <w:rFonts w:hint="eastAsia" w:ascii="仿宋_GB2312"/>
          <w:szCs w:val="32"/>
        </w:rPr>
        <w:t>万元</w:t>
      </w:r>
      <w:r>
        <w:rPr>
          <w:rFonts w:hint="eastAsia" w:ascii="仿宋_GB2312"/>
          <w:szCs w:val="32"/>
          <w:lang w:eastAsia="zh-CN"/>
        </w:rPr>
        <w:t>，完成年初预算的</w:t>
      </w:r>
      <w:r>
        <w:rPr>
          <w:rFonts w:hint="eastAsia" w:ascii="仿宋_GB2312"/>
          <w:szCs w:val="32"/>
          <w:lang w:val="en-US" w:eastAsia="zh-CN"/>
        </w:rPr>
        <w:t>22.3%</w:t>
      </w:r>
      <w:r>
        <w:rPr>
          <w:rFonts w:hint="eastAsia" w:ascii="仿宋_GB2312"/>
          <w:szCs w:val="32"/>
        </w:rPr>
        <w:t>。），结余资金</w:t>
      </w:r>
      <w:r>
        <w:rPr>
          <w:rFonts w:hint="eastAsia" w:ascii="仿宋_GB2312"/>
          <w:szCs w:val="32"/>
          <w:lang w:val="en-US" w:eastAsia="zh-CN"/>
        </w:rPr>
        <w:t>0</w:t>
      </w:r>
      <w:r>
        <w:rPr>
          <w:rFonts w:hint="eastAsia" w:ascii="仿宋_GB2312"/>
          <w:szCs w:val="32"/>
        </w:rPr>
        <w:t>万元。项目资金按照专项资金管理办法使用，资金发放及时。</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left"/>
        <w:textAlignment w:val="auto"/>
        <w:rPr>
          <w:rFonts w:ascii="黑体" w:eastAsia="黑体"/>
          <w:szCs w:val="32"/>
        </w:rPr>
      </w:pPr>
      <w:r>
        <w:rPr>
          <w:rFonts w:hint="eastAsia" w:ascii="黑体" w:eastAsia="黑体"/>
          <w:szCs w:val="32"/>
        </w:rPr>
        <w:t>五、主要经验及做法、存在的问题和建议</w:t>
      </w:r>
    </w:p>
    <w:p>
      <w:pPr>
        <w:keepNext w:val="0"/>
        <w:keepLines w:val="0"/>
        <w:pageBreakBefore w:val="0"/>
        <w:widowControl w:val="0"/>
        <w:kinsoku/>
        <w:wordWrap/>
        <w:overflowPunct/>
        <w:topLinePunct/>
        <w:autoSpaceDE/>
        <w:autoSpaceDN/>
        <w:bidi w:val="0"/>
        <w:adjustRightInd/>
        <w:snapToGrid/>
        <w:spacing w:line="560" w:lineRule="exact"/>
        <w:ind w:firstLine="743" w:firstLineChars="250"/>
        <w:textAlignment w:val="auto"/>
        <w:rPr>
          <w:rFonts w:hint="eastAsia" w:ascii="楷体" w:hAnsi="楷体" w:eastAsia="楷体" w:cs="Times New Roman"/>
          <w:szCs w:val="32"/>
        </w:rPr>
      </w:pPr>
      <w:r>
        <w:rPr>
          <w:rFonts w:hint="eastAsia" w:ascii="楷体" w:hAnsi="楷体" w:eastAsia="楷体" w:cs="Times New Roman"/>
          <w:szCs w:val="32"/>
        </w:rPr>
        <w:t>（一）主要经验及做法</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1.积极与上级财政及相关部门沟通，及时申报、审批、拨付各项费用，确保退管办的各项工作能顺利开展，保证服务对象各项费用按时足额发放。</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2.做好退休人员医疗费用、遗属生活费，丧葬费及退休教师待遇补差、春节慰问等费用按时足额发放工作。</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3.平时的财务工作中，严格按预算执行，资金使用按计划进行，对各服务站的日常维护费用严格把关，及时审核报销。</w:t>
      </w:r>
    </w:p>
    <w:p>
      <w:pPr>
        <w:keepNext w:val="0"/>
        <w:keepLines w:val="0"/>
        <w:pageBreakBefore w:val="0"/>
        <w:widowControl w:val="0"/>
        <w:kinsoku/>
        <w:wordWrap/>
        <w:overflowPunct/>
        <w:topLinePunct/>
        <w:autoSpaceDE/>
        <w:autoSpaceDN/>
        <w:bidi w:val="0"/>
        <w:adjustRightInd/>
        <w:snapToGrid/>
        <w:spacing w:line="560" w:lineRule="exact"/>
        <w:ind w:firstLine="743" w:firstLineChars="250"/>
        <w:textAlignment w:val="auto"/>
        <w:rPr>
          <w:rFonts w:hint="eastAsia" w:ascii="楷体" w:hAnsi="楷体" w:eastAsia="楷体" w:cs="Times New Roman"/>
          <w:szCs w:val="32"/>
        </w:rPr>
      </w:pPr>
      <w:r>
        <w:rPr>
          <w:rFonts w:hint="eastAsia" w:ascii="楷体" w:hAnsi="楷体" w:eastAsia="楷体" w:cs="Times New Roman"/>
          <w:szCs w:val="32"/>
        </w:rPr>
        <w:t>（二）存在的问题</w:t>
      </w:r>
    </w:p>
    <w:p>
      <w:pPr>
        <w:keepNext w:val="0"/>
        <w:keepLines w:val="0"/>
        <w:pageBreakBefore w:val="0"/>
        <w:widowControl w:val="0"/>
        <w:kinsoku/>
        <w:wordWrap/>
        <w:overflowPunct/>
        <w:autoSpaceDE/>
        <w:autoSpaceDN/>
        <w:bidi w:val="0"/>
        <w:adjustRightInd/>
        <w:snapToGrid/>
        <w:spacing w:line="560" w:lineRule="exact"/>
        <w:ind w:firstLine="594" w:firstLineChars="200"/>
        <w:jc w:val="left"/>
        <w:textAlignment w:val="auto"/>
        <w:rPr>
          <w:rFonts w:hint="eastAsia" w:ascii="仿宋_GB2312"/>
        </w:rPr>
      </w:pPr>
      <w:r>
        <w:rPr>
          <w:rFonts w:hint="eastAsia" w:ascii="仿宋_GB2312"/>
        </w:rPr>
        <w:t>2019年开始执行新《政府会计制度》，</w:t>
      </w:r>
      <w:r>
        <w:rPr>
          <w:rFonts w:hint="eastAsia" w:ascii="仿宋_GB2312"/>
          <w:lang w:val="en-US" w:eastAsia="zh-CN"/>
        </w:rPr>
        <w:t>2020年实行会计一体化账务处理 ，</w:t>
      </w:r>
      <w:r>
        <w:rPr>
          <w:rFonts w:hint="eastAsia" w:ascii="仿宋_GB2312"/>
        </w:rPr>
        <w:t>重构了会计核算模式。虽然按时建账，做账，但还存在一定账务处理上的困难，需要继续加强相关会计制度及账务处理的学习。</w:t>
      </w:r>
    </w:p>
    <w:p>
      <w:pPr>
        <w:keepNext w:val="0"/>
        <w:keepLines w:val="0"/>
        <w:pageBreakBefore w:val="0"/>
        <w:widowControl w:val="0"/>
        <w:kinsoku/>
        <w:wordWrap/>
        <w:overflowPunct/>
        <w:topLinePunct/>
        <w:autoSpaceDE/>
        <w:autoSpaceDN/>
        <w:bidi w:val="0"/>
        <w:adjustRightInd/>
        <w:snapToGrid/>
        <w:spacing w:line="560" w:lineRule="exact"/>
        <w:ind w:firstLine="743" w:firstLineChars="250"/>
        <w:textAlignment w:val="auto"/>
        <w:rPr>
          <w:rFonts w:hint="eastAsia" w:ascii="楷体" w:hAnsi="楷体" w:eastAsia="楷体" w:cs="Times New Roman"/>
          <w:szCs w:val="32"/>
        </w:rPr>
      </w:pPr>
      <w:r>
        <w:rPr>
          <w:rFonts w:hint="eastAsia" w:ascii="楷体" w:hAnsi="楷体" w:eastAsia="楷体" w:cs="Times New Roman"/>
          <w:szCs w:val="32"/>
        </w:rPr>
        <w:t>（三）建议和改进措施</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在今后的工作中，通过不断学习，提高文化和业务素质，做到明确职责，爱岗敬业，依法理财，遵纪守法，重视预算，强化管理，严格实施监控，履行好会计的核算和监督职能，找差距，挖掘潜力，进一步提高服务意识，做好管理服务工作。</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ascii="仿宋_GB2312"/>
          <w:szCs w:val="32"/>
        </w:rPr>
      </w:pP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ascii="仿宋_GB2312"/>
          <w:szCs w:val="32"/>
        </w:rPr>
      </w:pPr>
    </w:p>
    <w:p>
      <w:pPr>
        <w:keepNext w:val="0"/>
        <w:keepLines w:val="0"/>
        <w:pageBreakBefore w:val="0"/>
        <w:widowControl w:val="0"/>
        <w:kinsoku/>
        <w:wordWrap/>
        <w:overflowPunct/>
        <w:autoSpaceDE/>
        <w:autoSpaceDN/>
        <w:bidi w:val="0"/>
        <w:adjustRightInd/>
        <w:snapToGrid/>
        <w:spacing w:line="560" w:lineRule="exact"/>
        <w:ind w:firstLine="594" w:firstLineChars="200"/>
        <w:jc w:val="right"/>
        <w:textAlignment w:val="auto"/>
        <w:rPr>
          <w:rFonts w:hint="eastAsia" w:ascii="仿宋_GB2312" w:eastAsia="仿宋_GB2312"/>
          <w:szCs w:val="32"/>
          <w:lang w:eastAsia="zh-CN"/>
        </w:rPr>
      </w:pPr>
      <w:r>
        <w:rPr>
          <w:rFonts w:hint="eastAsia" w:ascii="仿宋_GB2312"/>
          <w:szCs w:val="32"/>
        </w:rPr>
        <w:t xml:space="preserve">                  </w:t>
      </w:r>
      <w:r>
        <w:rPr>
          <w:rFonts w:hint="eastAsia" w:ascii="仿宋_GB2312"/>
          <w:szCs w:val="32"/>
          <w:lang w:val="en-US" w:eastAsia="zh-CN"/>
        </w:rPr>
        <w:t>昆明市</w:t>
      </w:r>
      <w:r>
        <w:rPr>
          <w:rFonts w:hint="eastAsia" w:ascii="仿宋_GB2312"/>
          <w:szCs w:val="32"/>
        </w:rPr>
        <w:t>东川区企业退休人员管理</w:t>
      </w:r>
      <w:r>
        <w:rPr>
          <w:rFonts w:hint="eastAsia" w:ascii="仿宋_GB2312"/>
          <w:szCs w:val="32"/>
          <w:lang w:eastAsia="zh-CN"/>
        </w:rPr>
        <w:t>服务站</w:t>
      </w:r>
    </w:p>
    <w:p>
      <w:pPr>
        <w:keepNext w:val="0"/>
        <w:keepLines w:val="0"/>
        <w:pageBreakBefore w:val="0"/>
        <w:widowControl w:val="0"/>
        <w:kinsoku/>
        <w:wordWrap/>
        <w:overflowPunct/>
        <w:autoSpaceDE/>
        <w:autoSpaceDN/>
        <w:bidi w:val="0"/>
        <w:adjustRightInd/>
        <w:snapToGrid/>
        <w:spacing w:line="560" w:lineRule="exact"/>
        <w:ind w:firstLine="594" w:firstLineChars="200"/>
        <w:jc w:val="left"/>
        <w:textAlignment w:val="auto"/>
        <w:rPr>
          <w:rFonts w:ascii="仿宋_GB2312"/>
        </w:rPr>
      </w:pPr>
      <w:r>
        <w:rPr>
          <w:rFonts w:hint="eastAsia" w:ascii="仿宋_GB2312"/>
        </w:rPr>
        <w:t>　　                         20</w:t>
      </w:r>
      <w:r>
        <w:rPr>
          <w:rFonts w:hint="eastAsia" w:ascii="仿宋_GB2312"/>
          <w:lang w:val="en-US" w:eastAsia="zh-CN"/>
        </w:rPr>
        <w:t>21</w:t>
      </w:r>
      <w:r>
        <w:rPr>
          <w:rFonts w:hint="eastAsia" w:ascii="仿宋_GB2312"/>
        </w:rPr>
        <w:t>年</w:t>
      </w:r>
      <w:r>
        <w:rPr>
          <w:rFonts w:hint="eastAsia" w:ascii="仿宋_GB2312"/>
          <w:lang w:val="en-US" w:eastAsia="zh-CN"/>
        </w:rPr>
        <w:t>4</w:t>
      </w:r>
      <w:r>
        <w:rPr>
          <w:rFonts w:hint="eastAsia" w:ascii="仿宋_GB2312"/>
        </w:rPr>
        <w:t>月</w:t>
      </w:r>
      <w:r>
        <w:rPr>
          <w:rFonts w:hint="eastAsia" w:ascii="仿宋_GB2312"/>
          <w:lang w:val="en-US" w:eastAsia="zh-CN"/>
        </w:rPr>
        <w:t>20</w:t>
      </w:r>
      <w:r>
        <w:rPr>
          <w:rFonts w:hint="eastAsia" w:ascii="仿宋_GB2312"/>
        </w:rPr>
        <w:t>日</w:t>
      </w: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DF338B"/>
    <w:multiLevelType w:val="singleLevel"/>
    <w:tmpl w:val="F3DF338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B6842"/>
    <w:rsid w:val="00007C35"/>
    <w:rsid w:val="00067ECE"/>
    <w:rsid w:val="000964B2"/>
    <w:rsid w:val="0009659A"/>
    <w:rsid w:val="000A221C"/>
    <w:rsid w:val="000F543B"/>
    <w:rsid w:val="00125CAE"/>
    <w:rsid w:val="00131B93"/>
    <w:rsid w:val="001A2405"/>
    <w:rsid w:val="001D4516"/>
    <w:rsid w:val="00206182"/>
    <w:rsid w:val="002071DF"/>
    <w:rsid w:val="002376E1"/>
    <w:rsid w:val="00246774"/>
    <w:rsid w:val="00260453"/>
    <w:rsid w:val="002C166F"/>
    <w:rsid w:val="002D2EF2"/>
    <w:rsid w:val="003139FF"/>
    <w:rsid w:val="003464D0"/>
    <w:rsid w:val="00346EA9"/>
    <w:rsid w:val="00354E54"/>
    <w:rsid w:val="003736F8"/>
    <w:rsid w:val="003A1500"/>
    <w:rsid w:val="003D262F"/>
    <w:rsid w:val="003D66A0"/>
    <w:rsid w:val="003E0C5A"/>
    <w:rsid w:val="00407181"/>
    <w:rsid w:val="004172C4"/>
    <w:rsid w:val="00421001"/>
    <w:rsid w:val="00424841"/>
    <w:rsid w:val="00465FE1"/>
    <w:rsid w:val="004765C7"/>
    <w:rsid w:val="004E19EA"/>
    <w:rsid w:val="0052148B"/>
    <w:rsid w:val="00527747"/>
    <w:rsid w:val="0054065D"/>
    <w:rsid w:val="00540F3A"/>
    <w:rsid w:val="005B6842"/>
    <w:rsid w:val="006254EA"/>
    <w:rsid w:val="00626282"/>
    <w:rsid w:val="0067425D"/>
    <w:rsid w:val="006C0958"/>
    <w:rsid w:val="006E2D95"/>
    <w:rsid w:val="007B101D"/>
    <w:rsid w:val="007D7519"/>
    <w:rsid w:val="007F1115"/>
    <w:rsid w:val="00872C04"/>
    <w:rsid w:val="008744FE"/>
    <w:rsid w:val="008C2418"/>
    <w:rsid w:val="008C264E"/>
    <w:rsid w:val="0095233E"/>
    <w:rsid w:val="00982279"/>
    <w:rsid w:val="009C565D"/>
    <w:rsid w:val="009C6A81"/>
    <w:rsid w:val="009D775B"/>
    <w:rsid w:val="009E6E41"/>
    <w:rsid w:val="00A76C19"/>
    <w:rsid w:val="00AA7067"/>
    <w:rsid w:val="00B23D55"/>
    <w:rsid w:val="00B63723"/>
    <w:rsid w:val="00B81C6D"/>
    <w:rsid w:val="00BC0B76"/>
    <w:rsid w:val="00BD1C62"/>
    <w:rsid w:val="00BE6160"/>
    <w:rsid w:val="00C26CCF"/>
    <w:rsid w:val="00C60A22"/>
    <w:rsid w:val="00C82C30"/>
    <w:rsid w:val="00CB6745"/>
    <w:rsid w:val="00CC4325"/>
    <w:rsid w:val="00CC6DEC"/>
    <w:rsid w:val="00D01062"/>
    <w:rsid w:val="00D1479A"/>
    <w:rsid w:val="00D87A3A"/>
    <w:rsid w:val="00DD2B55"/>
    <w:rsid w:val="00E01985"/>
    <w:rsid w:val="00E01D4F"/>
    <w:rsid w:val="00E10F7E"/>
    <w:rsid w:val="00EA394C"/>
    <w:rsid w:val="00EB2CDF"/>
    <w:rsid w:val="00EB59B9"/>
    <w:rsid w:val="00EE6790"/>
    <w:rsid w:val="00F15145"/>
    <w:rsid w:val="00F67ED8"/>
    <w:rsid w:val="00F76F67"/>
    <w:rsid w:val="00F94817"/>
    <w:rsid w:val="00FC700C"/>
    <w:rsid w:val="00FE2181"/>
    <w:rsid w:val="00FF7FFD"/>
    <w:rsid w:val="01866E07"/>
    <w:rsid w:val="05AE36CA"/>
    <w:rsid w:val="08751407"/>
    <w:rsid w:val="09CF6625"/>
    <w:rsid w:val="0E6A3135"/>
    <w:rsid w:val="0FF91B41"/>
    <w:rsid w:val="149E4DF3"/>
    <w:rsid w:val="1559266A"/>
    <w:rsid w:val="25276430"/>
    <w:rsid w:val="27232AC0"/>
    <w:rsid w:val="32296C93"/>
    <w:rsid w:val="32387D5D"/>
    <w:rsid w:val="32EE0FE2"/>
    <w:rsid w:val="366B55F4"/>
    <w:rsid w:val="378A5996"/>
    <w:rsid w:val="37F879E2"/>
    <w:rsid w:val="43D35922"/>
    <w:rsid w:val="44D40D33"/>
    <w:rsid w:val="477836AA"/>
    <w:rsid w:val="4F9D111E"/>
    <w:rsid w:val="51F01734"/>
    <w:rsid w:val="551244BA"/>
    <w:rsid w:val="5A3C6978"/>
    <w:rsid w:val="5A593999"/>
    <w:rsid w:val="5EC57646"/>
    <w:rsid w:val="5F956FB1"/>
    <w:rsid w:val="67600811"/>
    <w:rsid w:val="6775119E"/>
    <w:rsid w:val="67D108A2"/>
    <w:rsid w:val="67D57C5C"/>
    <w:rsid w:val="715122CC"/>
    <w:rsid w:val="74CE221A"/>
    <w:rsid w:val="75712301"/>
    <w:rsid w:val="758D3ADF"/>
    <w:rsid w:val="7C67495C"/>
    <w:rsid w:val="7EE85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仿宋_GB2312"/>
      <w:kern w:val="2"/>
      <w:sz w:val="18"/>
      <w:szCs w:val="18"/>
    </w:rPr>
  </w:style>
  <w:style w:type="character" w:customStyle="1" w:styleId="7">
    <w:name w:val="页脚 Char"/>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531</Words>
  <Characters>3028</Characters>
  <Lines>25</Lines>
  <Paragraphs>7</Paragraphs>
  <TotalTime>4</TotalTime>
  <ScaleCrop>false</ScaleCrop>
  <LinksUpToDate>false</LinksUpToDate>
  <CharactersWithSpaces>3552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hua'wei</cp:lastModifiedBy>
  <dcterms:modified xsi:type="dcterms:W3CDTF">2021-08-23T07:39:25Z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32359409F50B40D781B31387512B333E</vt:lpwstr>
  </property>
</Properties>
</file>