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Times New Roman" w:hAnsi="Times New Roman" w:eastAsia="方正小标宋_GBK" w:cs="Times New Roman"/>
          <w:color w:val="auto"/>
          <w:kern w:val="0"/>
          <w:sz w:val="36"/>
          <w:szCs w:val="36"/>
          <w:lang w:eastAsia="zh-CN"/>
        </w:rPr>
      </w:pPr>
      <w:r>
        <w:rPr>
          <w:rFonts w:hint="eastAsia" w:eastAsia="方正小标宋_GBK"/>
          <w:color w:val="auto"/>
          <w:kern w:val="0"/>
          <w:sz w:val="36"/>
          <w:szCs w:val="36"/>
          <w:lang w:val="en-US" w:eastAsia="zh-CN"/>
        </w:rPr>
        <w:t>昆明市</w:t>
      </w:r>
      <w:r>
        <w:rPr>
          <w:rFonts w:hint="eastAsia" w:eastAsia="方正小标宋_GBK"/>
          <w:color w:val="auto"/>
          <w:kern w:val="0"/>
          <w:sz w:val="36"/>
          <w:szCs w:val="36"/>
          <w:lang w:eastAsia="zh-CN"/>
        </w:rPr>
        <w:t>东川区汤丹镇人民政府</w:t>
      </w:r>
      <w:r>
        <w:rPr>
          <w:rFonts w:hint="eastAsia" w:ascii="方正小标宋简体" w:eastAsia="方正小标宋简体"/>
          <w:color w:val="auto"/>
          <w:sz w:val="36"/>
          <w:szCs w:val="36"/>
          <w:lang w:eastAsia="zh-CN"/>
        </w:rPr>
        <w:t>2020</w:t>
      </w:r>
      <w:r>
        <w:rPr>
          <w:rFonts w:hint="eastAsia" w:eastAsia="方正小标宋_GBK"/>
          <w:color w:val="auto"/>
          <w:kern w:val="0"/>
          <w:sz w:val="36"/>
          <w:szCs w:val="36"/>
          <w:lang w:eastAsia="zh-CN"/>
        </w:rPr>
        <w:t>年</w:t>
      </w:r>
      <w:r>
        <w:rPr>
          <w:rFonts w:hint="eastAsia" w:ascii="方正小标宋_GBK" w:hAnsi="方正小标宋_GBK" w:eastAsia="方正小标宋_GBK" w:cs="方正小标宋_GBK"/>
          <w:sz w:val="36"/>
          <w:szCs w:val="36"/>
        </w:rPr>
        <w:t>基层安全生产专项经费</w:t>
      </w:r>
      <w:r>
        <w:rPr>
          <w:rFonts w:hint="eastAsia" w:eastAsia="方正小标宋_GBK"/>
          <w:color w:val="auto"/>
          <w:kern w:val="0"/>
          <w:sz w:val="36"/>
          <w:szCs w:val="36"/>
          <w:lang w:eastAsia="zh-CN"/>
        </w:rPr>
        <w:t>项目</w:t>
      </w:r>
      <w:r>
        <w:rPr>
          <w:rFonts w:hint="eastAsia" w:ascii="Times New Roman" w:hAnsi="Times New Roman" w:eastAsia="方正小标宋_GBK" w:cs="Times New Roman"/>
          <w:color w:val="auto"/>
          <w:kern w:val="0"/>
          <w:sz w:val="36"/>
          <w:szCs w:val="36"/>
          <w:lang w:eastAsia="zh-CN"/>
        </w:rPr>
        <w:t>支出绩效评价报告</w:t>
      </w:r>
    </w:p>
    <w:p>
      <w:pPr>
        <w:pStyle w:val="2"/>
      </w:pPr>
    </w:p>
    <w:p>
      <w:pPr>
        <w:keepNext w:val="0"/>
        <w:keepLines w:val="0"/>
        <w:pageBreakBefore w:val="0"/>
        <w:widowControl w:val="0"/>
        <w:numPr>
          <w:ilvl w:val="0"/>
          <w:numId w:val="1"/>
        </w:numPr>
        <w:kinsoku/>
        <w:wordWrap/>
        <w:overflowPunct/>
        <w:autoSpaceDE/>
        <w:autoSpaceDN/>
        <w:bidi w:val="0"/>
        <w:adjustRightInd w:val="0"/>
        <w:snapToGrid w:val="0"/>
        <w:spacing w:line="560" w:lineRule="exact"/>
        <w:ind w:left="640" w:leftChars="0" w:firstLine="0" w:firstLineChars="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项目基本情况</w:t>
      </w:r>
    </w:p>
    <w:p>
      <w:pPr>
        <w:keepNext w:val="0"/>
        <w:keepLines w:val="0"/>
        <w:pageBreakBefore w:val="0"/>
        <w:widowControl w:val="0"/>
        <w:kinsoku/>
        <w:wordWrap/>
        <w:overflowPunct/>
        <w:topLinePunct/>
        <w:autoSpaceDE/>
        <w:autoSpaceDN/>
        <w:bidi w:val="0"/>
        <w:spacing w:line="560" w:lineRule="exact"/>
        <w:ind w:firstLine="800" w:firstLineChars="25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（一）项目概况</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pacing w:val="-6"/>
          <w:sz w:val="32"/>
          <w:szCs w:val="32"/>
          <w:lang w:eastAsia="zh-CN"/>
        </w:rPr>
        <w:t>根据</w:t>
      </w:r>
      <w:r>
        <w:rPr>
          <w:rFonts w:hint="default" w:ascii="Times New Roman" w:hAnsi="Times New Roman" w:eastAsia="仿宋_GB2312" w:cs="Times New Roman"/>
          <w:spacing w:val="-6"/>
          <w:sz w:val="32"/>
          <w:szCs w:val="32"/>
        </w:rPr>
        <w:t>中共昆明市东川区委办公室 昆明市东川区人民政府办公室印发《关于进一步加强基层</w:t>
      </w:r>
      <w:r>
        <w:rPr>
          <w:rFonts w:hint="default" w:ascii="Times New Roman" w:hAnsi="Times New Roman" w:eastAsia="仿宋_GB2312" w:cs="Times New Roman"/>
          <w:spacing w:val="-6"/>
          <w:sz w:val="32"/>
          <w:szCs w:val="32"/>
          <w:lang w:eastAsia="zh-CN"/>
        </w:rPr>
        <w:t>安全</w:t>
      </w:r>
      <w:r>
        <w:rPr>
          <w:rFonts w:hint="default" w:ascii="Times New Roman" w:hAnsi="Times New Roman" w:eastAsia="仿宋_GB2312" w:cs="Times New Roman"/>
          <w:spacing w:val="-6"/>
          <w:sz w:val="32"/>
          <w:szCs w:val="32"/>
        </w:rPr>
        <w:t>生产和环境保护</w:t>
      </w:r>
      <w:r>
        <w:rPr>
          <w:rFonts w:hint="default" w:ascii="Times New Roman" w:hAnsi="Times New Roman" w:eastAsia="仿宋_GB2312" w:cs="Times New Roman"/>
          <w:sz w:val="32"/>
          <w:szCs w:val="32"/>
        </w:rPr>
        <w:t>监督管理队伍建设的实施意见</w:t>
      </w:r>
      <w:r>
        <w:rPr>
          <w:rFonts w:hint="default" w:ascii="Times New Roman" w:hAnsi="Times New Roman" w:eastAsia="仿宋_GB2312" w:cs="Times New Roman"/>
          <w:snapToGrid w:val="0"/>
          <w:kern w:val="0"/>
          <w:sz w:val="32"/>
          <w:szCs w:val="32"/>
        </w:rPr>
        <w:t>》的通知</w:t>
      </w:r>
      <w:r>
        <w:rPr>
          <w:rFonts w:hint="default"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pacing w:val="-6"/>
          <w:sz w:val="32"/>
          <w:szCs w:val="32"/>
        </w:rPr>
        <w:t>东办发〔2015〕3号</w:t>
      </w:r>
      <w:r>
        <w:rPr>
          <w:rFonts w:hint="default" w:ascii="Times New Roman" w:hAnsi="Times New Roman" w:eastAsia="仿宋_GB2312" w:cs="Times New Roman"/>
          <w:snapToGrid w:val="0"/>
          <w:kern w:val="0"/>
          <w:sz w:val="32"/>
          <w:szCs w:val="32"/>
          <w:lang w:eastAsia="zh-CN"/>
        </w:rPr>
        <w:t>）的相关规定，为加强基层保队伍建</w:t>
      </w:r>
      <w:r>
        <w:rPr>
          <w:rFonts w:hint="default" w:ascii="Times New Roman" w:hAnsi="Times New Roman" w:eastAsia="仿宋_GB2312" w:cs="Times New Roman"/>
          <w:spacing w:val="-6"/>
          <w:sz w:val="32"/>
          <w:szCs w:val="32"/>
          <w:lang w:eastAsia="zh-CN"/>
        </w:rPr>
        <w:t>设，</w:t>
      </w:r>
      <w:r>
        <w:rPr>
          <w:rFonts w:hint="default" w:ascii="Times New Roman" w:hAnsi="Times New Roman" w:eastAsia="仿宋_GB2312" w:cs="Times New Roman"/>
          <w:spacing w:val="-6"/>
          <w:sz w:val="32"/>
          <w:szCs w:val="32"/>
        </w:rPr>
        <w:t>加大对基层安全生产、环境保护的投入，区财政对各镇每年分别安排不少于10万元的安全生产专项资金、不少于5万元的环境保护资金，其中安全生产专项资金汤丹镇、因民镇、铜都街道办不少于15万元，环境保护资金不少于10万元，列入当年财政预算，并视经济社会发展逐年有所增加。</w:t>
      </w:r>
      <w:r>
        <w:rPr>
          <w:rFonts w:hint="default" w:ascii="Times New Roman" w:hAnsi="Times New Roman" w:eastAsia="仿宋_GB2312" w:cs="Times New Roman"/>
          <w:spacing w:val="-6"/>
          <w:sz w:val="32"/>
          <w:szCs w:val="32"/>
          <w:lang w:val="en-US" w:eastAsia="zh-CN"/>
        </w:rPr>
        <w:t>汤丹镇</w:t>
      </w:r>
      <w:r>
        <w:rPr>
          <w:rFonts w:hint="default" w:ascii="Times New Roman" w:hAnsi="Times New Roman" w:eastAsia="仿宋_GB2312" w:cs="Times New Roman"/>
          <w:sz w:val="32"/>
          <w:szCs w:val="32"/>
          <w:lang w:eastAsia="zh-CN"/>
        </w:rPr>
        <w:t>编制</w:t>
      </w:r>
      <w:r>
        <w:rPr>
          <w:rFonts w:hint="default" w:ascii="Times New Roman" w:hAnsi="Times New Roman" w:eastAsia="仿宋_GB2312" w:cs="Times New Roman"/>
          <w:sz w:val="32"/>
          <w:szCs w:val="32"/>
        </w:rPr>
        <w:t>基层安全生产专项经费</w:t>
      </w:r>
      <w:r>
        <w:rPr>
          <w:rFonts w:hint="default" w:ascii="Times New Roman" w:hAnsi="Times New Roman" w:eastAsia="仿宋_GB2312" w:cs="Times New Roman"/>
          <w:sz w:val="32"/>
          <w:szCs w:val="32"/>
          <w:lang w:val="en-US" w:eastAsia="zh-CN"/>
        </w:rPr>
        <w:t>15万元</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autoSpaceDE/>
        <w:autoSpaceDN/>
        <w:bidi w:val="0"/>
        <w:spacing w:line="560" w:lineRule="exact"/>
        <w:ind w:firstLine="800" w:firstLineChars="25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（二）绩效目标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lang w:val="en-US" w:eastAsia="zh-CN"/>
        </w:rPr>
      </w:pPr>
      <w:r>
        <w:rPr>
          <w:rFonts w:hint="default" w:ascii="Times New Roman" w:hAnsi="Times New Roman" w:eastAsia="仿宋_GB2312" w:cs="Times New Roman"/>
          <w:b w:val="0"/>
          <w:bCs w:val="0"/>
          <w:i w:val="0"/>
          <w:iCs w:val="0"/>
          <w:smallCaps w:val="0"/>
          <w:strike w:val="0"/>
          <w:spacing w:val="0"/>
          <w:w w:val="100"/>
          <w:kern w:val="0"/>
          <w:position w:val="0"/>
          <w:sz w:val="32"/>
          <w:szCs w:val="32"/>
          <w:u w:val="none"/>
          <w:shd w:val="clear"/>
          <w:lang w:val="en-US" w:eastAsia="zh-CN" w:bidi="ar-SA"/>
        </w:rPr>
        <w:t>减少安全生产事故带来的经济损失，保障企业生产安全，让企业正常生产，税收增加；保障人民群众生命财产安全不因安全生产事故受损失；确保不发生安全生产事故，提高群众和企业安全生产法律意识。</w:t>
      </w:r>
    </w:p>
    <w:p>
      <w:pPr>
        <w:keepNext w:val="0"/>
        <w:keepLines w:val="0"/>
        <w:pageBreakBefore w:val="0"/>
        <w:widowControl w:val="0"/>
        <w:numPr>
          <w:ilvl w:val="0"/>
          <w:numId w:val="1"/>
        </w:numPr>
        <w:kinsoku/>
        <w:wordWrap/>
        <w:overflowPunct/>
        <w:autoSpaceDE/>
        <w:autoSpaceDN/>
        <w:bidi w:val="0"/>
        <w:adjustRightInd w:val="0"/>
        <w:snapToGrid w:val="0"/>
        <w:spacing w:line="560" w:lineRule="exact"/>
        <w:ind w:left="640" w:leftChars="0" w:firstLine="0" w:firstLineChars="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政策、项目实施方案的有效性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i w:val="0"/>
          <w:iCs w:val="0"/>
          <w:smallCaps w:val="0"/>
          <w:strike w:val="0"/>
          <w:spacing w:val="0"/>
          <w:w w:val="100"/>
          <w:kern w:val="0"/>
          <w:position w:val="0"/>
          <w:sz w:val="32"/>
          <w:szCs w:val="32"/>
          <w:u w:val="none"/>
          <w:shd w:val="clear"/>
          <w:lang w:val="en-US" w:eastAsia="zh-CN" w:bidi="ar-SA"/>
        </w:rPr>
      </w:pPr>
      <w:r>
        <w:rPr>
          <w:rFonts w:hint="default" w:ascii="Times New Roman" w:hAnsi="Times New Roman" w:eastAsia="仿宋_GB2312" w:cs="Times New Roman"/>
          <w:b w:val="0"/>
          <w:bCs w:val="0"/>
          <w:sz w:val="32"/>
          <w:szCs w:val="32"/>
          <w:lang w:eastAsia="zh-CN"/>
        </w:rPr>
        <w:t>该项目的实施强化了基层安全生产监管力量，夯实了监管基础。汤丹镇招聘</w:t>
      </w:r>
      <w:r>
        <w:rPr>
          <w:rFonts w:hint="default" w:ascii="Times New Roman" w:hAnsi="Times New Roman" w:eastAsia="仿宋_GB2312" w:cs="Times New Roman"/>
          <w:b w:val="0"/>
          <w:bCs w:val="0"/>
          <w:sz w:val="32"/>
          <w:szCs w:val="32"/>
          <w:lang w:val="en-US" w:eastAsia="zh-CN"/>
        </w:rPr>
        <w:t>4名安全生产监管人员后，充实了监管队伍，可有效加大日常检查频次，及时督促企业整改隐患，杜绝了尾矿库发生安全生产事故；通过举办安全宣传活动使安全法规深入人心，加强了群众对安全生产知识、法律法规的了解。同时，该项目的实施，有效解决了基层资金欠缺，队伍薄弱的难题，使安全生产监管上了一个新台阶，</w:t>
      </w:r>
      <w:r>
        <w:rPr>
          <w:rFonts w:hint="default" w:ascii="Times New Roman" w:hAnsi="Times New Roman" w:eastAsia="仿宋_GB2312" w:cs="Times New Roman"/>
          <w:b w:val="0"/>
          <w:bCs w:val="0"/>
          <w:i w:val="0"/>
          <w:iCs w:val="0"/>
          <w:smallCaps w:val="0"/>
          <w:strike w:val="0"/>
          <w:spacing w:val="0"/>
          <w:w w:val="100"/>
          <w:kern w:val="0"/>
          <w:position w:val="0"/>
          <w:sz w:val="32"/>
          <w:szCs w:val="32"/>
          <w:u w:val="none"/>
          <w:shd w:val="clear"/>
          <w:lang w:val="en-US" w:eastAsia="zh-CN" w:bidi="ar-SA"/>
        </w:rPr>
        <w:t>推进安全环保监管“关口前移，重心下移”，落实党委、政府监管责任。</w:t>
      </w:r>
    </w:p>
    <w:p>
      <w:pPr>
        <w:keepNext w:val="0"/>
        <w:keepLines w:val="0"/>
        <w:pageBreakBefore w:val="0"/>
        <w:widowControl w:val="0"/>
        <w:numPr>
          <w:ilvl w:val="0"/>
          <w:numId w:val="1"/>
        </w:numPr>
        <w:kinsoku/>
        <w:wordWrap/>
        <w:overflowPunct/>
        <w:autoSpaceDE/>
        <w:autoSpaceDN/>
        <w:bidi w:val="0"/>
        <w:adjustRightInd w:val="0"/>
        <w:snapToGrid w:val="0"/>
        <w:spacing w:line="560" w:lineRule="exact"/>
        <w:ind w:left="640" w:leftChars="0" w:firstLine="0" w:firstLineChars="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绩效评价工作情况</w:t>
      </w:r>
    </w:p>
    <w:p>
      <w:pPr>
        <w:keepNext w:val="0"/>
        <w:keepLines w:val="0"/>
        <w:pageBreakBefore w:val="0"/>
        <w:widowControl w:val="0"/>
        <w:kinsoku/>
        <w:wordWrap/>
        <w:overflowPunct/>
        <w:topLinePunct/>
        <w:autoSpaceDE/>
        <w:autoSpaceDN/>
        <w:bidi w:val="0"/>
        <w:spacing w:line="560" w:lineRule="exact"/>
        <w:ind w:firstLine="800" w:firstLineChars="250"/>
        <w:rPr>
          <w:rFonts w:hint="default" w:ascii="Times New Roman" w:hAnsi="Times New Roman" w:eastAsia="楷体" w:cs="Times New Roman"/>
          <w:sz w:val="32"/>
          <w:szCs w:val="32"/>
        </w:rPr>
      </w:pPr>
      <w:r>
        <w:rPr>
          <w:rFonts w:hint="eastAsia" w:ascii="Times New Roman" w:hAnsi="Times New Roman" w:eastAsia="楷体" w:cs="Times New Roman"/>
          <w:sz w:val="32"/>
          <w:szCs w:val="32"/>
          <w:lang w:eastAsia="zh-CN"/>
        </w:rPr>
        <w:t>（一）</w:t>
      </w:r>
      <w:r>
        <w:rPr>
          <w:rFonts w:hint="default" w:ascii="Times New Roman" w:hAnsi="Times New Roman" w:eastAsia="楷体" w:cs="Times New Roman"/>
          <w:sz w:val="32"/>
          <w:szCs w:val="32"/>
        </w:rPr>
        <w:t>绩效评价目的</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全面了解项目管理过程是否规范、产出目标是否完成以及效果目标是否实现等方面的内容，总结经验，查找不足，为项目在以后年度的开展提供可行性参考建议。在此基础上，重点分析项目预算编制的合理性、成本支出的真实性和控制有效性，评价财政资金的使用效率和效果，为以后年度编制项目预算、选择项目实施主体等提供参考依据。</w:t>
      </w:r>
    </w:p>
    <w:p>
      <w:pPr>
        <w:keepNext w:val="0"/>
        <w:keepLines w:val="0"/>
        <w:pageBreakBefore w:val="0"/>
        <w:widowControl w:val="0"/>
        <w:kinsoku/>
        <w:wordWrap/>
        <w:overflowPunct/>
        <w:topLinePunct/>
        <w:autoSpaceDE/>
        <w:autoSpaceDN/>
        <w:bidi w:val="0"/>
        <w:spacing w:line="560" w:lineRule="exact"/>
        <w:ind w:firstLine="800" w:firstLineChars="25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（二）绩效评价工作方案制定过程</w:t>
      </w:r>
    </w:p>
    <w:p>
      <w:pPr>
        <w:pStyle w:val="2"/>
        <w:keepNext w:val="0"/>
        <w:keepLines w:val="0"/>
        <w:pageBreakBefore w:val="0"/>
        <w:widowControl w:val="0"/>
        <w:kinsoku/>
        <w:wordWrap/>
        <w:overflowPunct/>
        <w:topLinePunct w:val="0"/>
        <w:autoSpaceDE/>
        <w:autoSpaceDN/>
        <w:bidi w:val="0"/>
        <w:spacing w:line="560" w:lineRule="exact"/>
        <w:ind w:firstLine="640" w:firstLineChars="200"/>
        <w:rPr>
          <w:rFonts w:hint="default" w:ascii="Times New Roman" w:hAnsi="Times New Roman" w:eastAsia="仿宋_GB2312" w:cs="Times New Roman"/>
          <w:lang w:val="en-US" w:eastAsia="zh-CN"/>
        </w:rPr>
      </w:pPr>
      <w:r>
        <w:rPr>
          <w:rFonts w:hint="default" w:ascii="Times New Roman" w:hAnsi="Times New Roman" w:eastAsia="仿宋_GB2312" w:cs="Times New Roman"/>
          <w:color w:val="000000"/>
          <w:sz w:val="32"/>
          <w:szCs w:val="32"/>
          <w:lang w:val="en-US" w:eastAsia="zh-CN"/>
        </w:rPr>
        <w:t>项目按</w:t>
      </w:r>
      <w:r>
        <w:rPr>
          <w:rFonts w:hint="default" w:ascii="Times New Roman" w:hAnsi="Times New Roman" w:eastAsia="仿宋_GB2312" w:cs="Times New Roman"/>
          <w:color w:val="000000"/>
          <w:kern w:val="2"/>
          <w:sz w:val="32"/>
          <w:szCs w:val="32"/>
          <w:lang w:val="en-US" w:eastAsia="zh-CN" w:bidi="ar-SA"/>
        </w:rPr>
        <w:t>照</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color w:val="000000"/>
          <w:kern w:val="2"/>
          <w:sz w:val="32"/>
          <w:szCs w:val="32"/>
          <w:lang w:val="en-US" w:eastAsia="zh-CN" w:bidi="ar-SA"/>
        </w:rPr>
        <w:t>汤丹镇人民政府2020年绩效自评工作方案</w:t>
      </w:r>
      <w:r>
        <w:rPr>
          <w:rFonts w:hint="default" w:ascii="Times New Roman" w:hAnsi="Times New Roman" w:eastAsia="仿宋_GB2312" w:cs="Times New Roman"/>
          <w:snapToGrid w:val="0"/>
          <w:kern w:val="0"/>
          <w:sz w:val="32"/>
          <w:szCs w:val="32"/>
        </w:rPr>
        <w:t>》</w:t>
      </w:r>
      <w:r>
        <w:rPr>
          <w:rFonts w:hint="default" w:ascii="Times New Roman" w:hAnsi="Times New Roman" w:eastAsia="仿宋_GB2312" w:cs="Times New Roman"/>
          <w:snapToGrid w:val="0"/>
          <w:kern w:val="0"/>
          <w:sz w:val="32"/>
          <w:szCs w:val="32"/>
          <w:lang w:val="en-US" w:eastAsia="zh-CN"/>
        </w:rPr>
        <w:t>进行绩效自评。</w:t>
      </w:r>
    </w:p>
    <w:p>
      <w:pPr>
        <w:keepNext w:val="0"/>
        <w:keepLines w:val="0"/>
        <w:pageBreakBefore w:val="0"/>
        <w:widowControl w:val="0"/>
        <w:kinsoku/>
        <w:wordWrap/>
        <w:overflowPunct/>
        <w:topLinePunct/>
        <w:autoSpaceDE/>
        <w:autoSpaceDN/>
        <w:bidi w:val="0"/>
        <w:spacing w:line="560" w:lineRule="exact"/>
        <w:ind w:firstLine="800" w:firstLineChars="25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（三）绩效评价原则、评价方法</w:t>
      </w:r>
    </w:p>
    <w:p>
      <w:pPr>
        <w:keepNext w:val="0"/>
        <w:keepLines w:val="0"/>
        <w:pageBreakBefore w:val="0"/>
        <w:widowControl w:val="0"/>
        <w:kinsoku/>
        <w:wordWrap/>
        <w:overflowPunct/>
        <w:topLinePunct w:val="0"/>
        <w:autoSpaceDE/>
        <w:autoSpaceDN/>
        <w:bidi w:val="0"/>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1.绩效评价原则</w:t>
      </w:r>
    </w:p>
    <w:p>
      <w:pPr>
        <w:keepNext w:val="0"/>
        <w:keepLines w:val="0"/>
        <w:pageBreakBefore w:val="0"/>
        <w:widowControl w:val="0"/>
        <w:kinsoku/>
        <w:wordWrap/>
        <w:overflowPunct/>
        <w:topLinePunct w:val="0"/>
        <w:autoSpaceDE/>
        <w:autoSpaceDN/>
        <w:bidi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）绩效相关原则。绩效自评应围绕绩效目标、针对具体支出及其产出绩效进行，评价结果应清晰反映支出和产出绩效之间的对应关系。</w:t>
      </w:r>
    </w:p>
    <w:p>
      <w:pPr>
        <w:keepNext w:val="0"/>
        <w:keepLines w:val="0"/>
        <w:pageBreakBefore w:val="0"/>
        <w:widowControl w:val="0"/>
        <w:kinsoku/>
        <w:wordWrap/>
        <w:overflowPunct/>
        <w:topLinePunct w:val="0"/>
        <w:autoSpaceDE/>
        <w:autoSpaceDN/>
        <w:bidi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）科学规范原则。绩效自评应严格执行规定的程序，按照科学可行的要求，采用定量与定性分析相结合的方式，具体评价过程应坚持定量优先的原则。</w:t>
      </w:r>
    </w:p>
    <w:p>
      <w:pPr>
        <w:keepNext w:val="0"/>
        <w:keepLines w:val="0"/>
        <w:pageBreakBefore w:val="0"/>
        <w:widowControl w:val="0"/>
        <w:kinsoku/>
        <w:wordWrap/>
        <w:overflowPunct/>
        <w:topLinePunct w:val="0"/>
        <w:autoSpaceDE/>
        <w:autoSpaceDN/>
        <w:bidi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）公正公开原则</w:t>
      </w:r>
      <w:r>
        <w:rPr>
          <w:rFonts w:hint="default" w:ascii="Times New Roman" w:hAnsi="Times New Roman" w:eastAsia="楷体_GB2312" w:cs="Times New Roman"/>
          <w:sz w:val="32"/>
          <w:szCs w:val="32"/>
        </w:rPr>
        <w:t>。</w:t>
      </w:r>
      <w:r>
        <w:rPr>
          <w:rFonts w:hint="default" w:ascii="Times New Roman" w:hAnsi="Times New Roman" w:eastAsia="仿宋_GB2312" w:cs="Times New Roman"/>
          <w:sz w:val="32"/>
          <w:szCs w:val="32"/>
        </w:rPr>
        <w:t>绩效自评应符合真实、客观、公正的要求，按照规定公开并接受社会监督。</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）结果导向原则。单位应将绩效自评结果运用于预算安排和预算执行中，不断提高预算管理水平。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2.绩效评价方法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单位绩效自评。指定熟悉单位及项目情况的负责人和相关工作人员，按照绩效自评报告范本中明确的内容，准备部门整体支出和项目支出绩效自评所需要的相关佐证材料，列出资料清单，撰写绩效自评报告，报送评价工作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 xml:space="preserve">）收集与审核资料。评价工作组在单位提供的绩效自评报告和相关佐证材料的基础上，结合评价对象实际情况补充收集相关资料，并对所有资料进行核实和全面分析，对重要的和存在疑问的基础数据资料进一步核实确认。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）制定具体评价工作方案。评价工作组在充分了解评价对象的基础上，制定具体评价工作方案。方案中应明确评价对象、评价目的、评价内容、评价方法、指标体系框架、组织形式等内容。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）召开绩效评价预备会。评价工作组准备评价资料，组织召开预备会，细化评价指标，明确指标权重和评分标准，完善评价指标体系、形成初步评价结论。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出具评价意见。在完成绩效评价预备会的基础上，评价工作组召开绩效评价会，通过听取单位相关负责人和工作人员的汇报、质询等方式，对照设定的绩效评价指标进行综合评价。在评价工作组成员独立评分基础上，讨论形成工作组意见。</w:t>
      </w:r>
    </w:p>
    <w:p>
      <w:pPr>
        <w:keepNext w:val="0"/>
        <w:keepLines w:val="0"/>
        <w:pageBreakBefore w:val="0"/>
        <w:widowControl w:val="0"/>
        <w:numPr>
          <w:ilvl w:val="0"/>
          <w:numId w:val="1"/>
        </w:numPr>
        <w:kinsoku/>
        <w:wordWrap/>
        <w:overflowPunct/>
        <w:autoSpaceDE/>
        <w:autoSpaceDN/>
        <w:bidi w:val="0"/>
        <w:adjustRightInd w:val="0"/>
        <w:snapToGrid w:val="0"/>
        <w:spacing w:line="560" w:lineRule="exact"/>
        <w:ind w:left="640" w:leftChars="0" w:firstLine="0" w:firstLineChars="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评价结论和绩效分析</w:t>
      </w:r>
    </w:p>
    <w:p>
      <w:pPr>
        <w:keepNext w:val="0"/>
        <w:keepLines w:val="0"/>
        <w:pageBreakBefore w:val="0"/>
        <w:widowControl w:val="0"/>
        <w:kinsoku/>
        <w:wordWrap/>
        <w:overflowPunct/>
        <w:topLinePunct/>
        <w:autoSpaceDE/>
        <w:autoSpaceDN/>
        <w:bidi w:val="0"/>
        <w:spacing w:line="560" w:lineRule="exact"/>
        <w:ind w:firstLine="800" w:firstLineChars="25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（一）评价结论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1.评价结果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color w:val="000000"/>
          <w:sz w:val="32"/>
          <w:szCs w:val="32"/>
        </w:rPr>
        <w:t>经过评价小组对该项目绩效情况进行综合打分，评价总分为</w:t>
      </w:r>
      <w:r>
        <w:rPr>
          <w:rFonts w:hint="default" w:ascii="Times New Roman" w:hAnsi="Times New Roman" w:eastAsia="仿宋_GB2312" w:cs="Times New Roman"/>
          <w:color w:val="000000"/>
          <w:sz w:val="32"/>
          <w:szCs w:val="32"/>
          <w:lang w:val="en-US" w:eastAsia="zh-CN"/>
        </w:rPr>
        <w:t>100</w:t>
      </w:r>
      <w:r>
        <w:rPr>
          <w:rFonts w:hint="default" w:ascii="Times New Roman" w:hAnsi="Times New Roman" w:eastAsia="仿宋_GB2312" w:cs="Times New Roman"/>
          <w:color w:val="000000"/>
          <w:sz w:val="32"/>
          <w:szCs w:val="32"/>
        </w:rPr>
        <w:t>分，评价得分为</w:t>
      </w:r>
      <w:r>
        <w:rPr>
          <w:rFonts w:hint="default" w:ascii="Times New Roman" w:hAnsi="Times New Roman" w:eastAsia="仿宋_GB2312" w:cs="Times New Roman"/>
          <w:color w:val="000000"/>
          <w:sz w:val="32"/>
          <w:szCs w:val="32"/>
          <w:lang w:val="en-US" w:eastAsia="zh-CN"/>
        </w:rPr>
        <w:t>90</w:t>
      </w:r>
      <w:r>
        <w:rPr>
          <w:rFonts w:hint="default" w:ascii="Times New Roman" w:hAnsi="Times New Roman" w:eastAsia="仿宋_GB2312" w:cs="Times New Roman"/>
          <w:color w:val="000000"/>
          <w:sz w:val="32"/>
          <w:szCs w:val="32"/>
        </w:rPr>
        <w:t>分，评价等级为优秀</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主要绩效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lang w:val="en-US" w:eastAsia="zh-CN"/>
        </w:rPr>
        <w:t>1</w:t>
      </w:r>
      <w:r>
        <w:rPr>
          <w:rFonts w:hint="default" w:ascii="Times New Roman" w:hAnsi="Times New Roman" w:eastAsia="仿宋_GB2312" w:cs="Times New Roman"/>
          <w:sz w:val="32"/>
          <w:lang w:eastAsia="zh-CN"/>
        </w:rPr>
        <w:t>）对辖区内所有企业、矿点进行了一次全面的拉网式巡回检查，及时纠正检查中存在的“三违”现象，在检查中发现的安全隐患，及时指出，立即整改。春节以后，为应对新型冠状病毒感染肺炎疫情工作，保障企业复工复产，要求企业对职工加强体温检测，坚持对公司人员一日一报，配齐新型冠状病毒感染肺炎疫情物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lang w:val="en-US" w:eastAsia="zh-CN"/>
        </w:rPr>
        <w:t>2</w:t>
      </w:r>
      <w:r>
        <w:rPr>
          <w:rFonts w:hint="default" w:ascii="Times New Roman" w:hAnsi="Times New Roman" w:eastAsia="仿宋_GB2312" w:cs="Times New Roman"/>
          <w:sz w:val="32"/>
          <w:lang w:eastAsia="zh-CN"/>
        </w:rPr>
        <w:t>）针对雨季期间泥石流、滑坡、坍塌等地质灾害易发的实际，在雨季来临之际，工作人员对矿山、企业进行了安全大检查，配合上级自然资源局、应急局等部门，对有隐患的白锡腊、老明槽、黄水箐流域等点，及时进行清理，隐患点安排专人值班，保证发生事故能及时上报，并在各个地点设立明显的警示标志，避免车辆、行人出现安全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rPr>
      </w:pP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lang w:val="en-US" w:eastAsia="zh-CN"/>
        </w:rPr>
        <w:t>3</w:t>
      </w:r>
      <w:r>
        <w:rPr>
          <w:rFonts w:hint="default" w:ascii="Times New Roman" w:hAnsi="Times New Roman" w:eastAsia="仿宋_GB2312" w:cs="Times New Roman"/>
          <w:sz w:val="32"/>
          <w:lang w:eastAsia="zh-CN"/>
        </w:rPr>
        <w:t>）严厉打击非法违法生产经营建设行为</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sz w:val="32"/>
          <w:lang w:eastAsia="zh-CN"/>
        </w:rPr>
        <w:t>针对私挖乱采现象时有发生，安全隐患严重，为整顿和规范矿产资源开发秩序，制止非法违法开采行为，联合汤丹镇派出所、汤丹镇自然资源所查获一起矿山私挖盗采违法违规行为，有效的制止了重特</w:t>
      </w:r>
      <w:r>
        <w:rPr>
          <w:rFonts w:hint="default" w:ascii="Times New Roman" w:hAnsi="Times New Roman" w:eastAsia="仿宋_GB2312" w:cs="Times New Roman"/>
          <w:sz w:val="32"/>
        </w:rPr>
        <w:t>大事故的发生和私挖滥采行为。</w:t>
      </w:r>
    </w:p>
    <w:p>
      <w:pPr>
        <w:keepNext w:val="0"/>
        <w:keepLines w:val="0"/>
        <w:pageBreakBefore w:val="0"/>
        <w:widowControl w:val="0"/>
        <w:numPr>
          <w:ilvl w:val="0"/>
          <w:numId w:val="1"/>
        </w:numPr>
        <w:kinsoku/>
        <w:wordWrap/>
        <w:overflowPunct/>
        <w:autoSpaceDE/>
        <w:autoSpaceDN/>
        <w:bidi w:val="0"/>
        <w:adjustRightInd w:val="0"/>
        <w:snapToGrid w:val="0"/>
        <w:spacing w:line="560" w:lineRule="exact"/>
        <w:ind w:left="640" w:leftChars="0" w:firstLine="0" w:firstLineChars="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成本效益分析</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u w:val="none"/>
          <w:shd w:val="clear"/>
          <w:lang w:val="en-US" w:eastAsia="zh-CN" w:bidi="ar-SA"/>
        </w:rPr>
        <w:t>基层安全生产专项经费属延续性项目，严格按照《关于编制东川区2021—2023年部门中期财政规划和2021年部门预算的通知》（东财预〔2020〕21号）及《关于进一步加强基层安全生产和环境保护监督管理队伍建设的实施意见》的通知（东办发〔2015〕3号）文件编制，对预算安排的项目支出实行全过程监督管理，在项目完成后实施绩效评价，确保项目资金的使用效益。坚决制止各种铺张浪费，加强项目的监督审核，更好地发挥财政资金的社会效益和经济效益。严格按照预算和相关项目实施方案落实各</w:t>
      </w:r>
      <w:bookmarkStart w:id="0" w:name="_GoBack"/>
      <w:bookmarkEnd w:id="0"/>
      <w:r>
        <w:rPr>
          <w:rFonts w:hint="default" w:ascii="Times New Roman" w:hAnsi="Times New Roman" w:eastAsia="仿宋_GB2312" w:cs="Times New Roman"/>
          <w:color w:val="000000"/>
          <w:kern w:val="2"/>
          <w:sz w:val="32"/>
          <w:szCs w:val="32"/>
          <w:u w:val="none"/>
          <w:shd w:val="clear"/>
          <w:lang w:val="en-US" w:eastAsia="zh-CN" w:bidi="ar-SA"/>
        </w:rPr>
        <w:t>项工作，管控项目进度，按时完成项目实施内容。</w:t>
      </w:r>
    </w:p>
    <w:p>
      <w:pPr>
        <w:keepNext w:val="0"/>
        <w:keepLines w:val="0"/>
        <w:pageBreakBefore w:val="0"/>
        <w:widowControl w:val="0"/>
        <w:numPr>
          <w:ilvl w:val="0"/>
          <w:numId w:val="1"/>
        </w:numPr>
        <w:kinsoku/>
        <w:wordWrap/>
        <w:overflowPunct/>
        <w:autoSpaceDE/>
        <w:autoSpaceDN/>
        <w:bidi w:val="0"/>
        <w:adjustRightInd w:val="0"/>
        <w:snapToGrid w:val="0"/>
        <w:spacing w:line="560" w:lineRule="exact"/>
        <w:ind w:left="640" w:leftChars="0" w:firstLine="0" w:firstLineChars="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主要经验及做法</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color w:val="000000"/>
          <w:kern w:val="2"/>
          <w:sz w:val="32"/>
          <w:szCs w:val="32"/>
          <w:u w:val="none"/>
          <w:shd w:val="clear" w:color="auto" w:fill="auto"/>
          <w:lang w:val="en-US" w:eastAsia="zh-CN" w:bidi="ar-SA"/>
        </w:rPr>
      </w:pPr>
      <w:r>
        <w:rPr>
          <w:rFonts w:hint="default" w:ascii="Times New Roman" w:hAnsi="Times New Roman" w:eastAsia="仿宋_GB2312" w:cs="Times New Roman"/>
          <w:color w:val="000000"/>
          <w:kern w:val="2"/>
          <w:sz w:val="32"/>
          <w:szCs w:val="32"/>
          <w:u w:val="none"/>
          <w:shd w:val="clear" w:color="auto" w:fill="auto"/>
          <w:lang w:val="en-US" w:eastAsia="zh-CN" w:bidi="ar-SA"/>
        </w:rPr>
        <w:t>项目严格按照</w:t>
      </w:r>
      <w:r>
        <w:rPr>
          <w:rFonts w:hint="default" w:ascii="Times New Roman" w:hAnsi="Times New Roman" w:eastAsia="仿宋_GB2312" w:cs="Times New Roman"/>
          <w:color w:val="000000"/>
          <w:kern w:val="2"/>
          <w:sz w:val="32"/>
          <w:szCs w:val="32"/>
          <w:u w:val="none"/>
          <w:shd w:val="clear"/>
          <w:lang w:val="en-US" w:eastAsia="zh-CN" w:bidi="ar-SA"/>
        </w:rPr>
        <w:t>《昆明市东川区人民政府办公室关于印发预算绩效自评管理等三个暂行办法的通知》（</w:t>
      </w:r>
      <w:r>
        <w:rPr>
          <w:rFonts w:hint="default" w:ascii="Times New Roman" w:hAnsi="Times New Roman" w:eastAsia="仿宋_GB2312" w:cs="Times New Roman"/>
          <w:color w:val="000000"/>
          <w:kern w:val="2"/>
          <w:sz w:val="32"/>
          <w:szCs w:val="32"/>
          <w:u w:val="none"/>
          <w:shd w:val="clear" w:color="auto" w:fill="auto"/>
          <w:lang w:val="en-US" w:eastAsia="zh-CN" w:bidi="ar-SA"/>
        </w:rPr>
        <w:t>东政办发</w:t>
      </w:r>
      <w:r>
        <w:rPr>
          <w:rFonts w:hint="default" w:ascii="Times New Roman" w:hAnsi="Times New Roman" w:eastAsia="仿宋_GB2312" w:cs="Times New Roman"/>
          <w:color w:val="000000"/>
          <w:kern w:val="2"/>
          <w:sz w:val="32"/>
          <w:szCs w:val="32"/>
          <w:u w:val="none"/>
          <w:shd w:val="clear"/>
          <w:lang w:val="en-US" w:eastAsia="zh-CN" w:bidi="ar-SA"/>
        </w:rPr>
        <w:t>〔</w:t>
      </w:r>
      <w:r>
        <w:rPr>
          <w:rFonts w:hint="default" w:ascii="Times New Roman" w:hAnsi="Times New Roman" w:eastAsia="仿宋_GB2312" w:cs="Times New Roman"/>
          <w:color w:val="000000"/>
          <w:kern w:val="2"/>
          <w:sz w:val="32"/>
          <w:szCs w:val="32"/>
          <w:u w:val="none"/>
          <w:shd w:val="clear" w:color="auto" w:fill="auto"/>
          <w:lang w:val="en-US" w:eastAsia="zh-CN" w:bidi="ar-SA"/>
        </w:rPr>
        <w:t>2019</w:t>
      </w:r>
      <w:r>
        <w:rPr>
          <w:rFonts w:hint="default" w:ascii="Times New Roman" w:hAnsi="Times New Roman" w:eastAsia="仿宋_GB2312" w:cs="Times New Roman"/>
          <w:color w:val="000000"/>
          <w:kern w:val="2"/>
          <w:sz w:val="32"/>
          <w:szCs w:val="32"/>
          <w:u w:val="none"/>
          <w:shd w:val="clear"/>
          <w:lang w:val="en-US" w:eastAsia="zh-CN" w:bidi="ar-SA"/>
        </w:rPr>
        <w:t>〕</w:t>
      </w:r>
      <w:r>
        <w:rPr>
          <w:rFonts w:hint="default" w:ascii="Times New Roman" w:hAnsi="Times New Roman" w:eastAsia="仿宋_GB2312" w:cs="Times New Roman"/>
          <w:color w:val="000000"/>
          <w:kern w:val="2"/>
          <w:sz w:val="32"/>
          <w:szCs w:val="32"/>
          <w:u w:val="none"/>
          <w:shd w:val="clear" w:color="auto" w:fill="auto"/>
          <w:lang w:val="en-US" w:eastAsia="zh-CN" w:bidi="ar-SA"/>
        </w:rPr>
        <w:t>92</w:t>
      </w:r>
      <w:r>
        <w:rPr>
          <w:rFonts w:hint="default" w:ascii="Times New Roman" w:hAnsi="Times New Roman" w:eastAsia="仿宋_GB2312" w:cs="Times New Roman"/>
          <w:color w:val="000000"/>
          <w:kern w:val="2"/>
          <w:sz w:val="32"/>
          <w:szCs w:val="32"/>
          <w:u w:val="none"/>
          <w:shd w:val="clear"/>
          <w:lang w:val="en-US" w:eastAsia="zh-CN" w:bidi="ar-SA"/>
        </w:rPr>
        <w:t>）号文件执行，对项目</w:t>
      </w:r>
      <w:r>
        <w:rPr>
          <w:rFonts w:hint="default" w:ascii="Times New Roman" w:hAnsi="Times New Roman" w:eastAsia="仿宋_GB2312" w:cs="Times New Roman"/>
          <w:sz w:val="32"/>
          <w:szCs w:val="32"/>
          <w:lang w:val="en-US" w:eastAsia="zh-CN"/>
        </w:rPr>
        <w:t>实施</w:t>
      </w:r>
      <w:r>
        <w:rPr>
          <w:rFonts w:hint="default" w:ascii="Times New Roman" w:hAnsi="Times New Roman" w:eastAsia="仿宋_GB2312" w:cs="Times New Roman"/>
          <w:sz w:val="32"/>
          <w:szCs w:val="32"/>
        </w:rPr>
        <w:t>全过程预算绩效管理，规范绩效运行跟踪监控行为，增强预算执行的科学性、合理性、规范性，提高财政资金使用绩效，保障项目实现预期目标</w:t>
      </w:r>
      <w:r>
        <w:rPr>
          <w:rFonts w:hint="default" w:ascii="Times New Roman" w:hAnsi="Times New Roman" w:eastAsia="仿宋_GB2312" w:cs="Times New Roman"/>
          <w:sz w:val="32"/>
          <w:szCs w:val="32"/>
          <w:lang w:eastAsia="zh-CN"/>
        </w:rPr>
        <w:t>。</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color w:val="000000"/>
          <w:kern w:val="2"/>
          <w:sz w:val="32"/>
          <w:szCs w:val="32"/>
          <w:u w:val="none"/>
          <w:shd w:val="clear" w:color="auto" w:fill="auto"/>
          <w:lang w:val="en-US" w:eastAsia="zh-CN" w:bidi="ar-SA"/>
        </w:rPr>
      </w:pPr>
    </w:p>
    <w:p>
      <w:pPr>
        <w:keepNext w:val="0"/>
        <w:keepLines w:val="0"/>
        <w:pageBreakBefore w:val="0"/>
        <w:widowControl w:val="0"/>
        <w:kinsoku/>
        <w:wordWrap/>
        <w:overflowPunct/>
        <w:autoSpaceDE/>
        <w:autoSpaceDN/>
        <w:bidi w:val="0"/>
        <w:spacing w:line="560" w:lineRule="exact"/>
        <w:rPr>
          <w:rFonts w:hint="default" w:ascii="Times New Roman" w:hAnsi="Times New Roman" w:cs="Times New Roman"/>
        </w:rPr>
      </w:pPr>
    </w:p>
    <w:sectPr>
      <w:pgSz w:w="11907" w:h="16840"/>
      <w:pgMar w:top="2098" w:right="1474" w:bottom="1985" w:left="1588" w:header="1021" w:footer="1644" w:gutter="0"/>
      <w:cols w:space="425" w:num="1"/>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57BC59B-1635-4BA7-BCF5-2BE59D5C38F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2000000000000000000"/>
    <w:charset w:val="86"/>
    <w:family w:val="script"/>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embedRegular r:id="rId2" w:fontKey="{CF087018-C483-499D-BB08-7C6E2C4E8769}"/>
  </w:font>
  <w:font w:name="楷体">
    <w:panose1 w:val="02010609060101010101"/>
    <w:charset w:val="86"/>
    <w:family w:val="modern"/>
    <w:pitch w:val="default"/>
    <w:sig w:usb0="800002BF" w:usb1="38CF7CFA" w:usb2="00000016" w:usb3="00000000" w:csb0="00040001" w:csb1="00000000"/>
    <w:embedRegular r:id="rId3" w:fontKey="{5BFBE24A-CDFD-49B5-AA13-C46A0F9CA564}"/>
  </w:font>
  <w:font w:name="仿宋_GB2312">
    <w:panose1 w:val="02010609030101010101"/>
    <w:charset w:val="86"/>
    <w:family w:val="modern"/>
    <w:pitch w:val="default"/>
    <w:sig w:usb0="00000001" w:usb1="080E0000" w:usb2="00000000" w:usb3="00000000" w:csb0="00040000" w:csb1="00000000"/>
    <w:embedRegular r:id="rId4" w:fontKey="{63D4620F-8A16-4942-80A1-A93055737C69}"/>
  </w:font>
  <w:font w:name="楷体_GB2312">
    <w:panose1 w:val="02010609030101010101"/>
    <w:charset w:val="86"/>
    <w:family w:val="modern"/>
    <w:pitch w:val="default"/>
    <w:sig w:usb0="00000001" w:usb1="080E0000" w:usb2="00000000" w:usb3="00000000" w:csb0="00040000" w:csb1="00000000"/>
    <w:embedRegular r:id="rId5" w:fontKey="{EEA9FCE6-E4D9-4947-A47B-324B14735F66}"/>
  </w:font>
  <w:font w:name="方正小标宋简体">
    <w:panose1 w:val="02010601030101010101"/>
    <w:charset w:val="86"/>
    <w:family w:val="auto"/>
    <w:pitch w:val="default"/>
    <w:sig w:usb0="00000001" w:usb1="080E0000" w:usb2="00000000" w:usb3="00000000" w:csb0="00040000" w:csb1="00000000"/>
    <w:embedRegular r:id="rId6" w:fontKey="{D03AA4AC-C5E4-45D0-B51B-055F7466C93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932CF7"/>
    <w:multiLevelType w:val="singleLevel"/>
    <w:tmpl w:val="F5932CF7"/>
    <w:lvl w:ilvl="0" w:tentative="0">
      <w:start w:val="1"/>
      <w:numFmt w:val="chineseCounting"/>
      <w:suff w:val="nothing"/>
      <w:lvlText w:val="%1、"/>
      <w:lvlJc w:val="left"/>
      <w:pPr>
        <w:ind w:left="64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HorizontalSpacing w:val="160"/>
  <w:drawingGridVerticalSpacing w:val="43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A0A"/>
    <w:rsid w:val="00032B7E"/>
    <w:rsid w:val="00363A9A"/>
    <w:rsid w:val="004E5377"/>
    <w:rsid w:val="00620F9E"/>
    <w:rsid w:val="00713EBB"/>
    <w:rsid w:val="00842A0A"/>
    <w:rsid w:val="00965614"/>
    <w:rsid w:val="009F5CDC"/>
    <w:rsid w:val="00C9204C"/>
    <w:rsid w:val="00D67AA1"/>
    <w:rsid w:val="00DF04B7"/>
    <w:rsid w:val="01352BA5"/>
    <w:rsid w:val="020E0459"/>
    <w:rsid w:val="04846E32"/>
    <w:rsid w:val="11ED721D"/>
    <w:rsid w:val="14A40516"/>
    <w:rsid w:val="167B6B20"/>
    <w:rsid w:val="17BD335C"/>
    <w:rsid w:val="225D2E82"/>
    <w:rsid w:val="237323B2"/>
    <w:rsid w:val="23742B84"/>
    <w:rsid w:val="23E15AD5"/>
    <w:rsid w:val="23E16A01"/>
    <w:rsid w:val="244B212B"/>
    <w:rsid w:val="2DD91384"/>
    <w:rsid w:val="31C33407"/>
    <w:rsid w:val="36DD13EB"/>
    <w:rsid w:val="3C25369F"/>
    <w:rsid w:val="3ED82E9C"/>
    <w:rsid w:val="47937844"/>
    <w:rsid w:val="495574A3"/>
    <w:rsid w:val="55A5121B"/>
    <w:rsid w:val="61D9509E"/>
    <w:rsid w:val="62D75BB3"/>
    <w:rsid w:val="655072D9"/>
    <w:rsid w:val="660E025C"/>
    <w:rsid w:val="6CBE1104"/>
    <w:rsid w:val="6DDC04B2"/>
    <w:rsid w:val="6E4302EF"/>
    <w:rsid w:val="6F7E2578"/>
    <w:rsid w:val="744570DB"/>
    <w:rsid w:val="77B10006"/>
    <w:rsid w:val="7E6D2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实施方案正文"/>
    <w:basedOn w:val="3"/>
    <w:qFormat/>
    <w:uiPriority w:val="99"/>
    <w:pPr>
      <w:ind w:firstLine="566" w:firstLineChars="202"/>
    </w:pPr>
    <w:rPr>
      <w:szCs w:val="28"/>
    </w:rPr>
  </w:style>
  <w:style w:type="paragraph" w:customStyle="1" w:styleId="3">
    <w:name w:val="正文 New"/>
    <w:next w:val="2"/>
    <w:qFormat/>
    <w:uiPriority w:val="0"/>
    <w:pPr>
      <w:widowControl w:val="0"/>
      <w:spacing w:line="588" w:lineRule="exact"/>
      <w:ind w:firstLine="200" w:firstLineChars="200"/>
      <w:jc w:val="both"/>
      <w:textAlignment w:val="center"/>
    </w:pPr>
    <w:rPr>
      <w:rFonts w:ascii="Calibri" w:hAnsi="Calibri" w:eastAsia="方正仿宋_GBK" w:cs="Times New Roman"/>
      <w:kern w:val="2"/>
      <w:sz w:val="30"/>
      <w:szCs w:val="22"/>
      <w:lang w:val="en-US" w:eastAsia="zh-CN" w:bidi="ar-SA"/>
    </w:rPr>
  </w:style>
  <w:style w:type="paragraph" w:styleId="4">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paragraph" w:customStyle="1" w:styleId="10">
    <w:name w:val="Body text|1"/>
    <w:basedOn w:val="1"/>
    <w:qFormat/>
    <w:uiPriority w:val="0"/>
    <w:pPr>
      <w:widowControl w:val="0"/>
      <w:shd w:val="clear" w:color="auto" w:fill="auto"/>
      <w:spacing w:line="449" w:lineRule="auto"/>
      <w:ind w:firstLine="400"/>
    </w:pPr>
    <w:rPr>
      <w:rFonts w:ascii="宋体" w:hAnsi="宋体" w:eastAsia="宋体" w:cs="宋体"/>
      <w:color w:val="59595A"/>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108</Words>
  <Characters>621</Characters>
  <Lines>5</Lines>
  <Paragraphs>1</Paragraphs>
  <TotalTime>23</TotalTime>
  <ScaleCrop>false</ScaleCrop>
  <LinksUpToDate>false</LinksUpToDate>
  <CharactersWithSpaces>728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2019-09-12T00:30:00Z</dcterms:created>
  <dc:creator>刘文静</dc:creator>
  <cp:lastModifiedBy>奋斗的小鹿</cp:lastModifiedBy>
  <dcterms:modified xsi:type="dcterms:W3CDTF">2021-08-20T03:11:02Z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KSOSaveFontToCloudKey">
    <vt:lpwstr>351599982_btnclosed</vt:lpwstr>
  </property>
  <property fmtid="{D5CDD505-2E9C-101B-9397-08002B2CF9AE}" pid="4" name="ICV">
    <vt:lpwstr>32766906F9CA4FF9B19316F76F8ED3A6</vt:lpwstr>
  </property>
</Properties>
</file>