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ind w:firstLine="632" w:firstLineChars="200"/>
        <w:jc w:val="left"/>
        <w:rPr>
          <w:rFonts w:ascii="黑体" w:hAnsi="黑体" w:eastAsia="黑体"/>
          <w:szCs w:val="32"/>
        </w:rPr>
      </w:pPr>
    </w:p>
    <w:p>
      <w:pPr>
        <w:spacing w:line="5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w:t>
      </w:r>
    </w:p>
    <w:p>
      <w:pPr>
        <w:topLinePunct/>
        <w:ind w:firstLine="790" w:firstLineChars="250"/>
        <w:rPr>
          <w:rFonts w:ascii="黑体" w:hAnsi="黑体" w:eastAsia="黑体"/>
          <w:szCs w:val="32"/>
        </w:rPr>
      </w:pPr>
      <w:r>
        <w:rPr>
          <w:rFonts w:hint="eastAsia" w:ascii="黑体" w:hAnsi="黑体" w:eastAsia="黑体"/>
          <w:szCs w:val="32"/>
        </w:rPr>
        <w:t>一、项目概况：</w:t>
      </w:r>
    </w:p>
    <w:p>
      <w:pPr>
        <w:spacing w:line="560" w:lineRule="exact"/>
        <w:ind w:firstLine="632" w:firstLineChars="200"/>
        <w:rPr>
          <w:rFonts w:ascii="仿宋_GB2312"/>
          <w:szCs w:val="32"/>
        </w:rPr>
      </w:pPr>
      <w:r>
        <w:rPr>
          <w:rFonts w:hint="eastAsia" w:ascii="仿宋_GB2312" w:hAnsi="Tw Cen MT Condensed" w:cs="宋体"/>
          <w:kern w:val="0"/>
          <w:szCs w:val="32"/>
        </w:rPr>
        <w:t>根据《昆明市财政局关于下达</w:t>
      </w:r>
      <w:r>
        <w:rPr>
          <w:rFonts w:ascii="仿宋_GB2312" w:hAnsi="Tw Cen MT Condensed" w:cs="宋体"/>
          <w:kern w:val="0"/>
          <w:szCs w:val="32"/>
        </w:rPr>
        <w:t>2019</w:t>
      </w:r>
      <w:r>
        <w:rPr>
          <w:rFonts w:hint="eastAsia" w:ascii="仿宋_GB2312" w:hAnsi="Tw Cen MT Condensed" w:cs="宋体"/>
          <w:kern w:val="0"/>
          <w:szCs w:val="32"/>
        </w:rPr>
        <w:t>年度城市公交车成品油价格补资金</w:t>
      </w:r>
      <w:r>
        <w:rPr>
          <w:rFonts w:ascii="仿宋_GB2312" w:hAnsi="Tw Cen MT Condensed" w:cs="宋体"/>
          <w:kern w:val="0"/>
          <w:szCs w:val="32"/>
        </w:rPr>
        <w:t>20%</w:t>
      </w:r>
      <w:r>
        <w:rPr>
          <w:rFonts w:hint="eastAsia" w:ascii="仿宋_GB2312" w:hAnsi="Tw Cen MT Condensed" w:cs="宋体"/>
          <w:kern w:val="0"/>
          <w:szCs w:val="32"/>
        </w:rPr>
        <w:t>涨价部分以及年度清算资金的通知》（昆财建</w:t>
      </w:r>
      <w:r>
        <w:rPr>
          <w:rFonts w:ascii="仿宋_GB2312" w:hAnsi="Tw Cen MT Condensed" w:cs="宋体"/>
          <w:kern w:val="0"/>
          <w:szCs w:val="32"/>
        </w:rPr>
        <w:t>[</w:t>
      </w:r>
      <w:r>
        <w:rPr>
          <w:rFonts w:ascii="仿宋_GB2312"/>
          <w:sz w:val="34"/>
          <w:szCs w:val="34"/>
        </w:rPr>
        <w:t>2020]85</w:t>
      </w:r>
      <w:r>
        <w:rPr>
          <w:rFonts w:hint="eastAsia" w:ascii="仿宋_GB2312" w:hAnsi="Tw Cen MT Condensed" w:cs="宋体"/>
          <w:kern w:val="0"/>
          <w:szCs w:val="32"/>
        </w:rPr>
        <w:t>号）文件精神，以及财政资金管理的相关规定，本次市财政共拨付我区</w:t>
      </w:r>
      <w:r>
        <w:rPr>
          <w:rFonts w:ascii="仿宋_GB2312" w:hAnsi="Tw Cen MT Condensed" w:cs="宋体"/>
          <w:kern w:val="0"/>
          <w:szCs w:val="32"/>
        </w:rPr>
        <w:t>2019</w:t>
      </w:r>
      <w:r>
        <w:rPr>
          <w:rFonts w:hint="eastAsia" w:ascii="仿宋_GB2312" w:hAnsi="Tw Cen MT Condensed" w:cs="宋体"/>
          <w:kern w:val="0"/>
          <w:szCs w:val="32"/>
        </w:rPr>
        <w:t>年度城市公交车成品油价格补助资金</w:t>
      </w:r>
      <w:r>
        <w:rPr>
          <w:rFonts w:ascii="仿宋_GB2312" w:hAnsi="Tw Cen MT Condensed" w:cs="宋体"/>
          <w:kern w:val="0"/>
          <w:szCs w:val="32"/>
        </w:rPr>
        <w:t>20%</w:t>
      </w:r>
      <w:r>
        <w:rPr>
          <w:rFonts w:hint="eastAsia" w:ascii="仿宋_GB2312" w:hAnsi="Tw Cen MT Condensed" w:cs="宋体"/>
          <w:kern w:val="0"/>
          <w:szCs w:val="32"/>
        </w:rPr>
        <w:t>涨价补助部分，耗油总量：</w:t>
      </w:r>
      <w:r>
        <w:rPr>
          <w:rFonts w:ascii="仿宋_GB2312" w:hAnsi="Tw Cen MT Condensed" w:cs="宋体"/>
          <w:kern w:val="0"/>
          <w:szCs w:val="32"/>
        </w:rPr>
        <w:t>1346.08</w:t>
      </w:r>
      <w:r>
        <w:rPr>
          <w:rFonts w:hint="eastAsia" w:ascii="仿宋_GB2312" w:hAnsi="Tw Cen MT Condensed" w:cs="宋体"/>
          <w:kern w:val="0"/>
          <w:szCs w:val="32"/>
        </w:rPr>
        <w:t>吨（汽油</w:t>
      </w:r>
      <w:r>
        <w:rPr>
          <w:rFonts w:ascii="仿宋_GB2312" w:hAnsi="Tw Cen MT Condensed" w:cs="宋体"/>
          <w:kern w:val="0"/>
          <w:szCs w:val="32"/>
        </w:rPr>
        <w:t>52.96</w:t>
      </w:r>
      <w:r>
        <w:rPr>
          <w:rFonts w:hint="eastAsia" w:ascii="仿宋_GB2312" w:hAnsi="Tw Cen MT Condensed" w:cs="宋体"/>
          <w:kern w:val="0"/>
          <w:szCs w:val="32"/>
        </w:rPr>
        <w:t>吨、柴油</w:t>
      </w:r>
      <w:r>
        <w:rPr>
          <w:rFonts w:ascii="仿宋_GB2312" w:hAnsi="Tw Cen MT Condensed" w:cs="宋体"/>
          <w:kern w:val="0"/>
          <w:szCs w:val="32"/>
        </w:rPr>
        <w:t>1293.12</w:t>
      </w:r>
      <w:r>
        <w:rPr>
          <w:rFonts w:hint="eastAsia" w:ascii="仿宋_GB2312" w:hAnsi="Tw Cen MT Condensed" w:cs="宋体"/>
          <w:kern w:val="0"/>
          <w:szCs w:val="32"/>
        </w:rPr>
        <w:t>吨），补助资金</w:t>
      </w:r>
      <w:r>
        <w:rPr>
          <w:rFonts w:ascii="仿宋_GB2312" w:hAnsi="Tw Cen MT Condensed" w:cs="宋体"/>
          <w:kern w:val="0"/>
          <w:szCs w:val="32"/>
        </w:rPr>
        <w:t>64.39</w:t>
      </w:r>
      <w:r>
        <w:rPr>
          <w:rFonts w:hint="eastAsia" w:ascii="仿宋_GB2312"/>
          <w:szCs w:val="32"/>
        </w:rPr>
        <w:t>万元：</w:t>
      </w:r>
    </w:p>
    <w:p>
      <w:pPr>
        <w:spacing w:line="560" w:lineRule="exact"/>
        <w:ind w:firstLine="632" w:firstLineChars="200"/>
        <w:rPr>
          <w:rFonts w:ascii="仿宋_GB2312"/>
          <w:szCs w:val="32"/>
        </w:rPr>
      </w:pPr>
      <w:r>
        <w:rPr>
          <w:rFonts w:hint="eastAsia" w:ascii="仿宋_GB2312"/>
          <w:szCs w:val="32"/>
        </w:rPr>
        <w:t>（一）云南省昆明交通运输集团有限公司东川公共汽车分公司，核定应补车辆：</w:t>
      </w:r>
      <w:r>
        <w:rPr>
          <w:rFonts w:ascii="仿宋_GB2312"/>
          <w:szCs w:val="32"/>
        </w:rPr>
        <w:t>102</w:t>
      </w:r>
      <w:r>
        <w:rPr>
          <w:rFonts w:hint="eastAsia" w:ascii="仿宋_GB2312"/>
          <w:szCs w:val="32"/>
        </w:rPr>
        <w:t>辆，耗油量：柴油</w:t>
      </w:r>
      <w:r>
        <w:rPr>
          <w:rFonts w:ascii="仿宋_GB2312"/>
          <w:szCs w:val="32"/>
        </w:rPr>
        <w:t>674.46</w:t>
      </w:r>
      <w:r>
        <w:rPr>
          <w:rFonts w:hint="eastAsia" w:ascii="仿宋_GB2312"/>
          <w:szCs w:val="32"/>
        </w:rPr>
        <w:t>吨，耗油百分率</w:t>
      </w:r>
      <w:r>
        <w:rPr>
          <w:rFonts w:ascii="仿宋_GB2312"/>
          <w:szCs w:val="32"/>
        </w:rPr>
        <w:t>50.1</w:t>
      </w:r>
      <w:r>
        <w:rPr>
          <w:rFonts w:ascii="仿宋_GB2312" w:hAnsi="宋体"/>
          <w:szCs w:val="32"/>
        </w:rPr>
        <w:t>%</w:t>
      </w:r>
      <w:r>
        <w:rPr>
          <w:rFonts w:hint="eastAsia" w:ascii="仿宋_GB2312" w:hAnsi="宋体"/>
          <w:szCs w:val="32"/>
        </w:rPr>
        <w:t>，</w:t>
      </w:r>
      <w:r>
        <w:rPr>
          <w:rFonts w:hint="eastAsia" w:ascii="仿宋_GB2312"/>
          <w:szCs w:val="32"/>
        </w:rPr>
        <w:t>应补金额：</w:t>
      </w:r>
      <w:r>
        <w:rPr>
          <w:rFonts w:ascii="仿宋_GB2312"/>
          <w:szCs w:val="32"/>
        </w:rPr>
        <w:t>322593.9</w:t>
      </w:r>
      <w:r>
        <w:rPr>
          <w:rFonts w:hint="eastAsia" w:ascii="仿宋_GB2312"/>
          <w:szCs w:val="32"/>
        </w:rPr>
        <w:t>元。</w:t>
      </w:r>
    </w:p>
    <w:p>
      <w:pPr>
        <w:spacing w:line="560" w:lineRule="exact"/>
        <w:ind w:firstLine="632" w:firstLineChars="200"/>
        <w:rPr>
          <w:rFonts w:ascii="仿宋_GB2312"/>
          <w:szCs w:val="32"/>
        </w:rPr>
      </w:pPr>
      <w:r>
        <w:rPr>
          <w:rFonts w:hint="eastAsia" w:ascii="仿宋_GB2312"/>
          <w:szCs w:val="32"/>
        </w:rPr>
        <w:t>（二）昆明市安通汽车运输有限公司城乡公交分公司，核定应补车辆：</w:t>
      </w:r>
      <w:r>
        <w:rPr>
          <w:rFonts w:ascii="仿宋_GB2312"/>
          <w:szCs w:val="32"/>
        </w:rPr>
        <w:t>113</w:t>
      </w:r>
      <w:r>
        <w:rPr>
          <w:rFonts w:hint="eastAsia" w:ascii="仿宋_GB2312"/>
          <w:szCs w:val="32"/>
        </w:rPr>
        <w:t>辆，耗油量：</w:t>
      </w:r>
      <w:r>
        <w:rPr>
          <w:rFonts w:ascii="仿宋_GB2312"/>
          <w:szCs w:val="32"/>
        </w:rPr>
        <w:t>671.62</w:t>
      </w:r>
      <w:r>
        <w:rPr>
          <w:rFonts w:hint="eastAsia" w:ascii="仿宋_GB2312"/>
          <w:szCs w:val="32"/>
        </w:rPr>
        <w:t>吨（汽油</w:t>
      </w:r>
      <w:r>
        <w:rPr>
          <w:rFonts w:ascii="仿宋_GB2312"/>
          <w:szCs w:val="32"/>
        </w:rPr>
        <w:t>52.96</w:t>
      </w:r>
      <w:r>
        <w:rPr>
          <w:rFonts w:hint="eastAsia" w:ascii="仿宋_GB2312"/>
          <w:szCs w:val="32"/>
        </w:rPr>
        <w:t>吨、柴油</w:t>
      </w:r>
      <w:r>
        <w:rPr>
          <w:rFonts w:ascii="仿宋_GB2312"/>
          <w:szCs w:val="32"/>
        </w:rPr>
        <w:t>618.66</w:t>
      </w:r>
      <w:r>
        <w:rPr>
          <w:rFonts w:hint="eastAsia" w:ascii="仿宋_GB2312"/>
          <w:szCs w:val="32"/>
        </w:rPr>
        <w:t>吨），耗油百分率</w:t>
      </w:r>
      <w:r>
        <w:rPr>
          <w:rFonts w:ascii="仿宋_GB2312"/>
          <w:szCs w:val="32"/>
        </w:rPr>
        <w:t>49.9</w:t>
      </w:r>
      <w:r>
        <w:rPr>
          <w:rFonts w:ascii="仿宋_GB2312" w:hAnsi="宋体"/>
          <w:szCs w:val="32"/>
        </w:rPr>
        <w:t>%</w:t>
      </w:r>
      <w:r>
        <w:rPr>
          <w:rFonts w:hint="eastAsia" w:ascii="仿宋_GB2312" w:hAnsi="宋体"/>
          <w:szCs w:val="32"/>
        </w:rPr>
        <w:t>，</w:t>
      </w:r>
      <w:r>
        <w:rPr>
          <w:rFonts w:hint="eastAsia" w:ascii="仿宋_GB2312"/>
          <w:szCs w:val="32"/>
        </w:rPr>
        <w:t>应补金额：</w:t>
      </w:r>
      <w:r>
        <w:rPr>
          <w:rFonts w:ascii="仿宋_GB2312"/>
          <w:szCs w:val="32"/>
        </w:rPr>
        <w:t>321306.1</w:t>
      </w:r>
      <w:r>
        <w:rPr>
          <w:rFonts w:hint="eastAsia" w:ascii="仿宋_GB2312"/>
          <w:szCs w:val="32"/>
        </w:rPr>
        <w:t>元。</w:t>
      </w:r>
    </w:p>
    <w:p>
      <w:pPr>
        <w:spacing w:line="540" w:lineRule="exact"/>
        <w:ind w:firstLine="632" w:firstLineChars="200"/>
        <w:jc w:val="left"/>
        <w:rPr>
          <w:rFonts w:ascii="黑体" w:hAnsi="黑体" w:eastAsia="黑体"/>
          <w:szCs w:val="32"/>
        </w:rPr>
      </w:pPr>
      <w:r>
        <w:rPr>
          <w:rFonts w:ascii="黑体" w:hAnsi="黑体" w:eastAsia="黑体"/>
          <w:szCs w:val="32"/>
        </w:rPr>
        <w:t xml:space="preserve"> </w:t>
      </w:r>
      <w:r>
        <w:rPr>
          <w:rFonts w:hint="eastAsia" w:ascii="黑体" w:hAnsi="黑体" w:eastAsia="黑体"/>
          <w:szCs w:val="32"/>
        </w:rPr>
        <w:t>二、评价结论</w:t>
      </w:r>
    </w:p>
    <w:p>
      <w:pPr>
        <w:widowControl/>
        <w:spacing w:line="560" w:lineRule="exact"/>
        <w:ind w:firstLine="632" w:firstLineChars="200"/>
        <w:jc w:val="left"/>
        <w:rPr>
          <w:rFonts w:ascii="仿宋_GB2312" w:hAnsi="Tw Cen MT Condensed" w:cs="宋体"/>
          <w:kern w:val="0"/>
          <w:szCs w:val="32"/>
        </w:rPr>
      </w:pPr>
      <w:r>
        <w:rPr>
          <w:rFonts w:hint="eastAsia" w:ascii="仿宋_GB2312" w:hAnsi="Tw Cen MT Condensed" w:cs="宋体"/>
          <w:kern w:val="0"/>
          <w:szCs w:val="32"/>
        </w:rPr>
        <w:t>成品油价格改革财政补贴的范围严格按中央、省、市政策执行，既要确保补贴对象普遍受益，同时确保不超范围发放。通过实施财政补贴，切实减轻成品油价格改革对部分弱势群体和公益性行业的影响，维护社会稳定，促进社会和谐，努力推动全区经济社会又好又快发展。</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ascii="楷体" w:hAnsi="楷体" w:eastAsia="楷体"/>
          <w:szCs w:val="32"/>
        </w:rPr>
      </w:pPr>
      <w:r>
        <w:rPr>
          <w:rFonts w:ascii="楷体" w:hAnsi="楷体" w:eastAsia="楷体"/>
          <w:szCs w:val="32"/>
        </w:rPr>
        <w:t>1.</w:t>
      </w:r>
      <w:r>
        <w:rPr>
          <w:rFonts w:hint="eastAsia" w:ascii="楷体" w:hAnsi="楷体" w:eastAsia="楷体"/>
          <w:szCs w:val="32"/>
        </w:rPr>
        <w:t>主要经验及做法；</w:t>
      </w:r>
    </w:p>
    <w:p>
      <w:pPr>
        <w:widowControl/>
        <w:spacing w:line="560" w:lineRule="exact"/>
        <w:ind w:firstLine="632" w:firstLineChars="200"/>
        <w:jc w:val="left"/>
        <w:rPr>
          <w:rFonts w:hint="eastAsia" w:ascii="仿宋_GB2312" w:hAnsi="Tw Cen MT Condensed" w:cs="宋体"/>
          <w:kern w:val="0"/>
          <w:szCs w:val="32"/>
          <w:lang w:eastAsia="zh-CN"/>
        </w:rPr>
      </w:pPr>
      <w:r>
        <w:rPr>
          <w:rFonts w:hint="eastAsia" w:ascii="仿宋_GB2312" w:hAnsi="Tw Cen MT Condensed" w:cs="宋体"/>
          <w:kern w:val="0"/>
          <w:szCs w:val="32"/>
          <w:lang w:eastAsia="zh-CN"/>
        </w:rPr>
        <w:t>成</w:t>
      </w:r>
      <w:r>
        <w:rPr>
          <w:rFonts w:hint="eastAsia" w:ascii="仿宋_GB2312" w:hAnsi="Tw Cen MT Condensed" w:cs="宋体"/>
          <w:kern w:val="0"/>
          <w:szCs w:val="32"/>
        </w:rPr>
        <w:t>品油价格改革财政补贴资金兑付方案要做到周密</w:t>
      </w:r>
      <w:r>
        <w:rPr>
          <w:rFonts w:ascii="仿宋_GB2312" w:hAnsi="Tw Cen MT Condensed" w:cs="宋体"/>
          <w:kern w:val="0"/>
          <w:szCs w:val="32"/>
        </w:rPr>
        <w:t>,</w:t>
      </w:r>
      <w:r>
        <w:rPr>
          <w:rFonts w:hint="eastAsia" w:ascii="仿宋_GB2312" w:hAnsi="Tw Cen MT Condensed" w:cs="宋体"/>
          <w:kern w:val="0"/>
          <w:szCs w:val="32"/>
        </w:rPr>
        <w:t>便于操作。根据我区实际，城市公交成品油价价格补助资金由区交运局划拨相应管理单位或客运企业，再由各单位或客运企业直接兑付给实际用油者</w:t>
      </w:r>
      <w:r>
        <w:rPr>
          <w:rFonts w:hint="eastAsia" w:ascii="仿宋_GB2312" w:hAnsi="Tw Cen MT Condensed" w:cs="宋体"/>
          <w:kern w:val="0"/>
          <w:szCs w:val="32"/>
          <w:lang w:eastAsia="zh-CN"/>
        </w:rPr>
        <w:t>。</w:t>
      </w:r>
    </w:p>
    <w:p>
      <w:pPr>
        <w:widowControl/>
        <w:spacing w:line="560" w:lineRule="exact"/>
        <w:ind w:firstLine="632" w:firstLineChars="200"/>
        <w:jc w:val="left"/>
        <w:rPr>
          <w:rFonts w:hint="eastAsia" w:ascii="仿宋_GB2312" w:hAnsi="Tw Cen MT Condensed" w:cs="宋体"/>
          <w:kern w:val="0"/>
          <w:szCs w:val="32"/>
          <w:lang w:eastAsia="zh-CN"/>
        </w:rPr>
      </w:pPr>
    </w:p>
    <w:p>
      <w:pPr>
        <w:spacing w:line="540" w:lineRule="exact"/>
        <w:ind w:firstLine="552" w:firstLineChars="200"/>
        <w:jc w:val="center"/>
        <w:rPr>
          <w:rFonts w:ascii="黑体" w:hAnsi="黑体" w:eastAsia="黑体"/>
          <w:spacing w:val="-20"/>
          <w:sz w:val="36"/>
          <w:szCs w:val="36"/>
        </w:rPr>
      </w:pPr>
      <w:r>
        <w:rPr>
          <w:rFonts w:hint="eastAsia" w:ascii="黑体" w:hAnsi="黑体" w:eastAsia="黑体"/>
          <w:spacing w:val="-20"/>
          <w:szCs w:val="32"/>
        </w:rPr>
        <w:t>正文：</w:t>
      </w:r>
      <w:r>
        <w:rPr>
          <w:rFonts w:ascii="黑体" w:hAnsi="黑体" w:eastAsia="黑体"/>
          <w:spacing w:val="-20"/>
          <w:szCs w:val="32"/>
        </w:rPr>
        <w:t>2019</w:t>
      </w:r>
      <w:r>
        <w:rPr>
          <w:rFonts w:hint="eastAsia" w:ascii="黑体" w:hAnsi="黑体" w:eastAsia="黑体"/>
          <w:spacing w:val="-20"/>
          <w:szCs w:val="32"/>
        </w:rPr>
        <w:t>年度城市公交车成品油价格补助资金评价报告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ascii="仿宋_GB2312" w:hAnsi="楷体"/>
          <w:szCs w:val="32"/>
        </w:rPr>
      </w:pPr>
      <w:r>
        <w:rPr>
          <w:rFonts w:ascii="仿宋_GB2312" w:hAnsi="楷体"/>
          <w:szCs w:val="32"/>
        </w:rPr>
        <w:t>1.</w:t>
      </w:r>
      <w:r>
        <w:rPr>
          <w:rFonts w:hint="eastAsia" w:ascii="仿宋_GB2312" w:hAnsi="楷体"/>
          <w:szCs w:val="32"/>
        </w:rPr>
        <w:t>立项背景及目的。</w:t>
      </w:r>
    </w:p>
    <w:p>
      <w:pPr>
        <w:spacing w:line="560" w:lineRule="exact"/>
        <w:ind w:firstLine="632" w:firstLineChars="200"/>
        <w:rPr>
          <w:rFonts w:ascii="仿宋_GB2312"/>
          <w:szCs w:val="32"/>
        </w:rPr>
      </w:pPr>
      <w:r>
        <w:rPr>
          <w:rFonts w:hint="eastAsia" w:ascii="仿宋_GB2312" w:hAnsi="Tw Cen MT Condensed" w:cs="宋体"/>
          <w:kern w:val="0"/>
          <w:szCs w:val="32"/>
        </w:rPr>
        <w:t>根据《昆明市财政局关于下达</w:t>
      </w:r>
      <w:r>
        <w:rPr>
          <w:rFonts w:ascii="仿宋_GB2312" w:hAnsi="Tw Cen MT Condensed" w:cs="宋体"/>
          <w:kern w:val="0"/>
          <w:szCs w:val="32"/>
        </w:rPr>
        <w:t>2019</w:t>
      </w:r>
      <w:r>
        <w:rPr>
          <w:rFonts w:hint="eastAsia" w:ascii="仿宋_GB2312" w:hAnsi="Tw Cen MT Condensed" w:cs="宋体"/>
          <w:kern w:val="0"/>
          <w:szCs w:val="32"/>
        </w:rPr>
        <w:t>年度城市公交车成品油价格补资金</w:t>
      </w:r>
      <w:r>
        <w:rPr>
          <w:rFonts w:ascii="仿宋_GB2312" w:hAnsi="Tw Cen MT Condensed" w:cs="宋体"/>
          <w:kern w:val="0"/>
          <w:szCs w:val="32"/>
        </w:rPr>
        <w:t>20%</w:t>
      </w:r>
      <w:r>
        <w:rPr>
          <w:rFonts w:hint="eastAsia" w:ascii="仿宋_GB2312" w:hAnsi="Tw Cen MT Condensed" w:cs="宋体"/>
          <w:kern w:val="0"/>
          <w:szCs w:val="32"/>
        </w:rPr>
        <w:t>涨价部分以及年度清算资金的通知》（昆财建</w:t>
      </w:r>
      <w:r>
        <w:rPr>
          <w:rFonts w:ascii="仿宋_GB2312" w:hAnsi="Tw Cen MT Condensed" w:cs="宋体"/>
          <w:kern w:val="0"/>
          <w:szCs w:val="32"/>
        </w:rPr>
        <w:t>[</w:t>
      </w:r>
      <w:r>
        <w:rPr>
          <w:rFonts w:ascii="仿宋_GB2312"/>
          <w:sz w:val="34"/>
          <w:szCs w:val="34"/>
        </w:rPr>
        <w:t>2020]85</w:t>
      </w:r>
      <w:r>
        <w:rPr>
          <w:rFonts w:hint="eastAsia" w:ascii="仿宋_GB2312" w:hAnsi="Tw Cen MT Condensed" w:cs="宋体"/>
          <w:kern w:val="0"/>
          <w:szCs w:val="32"/>
        </w:rPr>
        <w:t>号）文件精神，以及财政资金管理的相关规定，本次市财政共拨付我区</w:t>
      </w:r>
      <w:r>
        <w:rPr>
          <w:rFonts w:ascii="仿宋_GB2312" w:hAnsi="Tw Cen MT Condensed" w:cs="宋体"/>
          <w:kern w:val="0"/>
          <w:szCs w:val="32"/>
        </w:rPr>
        <w:t>2019</w:t>
      </w:r>
      <w:r>
        <w:rPr>
          <w:rFonts w:hint="eastAsia" w:ascii="仿宋_GB2312" w:hAnsi="Tw Cen MT Condensed" w:cs="宋体"/>
          <w:kern w:val="0"/>
          <w:szCs w:val="32"/>
        </w:rPr>
        <w:t>年度城市公交车成品油价格补助资金</w:t>
      </w:r>
      <w:r>
        <w:rPr>
          <w:rFonts w:ascii="仿宋_GB2312" w:hAnsi="Tw Cen MT Condensed" w:cs="宋体"/>
          <w:kern w:val="0"/>
          <w:szCs w:val="32"/>
        </w:rPr>
        <w:t>20%</w:t>
      </w:r>
      <w:r>
        <w:rPr>
          <w:rFonts w:hint="eastAsia" w:ascii="仿宋_GB2312" w:hAnsi="Tw Cen MT Condensed" w:cs="宋体"/>
          <w:kern w:val="0"/>
          <w:szCs w:val="32"/>
        </w:rPr>
        <w:t>涨价补助部分，耗油总量：</w:t>
      </w:r>
      <w:r>
        <w:rPr>
          <w:rFonts w:ascii="仿宋_GB2312" w:hAnsi="Tw Cen MT Condensed" w:cs="宋体"/>
          <w:kern w:val="0"/>
          <w:szCs w:val="32"/>
        </w:rPr>
        <w:t>1346.08</w:t>
      </w:r>
      <w:r>
        <w:rPr>
          <w:rFonts w:hint="eastAsia" w:ascii="仿宋_GB2312" w:hAnsi="Tw Cen MT Condensed" w:cs="宋体"/>
          <w:kern w:val="0"/>
          <w:szCs w:val="32"/>
        </w:rPr>
        <w:t>吨（汽油</w:t>
      </w:r>
      <w:r>
        <w:rPr>
          <w:rFonts w:ascii="仿宋_GB2312" w:hAnsi="Tw Cen MT Condensed" w:cs="宋体"/>
          <w:kern w:val="0"/>
          <w:szCs w:val="32"/>
        </w:rPr>
        <w:t>52.96</w:t>
      </w:r>
      <w:r>
        <w:rPr>
          <w:rFonts w:hint="eastAsia" w:ascii="仿宋_GB2312" w:hAnsi="Tw Cen MT Condensed" w:cs="宋体"/>
          <w:kern w:val="0"/>
          <w:szCs w:val="32"/>
        </w:rPr>
        <w:t>吨、柴油</w:t>
      </w:r>
      <w:r>
        <w:rPr>
          <w:rFonts w:ascii="仿宋_GB2312" w:hAnsi="Tw Cen MT Condensed" w:cs="宋体"/>
          <w:kern w:val="0"/>
          <w:szCs w:val="32"/>
        </w:rPr>
        <w:t>1293.12</w:t>
      </w:r>
      <w:r>
        <w:rPr>
          <w:rFonts w:hint="eastAsia" w:ascii="仿宋_GB2312" w:hAnsi="Tw Cen MT Condensed" w:cs="宋体"/>
          <w:kern w:val="0"/>
          <w:szCs w:val="32"/>
        </w:rPr>
        <w:t>吨），补助资金</w:t>
      </w:r>
      <w:r>
        <w:rPr>
          <w:rFonts w:ascii="仿宋_GB2312" w:hAnsi="Tw Cen MT Condensed" w:cs="宋体"/>
          <w:kern w:val="0"/>
          <w:szCs w:val="32"/>
        </w:rPr>
        <w:t>64.39</w:t>
      </w:r>
      <w:r>
        <w:rPr>
          <w:rFonts w:hint="eastAsia" w:ascii="仿宋_GB2312"/>
          <w:szCs w:val="32"/>
        </w:rPr>
        <w:t>万元：</w:t>
      </w:r>
    </w:p>
    <w:p>
      <w:pPr>
        <w:spacing w:line="560" w:lineRule="exact"/>
        <w:ind w:firstLine="632" w:firstLineChars="200"/>
        <w:rPr>
          <w:rFonts w:ascii="仿宋_GB2312"/>
          <w:szCs w:val="32"/>
        </w:rPr>
      </w:pPr>
      <w:r>
        <w:rPr>
          <w:rFonts w:hint="eastAsia" w:ascii="仿宋_GB2312"/>
          <w:szCs w:val="32"/>
        </w:rPr>
        <w:t>（一）云南省昆明交通运输集团有限公司东川公共汽车分公司，核定应补车辆：</w:t>
      </w:r>
      <w:r>
        <w:rPr>
          <w:rFonts w:ascii="仿宋_GB2312"/>
          <w:szCs w:val="32"/>
        </w:rPr>
        <w:t>102</w:t>
      </w:r>
      <w:r>
        <w:rPr>
          <w:rFonts w:hint="eastAsia" w:ascii="仿宋_GB2312"/>
          <w:szCs w:val="32"/>
        </w:rPr>
        <w:t>辆，耗油量：柴油</w:t>
      </w:r>
      <w:r>
        <w:rPr>
          <w:rFonts w:ascii="仿宋_GB2312"/>
          <w:szCs w:val="32"/>
        </w:rPr>
        <w:t>674.46</w:t>
      </w:r>
      <w:r>
        <w:rPr>
          <w:rFonts w:hint="eastAsia" w:ascii="仿宋_GB2312"/>
          <w:szCs w:val="32"/>
        </w:rPr>
        <w:t>吨，耗油百分率</w:t>
      </w:r>
      <w:r>
        <w:rPr>
          <w:rFonts w:ascii="仿宋_GB2312"/>
          <w:szCs w:val="32"/>
        </w:rPr>
        <w:t>50.1</w:t>
      </w:r>
      <w:r>
        <w:rPr>
          <w:rFonts w:ascii="仿宋_GB2312" w:hAnsi="宋体"/>
          <w:szCs w:val="32"/>
        </w:rPr>
        <w:t>%</w:t>
      </w:r>
      <w:r>
        <w:rPr>
          <w:rFonts w:hint="eastAsia" w:ascii="仿宋_GB2312" w:hAnsi="宋体"/>
          <w:szCs w:val="32"/>
        </w:rPr>
        <w:t>，</w:t>
      </w:r>
      <w:r>
        <w:rPr>
          <w:rFonts w:hint="eastAsia" w:ascii="仿宋_GB2312"/>
          <w:szCs w:val="32"/>
        </w:rPr>
        <w:t>应补金额：</w:t>
      </w:r>
      <w:r>
        <w:rPr>
          <w:rFonts w:ascii="仿宋_GB2312"/>
          <w:szCs w:val="32"/>
        </w:rPr>
        <w:t>322593.9</w:t>
      </w:r>
      <w:r>
        <w:rPr>
          <w:rFonts w:hint="eastAsia" w:ascii="仿宋_GB2312"/>
          <w:szCs w:val="32"/>
        </w:rPr>
        <w:t>元。</w:t>
      </w:r>
    </w:p>
    <w:p>
      <w:pPr>
        <w:spacing w:line="560" w:lineRule="exact"/>
        <w:ind w:firstLine="632" w:firstLineChars="200"/>
        <w:rPr>
          <w:rFonts w:ascii="仿宋_GB2312"/>
          <w:szCs w:val="32"/>
        </w:rPr>
      </w:pPr>
      <w:r>
        <w:rPr>
          <w:rFonts w:hint="eastAsia" w:ascii="仿宋_GB2312"/>
          <w:szCs w:val="32"/>
        </w:rPr>
        <w:t>（二）昆明市安通汽车运输有限公司城乡公交分公司，核定应补车辆：</w:t>
      </w:r>
      <w:r>
        <w:rPr>
          <w:rFonts w:ascii="仿宋_GB2312"/>
          <w:szCs w:val="32"/>
        </w:rPr>
        <w:t>113</w:t>
      </w:r>
      <w:r>
        <w:rPr>
          <w:rFonts w:hint="eastAsia" w:ascii="仿宋_GB2312"/>
          <w:szCs w:val="32"/>
        </w:rPr>
        <w:t>辆，耗油量：</w:t>
      </w:r>
      <w:r>
        <w:rPr>
          <w:rFonts w:ascii="仿宋_GB2312"/>
          <w:szCs w:val="32"/>
        </w:rPr>
        <w:t>671.62</w:t>
      </w:r>
      <w:r>
        <w:rPr>
          <w:rFonts w:hint="eastAsia" w:ascii="仿宋_GB2312"/>
          <w:szCs w:val="32"/>
        </w:rPr>
        <w:t>吨（汽油</w:t>
      </w:r>
      <w:r>
        <w:rPr>
          <w:rFonts w:ascii="仿宋_GB2312"/>
          <w:szCs w:val="32"/>
        </w:rPr>
        <w:t>52.96</w:t>
      </w:r>
      <w:r>
        <w:rPr>
          <w:rFonts w:hint="eastAsia" w:ascii="仿宋_GB2312"/>
          <w:szCs w:val="32"/>
        </w:rPr>
        <w:t>吨、柴油</w:t>
      </w:r>
      <w:r>
        <w:rPr>
          <w:rFonts w:ascii="仿宋_GB2312"/>
          <w:szCs w:val="32"/>
        </w:rPr>
        <w:t>618.66</w:t>
      </w:r>
      <w:r>
        <w:rPr>
          <w:rFonts w:hint="eastAsia" w:ascii="仿宋_GB2312"/>
          <w:szCs w:val="32"/>
        </w:rPr>
        <w:t>吨），耗油百分率</w:t>
      </w:r>
      <w:r>
        <w:rPr>
          <w:rFonts w:ascii="仿宋_GB2312"/>
          <w:szCs w:val="32"/>
        </w:rPr>
        <w:t>49.9</w:t>
      </w:r>
      <w:r>
        <w:rPr>
          <w:rFonts w:ascii="仿宋_GB2312" w:hAnsi="宋体"/>
          <w:szCs w:val="32"/>
        </w:rPr>
        <w:t>%</w:t>
      </w:r>
      <w:r>
        <w:rPr>
          <w:rFonts w:hint="eastAsia" w:ascii="仿宋_GB2312" w:hAnsi="宋体"/>
          <w:szCs w:val="32"/>
        </w:rPr>
        <w:t>，</w:t>
      </w:r>
      <w:r>
        <w:rPr>
          <w:rFonts w:hint="eastAsia" w:ascii="仿宋_GB2312"/>
          <w:szCs w:val="32"/>
        </w:rPr>
        <w:t>应补金额：</w:t>
      </w:r>
      <w:r>
        <w:rPr>
          <w:rFonts w:ascii="仿宋_GB2312"/>
          <w:szCs w:val="32"/>
        </w:rPr>
        <w:t>321306.1</w:t>
      </w:r>
      <w:r>
        <w:rPr>
          <w:rFonts w:hint="eastAsia" w:ascii="仿宋_GB2312"/>
          <w:szCs w:val="32"/>
        </w:rPr>
        <w:t>元。</w:t>
      </w:r>
    </w:p>
    <w:p>
      <w:pPr>
        <w:topLinePunct/>
        <w:spacing w:line="540" w:lineRule="exact"/>
        <w:ind w:firstLine="790" w:firstLineChars="250"/>
        <w:rPr>
          <w:rFonts w:ascii="仿宋_GB2312" w:hAnsi="楷体"/>
          <w:szCs w:val="32"/>
        </w:rPr>
      </w:pPr>
      <w:r>
        <w:rPr>
          <w:rFonts w:ascii="仿宋_GB2312" w:hAnsi="楷体"/>
          <w:szCs w:val="32"/>
        </w:rPr>
        <w:t>2.</w:t>
      </w:r>
      <w:r>
        <w:rPr>
          <w:rFonts w:hint="eastAsia" w:ascii="仿宋_GB2312" w:hAnsi="楷体"/>
          <w:szCs w:val="32"/>
        </w:rPr>
        <w:t>项目实施情况。</w:t>
      </w:r>
    </w:p>
    <w:p>
      <w:pPr>
        <w:topLinePunct/>
        <w:ind w:firstLine="790" w:firstLineChars="250"/>
        <w:rPr>
          <w:rFonts w:ascii="仿宋_GB2312" w:hAnsi="楷体"/>
          <w:szCs w:val="32"/>
        </w:rPr>
      </w:pPr>
      <w:r>
        <w:rPr>
          <w:rFonts w:hint="eastAsia" w:ascii="仿宋_GB2312" w:hAnsi="楷体"/>
          <w:szCs w:val="32"/>
        </w:rPr>
        <w:t>管理制度健全，分工明确，严格按计划完成项目。</w:t>
      </w:r>
    </w:p>
    <w:p>
      <w:pPr>
        <w:topLinePunct/>
        <w:ind w:firstLine="790" w:firstLineChars="250"/>
        <w:rPr>
          <w:rFonts w:ascii="仿宋_GB2312" w:hAnsi="楷体"/>
          <w:szCs w:val="32"/>
        </w:rPr>
      </w:pPr>
      <w:r>
        <w:rPr>
          <w:rFonts w:ascii="仿宋_GB2312" w:hAnsi="楷体"/>
          <w:szCs w:val="32"/>
        </w:rPr>
        <w:t>3.</w:t>
      </w:r>
      <w:r>
        <w:rPr>
          <w:rFonts w:hint="eastAsia" w:ascii="仿宋_GB2312" w:hAnsi="楷体"/>
          <w:szCs w:val="32"/>
        </w:rPr>
        <w:t>资金来源及使用情况。</w:t>
      </w:r>
    </w:p>
    <w:p>
      <w:pPr>
        <w:spacing w:line="560" w:lineRule="exact"/>
        <w:ind w:firstLine="632" w:firstLineChars="200"/>
        <w:rPr>
          <w:rFonts w:ascii="仿宋_GB2312" w:hAnsi="楷体"/>
          <w:szCs w:val="32"/>
        </w:rPr>
      </w:pPr>
      <w:r>
        <w:rPr>
          <w:rFonts w:ascii="仿宋_GB2312" w:hAnsi="Tw Cen MT Condensed" w:cs="宋体"/>
          <w:kern w:val="0"/>
          <w:szCs w:val="32"/>
        </w:rPr>
        <w:t>2019</w:t>
      </w:r>
      <w:r>
        <w:rPr>
          <w:rFonts w:hint="eastAsia" w:ascii="仿宋_GB2312" w:hAnsi="Tw Cen MT Condensed" w:cs="宋体"/>
          <w:kern w:val="0"/>
          <w:szCs w:val="32"/>
        </w:rPr>
        <w:t>年度城市公交车成品油价格补助资金</w:t>
      </w:r>
      <w:r>
        <w:rPr>
          <w:rFonts w:ascii="仿宋_GB2312" w:hAnsi="Tw Cen MT Condensed" w:cs="宋体"/>
          <w:kern w:val="0"/>
          <w:szCs w:val="32"/>
        </w:rPr>
        <w:t>20%</w:t>
      </w:r>
      <w:r>
        <w:rPr>
          <w:rFonts w:hint="eastAsia" w:ascii="仿宋_GB2312" w:hAnsi="Tw Cen MT Condensed" w:cs="宋体"/>
          <w:kern w:val="0"/>
          <w:szCs w:val="32"/>
        </w:rPr>
        <w:t>涨价补助部分补助资金</w:t>
      </w:r>
      <w:r>
        <w:rPr>
          <w:rFonts w:ascii="仿宋_GB2312" w:hAnsi="Tw Cen MT Condensed" w:cs="宋体"/>
          <w:kern w:val="0"/>
          <w:szCs w:val="32"/>
        </w:rPr>
        <w:t>64.39</w:t>
      </w:r>
      <w:r>
        <w:rPr>
          <w:rFonts w:hint="eastAsia" w:ascii="仿宋_GB2312"/>
          <w:szCs w:val="32"/>
        </w:rPr>
        <w:t>万元（云南省昆明交通运输集团有限公司东川公共汽车分公司，核定应补车辆：</w:t>
      </w:r>
      <w:r>
        <w:rPr>
          <w:rFonts w:ascii="仿宋_GB2312"/>
          <w:szCs w:val="32"/>
        </w:rPr>
        <w:t>102</w:t>
      </w:r>
      <w:r>
        <w:rPr>
          <w:rFonts w:hint="eastAsia" w:ascii="仿宋_GB2312"/>
          <w:szCs w:val="32"/>
        </w:rPr>
        <w:t>辆。昆明市安通汽车运输有限公司城乡公交分公司，核定应补车辆：</w:t>
      </w:r>
      <w:r>
        <w:rPr>
          <w:rFonts w:ascii="仿宋_GB2312"/>
          <w:szCs w:val="32"/>
        </w:rPr>
        <w:t>113</w:t>
      </w:r>
      <w:r>
        <w:rPr>
          <w:rFonts w:hint="eastAsia" w:ascii="仿宋_GB2312"/>
          <w:szCs w:val="32"/>
        </w:rPr>
        <w:t>辆</w:t>
      </w:r>
      <w:r>
        <w:rPr>
          <w:rFonts w:hint="eastAsia" w:ascii="仿宋_GB2312"/>
          <w:szCs w:val="32"/>
          <w:lang w:eastAsia="zh-CN"/>
        </w:rPr>
        <w:t>。</w:t>
      </w:r>
      <w:r>
        <w:rPr>
          <w:rFonts w:hint="eastAsia" w:ascii="仿宋_GB2312"/>
          <w:szCs w:val="32"/>
        </w:rPr>
        <w:t>）</w:t>
      </w:r>
    </w:p>
    <w:p>
      <w:pPr>
        <w:topLinePunct/>
        <w:ind w:firstLine="790" w:firstLineChars="250"/>
        <w:rPr>
          <w:rFonts w:ascii="仿宋_GB2312" w:hAnsi="楷体"/>
          <w:szCs w:val="32"/>
        </w:rPr>
      </w:pPr>
      <w:r>
        <w:rPr>
          <w:rFonts w:ascii="仿宋_GB2312" w:hAnsi="楷体"/>
          <w:szCs w:val="32"/>
        </w:rPr>
        <w:t>4.</w:t>
      </w:r>
      <w:r>
        <w:rPr>
          <w:rFonts w:hint="eastAsia" w:ascii="仿宋_GB2312" w:hAnsi="楷体"/>
          <w:szCs w:val="32"/>
        </w:rPr>
        <w:t>组织及管理情况。包括项目组织情况、项目实施流程、资金拨付流程。</w:t>
      </w:r>
    </w:p>
    <w:p>
      <w:pPr>
        <w:spacing w:line="560" w:lineRule="exact"/>
        <w:ind w:firstLine="632" w:firstLineChars="200"/>
        <w:rPr>
          <w:rFonts w:ascii="仿宋_GB2312"/>
          <w:szCs w:val="32"/>
        </w:rPr>
      </w:pPr>
      <w:r>
        <w:rPr>
          <w:rFonts w:hint="eastAsia" w:ascii="仿宋_GB2312" w:hAnsi="Tw Cen MT Condensed" w:cs="宋体"/>
          <w:kern w:val="0"/>
          <w:szCs w:val="32"/>
        </w:rPr>
        <w:t>财政共拨付我区</w:t>
      </w:r>
      <w:r>
        <w:rPr>
          <w:rFonts w:ascii="仿宋_GB2312" w:hAnsi="Tw Cen MT Condensed" w:cs="宋体"/>
          <w:kern w:val="0"/>
          <w:szCs w:val="32"/>
        </w:rPr>
        <w:t>2019</w:t>
      </w:r>
      <w:r>
        <w:rPr>
          <w:rFonts w:hint="eastAsia" w:ascii="仿宋_GB2312" w:hAnsi="Tw Cen MT Condensed" w:cs="宋体"/>
          <w:kern w:val="0"/>
          <w:szCs w:val="32"/>
        </w:rPr>
        <w:t>年度城市公交车成品油价格补助资金</w:t>
      </w:r>
      <w:r>
        <w:rPr>
          <w:rFonts w:ascii="仿宋_GB2312" w:hAnsi="Tw Cen MT Condensed" w:cs="宋体"/>
          <w:kern w:val="0"/>
          <w:szCs w:val="32"/>
        </w:rPr>
        <w:t>20%</w:t>
      </w:r>
      <w:r>
        <w:rPr>
          <w:rFonts w:hint="eastAsia" w:ascii="仿宋_GB2312" w:hAnsi="Tw Cen MT Condensed" w:cs="宋体"/>
          <w:kern w:val="0"/>
          <w:szCs w:val="32"/>
        </w:rPr>
        <w:t>涨价补助部分，耗油总量：</w:t>
      </w:r>
      <w:r>
        <w:rPr>
          <w:rFonts w:ascii="仿宋_GB2312" w:hAnsi="Tw Cen MT Condensed" w:cs="宋体"/>
          <w:kern w:val="0"/>
          <w:szCs w:val="32"/>
        </w:rPr>
        <w:t>1346.08</w:t>
      </w:r>
      <w:r>
        <w:rPr>
          <w:rFonts w:hint="eastAsia" w:ascii="仿宋_GB2312" w:hAnsi="Tw Cen MT Condensed" w:cs="宋体"/>
          <w:kern w:val="0"/>
          <w:szCs w:val="32"/>
        </w:rPr>
        <w:t>吨（汽油</w:t>
      </w:r>
      <w:r>
        <w:rPr>
          <w:rFonts w:ascii="仿宋_GB2312" w:hAnsi="Tw Cen MT Condensed" w:cs="宋体"/>
          <w:kern w:val="0"/>
          <w:szCs w:val="32"/>
        </w:rPr>
        <w:t>52.96</w:t>
      </w:r>
      <w:r>
        <w:rPr>
          <w:rFonts w:hint="eastAsia" w:ascii="仿宋_GB2312" w:hAnsi="Tw Cen MT Condensed" w:cs="宋体"/>
          <w:kern w:val="0"/>
          <w:szCs w:val="32"/>
        </w:rPr>
        <w:t>吨、柴油</w:t>
      </w:r>
      <w:r>
        <w:rPr>
          <w:rFonts w:ascii="仿宋_GB2312" w:hAnsi="Tw Cen MT Condensed" w:cs="宋体"/>
          <w:kern w:val="0"/>
          <w:szCs w:val="32"/>
        </w:rPr>
        <w:t>1293.12</w:t>
      </w:r>
      <w:r>
        <w:rPr>
          <w:rFonts w:hint="eastAsia" w:ascii="仿宋_GB2312" w:hAnsi="Tw Cen MT Condensed" w:cs="宋体"/>
          <w:kern w:val="0"/>
          <w:szCs w:val="32"/>
        </w:rPr>
        <w:t>吨），补助资金</w:t>
      </w:r>
      <w:r>
        <w:rPr>
          <w:rFonts w:ascii="仿宋_GB2312" w:hAnsi="Tw Cen MT Condensed" w:cs="宋体"/>
          <w:kern w:val="0"/>
          <w:szCs w:val="32"/>
        </w:rPr>
        <w:t>64.39</w:t>
      </w:r>
      <w:r>
        <w:rPr>
          <w:rFonts w:hint="eastAsia" w:ascii="仿宋_GB2312"/>
          <w:szCs w:val="32"/>
        </w:rPr>
        <w:t>万元。</w:t>
      </w:r>
      <w:r>
        <w:rPr>
          <w:rFonts w:hint="eastAsia" w:ascii="仿宋_GB2312" w:hAnsi="Tw Cen MT Condensed" w:cs="宋体"/>
          <w:kern w:val="0"/>
          <w:szCs w:val="32"/>
        </w:rPr>
        <w:t>根据我区实际，城市公交成品油价价格补助资金由区交运局划拨相应管理单位或客运企业，再由各单位或客运企业直接兑付给实际用油者。</w:t>
      </w:r>
    </w:p>
    <w:p>
      <w:pPr>
        <w:topLinePunct/>
        <w:ind w:firstLine="790" w:firstLineChars="250"/>
        <w:rPr>
          <w:rFonts w:ascii="仿宋_GB2312" w:hAnsi="仿宋"/>
        </w:rPr>
      </w:pPr>
      <w:r>
        <w:rPr>
          <w:rFonts w:hint="eastAsia" w:ascii="仿宋_GB2312" w:hAnsi="仿宋"/>
        </w:rPr>
        <w:t>（二）绩效目标。</w:t>
      </w:r>
    </w:p>
    <w:p>
      <w:pPr>
        <w:topLinePunct/>
        <w:ind w:firstLine="790" w:firstLineChars="250"/>
        <w:rPr>
          <w:rFonts w:ascii="仿宋_GB2312" w:hAnsi="仿宋"/>
        </w:rPr>
      </w:pPr>
      <w:r>
        <w:rPr>
          <w:rFonts w:ascii="仿宋_GB2312" w:hAnsi="仿宋"/>
        </w:rPr>
        <w:t>1.</w:t>
      </w:r>
      <w:r>
        <w:rPr>
          <w:rFonts w:hint="eastAsia" w:ascii="仿宋_GB2312" w:hAnsi="仿宋"/>
        </w:rPr>
        <w:t>总目标。</w:t>
      </w:r>
    </w:p>
    <w:p>
      <w:pPr>
        <w:topLinePunct/>
        <w:ind w:firstLine="790" w:firstLineChars="250"/>
        <w:rPr>
          <w:rFonts w:ascii="仿宋_GB2312" w:hAnsi="Tw Cen MT Condensed" w:cs="宋体"/>
          <w:kern w:val="0"/>
          <w:szCs w:val="32"/>
        </w:rPr>
      </w:pPr>
      <w:r>
        <w:rPr>
          <w:rFonts w:hint="eastAsia" w:ascii="仿宋_GB2312" w:hAnsi="Tw Cen MT Condensed" w:cs="宋体"/>
          <w:kern w:val="0"/>
          <w:szCs w:val="32"/>
        </w:rPr>
        <w:t>通过实施财政补贴，切实减轻成品油价格改革对部分弱势群体和公益性行业的影响，维护社会稳定，促进社会和谐，努力推动全区经济社会又好又快发展</w:t>
      </w:r>
    </w:p>
    <w:p>
      <w:pPr>
        <w:topLinePunct/>
        <w:ind w:firstLine="790" w:firstLineChars="250"/>
        <w:rPr>
          <w:rFonts w:ascii="仿宋_GB2312" w:hAnsi="仿宋"/>
        </w:rPr>
      </w:pPr>
      <w:r>
        <w:rPr>
          <w:rFonts w:ascii="仿宋_GB2312" w:hAnsi="仿宋"/>
        </w:rPr>
        <w:t>2.</w:t>
      </w:r>
      <w:r>
        <w:rPr>
          <w:rFonts w:hint="eastAsia" w:ascii="仿宋_GB2312" w:hAnsi="仿宋"/>
        </w:rPr>
        <w:t>年度目标。</w:t>
      </w:r>
    </w:p>
    <w:p>
      <w:pPr>
        <w:topLinePunct/>
        <w:ind w:firstLine="790" w:firstLineChars="250"/>
        <w:rPr>
          <w:rFonts w:ascii="仿宋_GB2312" w:hAnsi="Tw Cen MT Condensed" w:cs="宋体"/>
          <w:kern w:val="0"/>
          <w:szCs w:val="32"/>
        </w:rPr>
      </w:pPr>
      <w:r>
        <w:rPr>
          <w:rFonts w:ascii="仿宋_GB2312" w:hAnsi="仿宋"/>
        </w:rPr>
        <w:t>100%</w:t>
      </w:r>
      <w:r>
        <w:rPr>
          <w:rFonts w:hint="eastAsia" w:ascii="仿宋_GB2312" w:hAnsi="仿宋"/>
        </w:rPr>
        <w:t>覆盖符合条件人员全，</w:t>
      </w:r>
      <w:r>
        <w:rPr>
          <w:rFonts w:hint="eastAsia" w:ascii="仿宋_GB2312" w:hAnsi="Tw Cen MT Condensed" w:cs="宋体"/>
          <w:kern w:val="0"/>
          <w:szCs w:val="32"/>
        </w:rPr>
        <w:t>确保补贴资金及时兑付到实际用油者手中。</w:t>
      </w:r>
    </w:p>
    <w:p>
      <w:pPr>
        <w:topLinePunct/>
        <w:ind w:firstLine="790" w:firstLineChars="250"/>
        <w:rPr>
          <w:rFonts w:ascii="仿宋_GB2312" w:hAnsi="仿宋"/>
        </w:rPr>
      </w:pPr>
      <w:r>
        <w:rPr>
          <w:rFonts w:hint="eastAsia" w:ascii="仿宋_GB2312" w:hAnsi="仿宋"/>
        </w:rPr>
        <w:t>二、绩效评价工作情况</w:t>
      </w:r>
    </w:p>
    <w:p>
      <w:pPr>
        <w:topLinePunct/>
        <w:ind w:firstLine="790" w:firstLineChars="250"/>
        <w:rPr>
          <w:rFonts w:ascii="仿宋_GB2312" w:hAnsi="仿宋"/>
        </w:rPr>
      </w:pPr>
      <w:r>
        <w:rPr>
          <w:rFonts w:hint="eastAsia" w:ascii="仿宋_GB2312" w:hAnsi="仿宋"/>
        </w:rPr>
        <w:t>（一）绩效评价目的。</w:t>
      </w:r>
    </w:p>
    <w:p>
      <w:pPr>
        <w:topLinePunct/>
        <w:ind w:firstLine="790" w:firstLineChars="250"/>
        <w:rPr>
          <w:rFonts w:hint="eastAsia" w:ascii="仿宋_GB2312"/>
          <w:szCs w:val="32"/>
        </w:rPr>
      </w:pPr>
      <w:r>
        <w:rPr>
          <w:rFonts w:hint="eastAsia" w:ascii="仿宋_GB2312" w:hAnsi="Tw Cen MT Condensed" w:cs="宋体"/>
          <w:kern w:val="0"/>
          <w:szCs w:val="32"/>
        </w:rPr>
        <w:t>在成品油价格改革财政补贴资金兑付前，兑付方案必须报纪律监察部门审查备案；补贴的范围、对象、标准、补贴金额要按规定张榜公示，接受人民群众和相关部门监督；补贴发放结束后，及时向行业管理部门提交报告，说明油补资金发放情况。补贴资金在使用管理中发现问题要主动向上级或主管部门报告，及时处理。负责具体发放工作的单位或企业对</w:t>
      </w:r>
      <w:r>
        <w:rPr>
          <w:rFonts w:hint="eastAsia" w:ascii="仿宋_GB2312"/>
          <w:szCs w:val="32"/>
        </w:rPr>
        <w:t>油补资金必须做到及时、足额发放，不得违反国家油补政策规定。</w:t>
      </w:r>
    </w:p>
    <w:p>
      <w:pPr>
        <w:topLinePunct/>
        <w:ind w:firstLine="790" w:firstLineChars="250"/>
        <w:rPr>
          <w:rFonts w:ascii="仿宋_GB2312" w:hAnsi="仿宋"/>
        </w:rPr>
      </w:pPr>
      <w:bookmarkStart w:id="0" w:name="_GoBack"/>
      <w:bookmarkEnd w:id="0"/>
      <w:r>
        <w:rPr>
          <w:rFonts w:hint="eastAsia" w:ascii="仿宋_GB2312" w:hAnsi="仿宋"/>
        </w:rPr>
        <w:t>（二）绩效评价工作方案制定过程。</w:t>
      </w:r>
    </w:p>
    <w:p>
      <w:pPr>
        <w:topLinePunct/>
        <w:ind w:firstLine="790" w:firstLineChars="250"/>
        <w:rPr>
          <w:rFonts w:ascii="仿宋_GB2312" w:hAnsi="仿宋"/>
        </w:rPr>
      </w:pPr>
      <w:r>
        <w:rPr>
          <w:rFonts w:ascii="仿宋_GB2312" w:hAnsi="仿宋"/>
        </w:rPr>
        <w:t>1.</w:t>
      </w:r>
      <w:r>
        <w:rPr>
          <w:rFonts w:hint="eastAsia" w:ascii="仿宋_GB2312" w:hAnsi="仿宋"/>
        </w:rPr>
        <w:t>前期调研。</w:t>
      </w:r>
    </w:p>
    <w:p>
      <w:pPr>
        <w:topLinePunct/>
        <w:ind w:firstLine="790" w:firstLineChars="250"/>
        <w:rPr>
          <w:rFonts w:ascii="仿宋_GB2312" w:hAnsi="仿宋"/>
        </w:rPr>
      </w:pPr>
      <w:r>
        <w:rPr>
          <w:rFonts w:hint="eastAsia" w:ascii="仿宋_GB2312" w:hAnsi="仿宋"/>
        </w:rPr>
        <w:t>到各城乡汽车客运站、汽车公交公司走访、考察及检查台账和报表，在区域内听取和征集群众意见，按照财政预算拨款结合实际情况制定用款计划。</w:t>
      </w:r>
    </w:p>
    <w:p>
      <w:pPr>
        <w:topLinePunct/>
        <w:ind w:firstLine="790" w:firstLineChars="250"/>
        <w:rPr>
          <w:rFonts w:ascii="仿宋_GB2312" w:hAnsi="仿宋"/>
        </w:rPr>
      </w:pPr>
      <w:r>
        <w:rPr>
          <w:rFonts w:hint="eastAsia" w:ascii="仿宋_GB2312" w:hAnsi="仿宋"/>
          <w:lang w:val="en-US" w:eastAsia="zh-CN"/>
        </w:rPr>
        <w:t>2</w:t>
      </w:r>
      <w:r>
        <w:rPr>
          <w:rFonts w:ascii="仿宋_GB2312" w:hAnsi="仿宋"/>
        </w:rPr>
        <w:t>.</w:t>
      </w:r>
      <w:r>
        <w:rPr>
          <w:rFonts w:hint="eastAsia" w:ascii="仿宋_GB2312" w:hAnsi="仿宋"/>
        </w:rPr>
        <w:t>绩效评价指标体系及工作方案的设计。</w:t>
      </w:r>
    </w:p>
    <w:p>
      <w:pPr>
        <w:topLinePunct/>
        <w:ind w:firstLine="790" w:firstLineChars="250"/>
        <w:rPr>
          <w:rFonts w:ascii="仿宋_GB2312" w:hAnsi="仿宋"/>
        </w:rPr>
      </w:pPr>
      <w:r>
        <w:rPr>
          <w:rFonts w:hint="eastAsia" w:ascii="仿宋_GB2312" w:hAnsi="仿宋"/>
        </w:rPr>
        <w:t>根据绩效评价方法制定评价指标体系，进一步完善财务制度。做到与部门中长期规划目标相匹配，与市政府相关规划、决策相匹配。</w:t>
      </w:r>
    </w:p>
    <w:p>
      <w:pPr>
        <w:topLinePunct/>
        <w:ind w:firstLine="790" w:firstLineChars="250"/>
        <w:rPr>
          <w:rFonts w:ascii="仿宋_GB2312" w:hAnsi="仿宋"/>
        </w:rPr>
      </w:pPr>
      <w:r>
        <w:rPr>
          <w:rFonts w:hint="eastAsia" w:ascii="仿宋_GB2312" w:hAnsi="仿宋"/>
        </w:rPr>
        <w:t>（三）绩效评价原则、评价方法</w:t>
      </w:r>
    </w:p>
    <w:p>
      <w:pPr>
        <w:topLinePunct/>
        <w:ind w:firstLine="790" w:firstLineChars="250"/>
        <w:rPr>
          <w:rFonts w:ascii="仿宋_GB2312" w:hAnsi="仿宋"/>
        </w:rPr>
      </w:pPr>
      <w:r>
        <w:rPr>
          <w:rFonts w:ascii="仿宋_GB2312" w:hAnsi="仿宋"/>
        </w:rPr>
        <w:t>1.</w:t>
      </w:r>
      <w:r>
        <w:rPr>
          <w:rFonts w:hint="eastAsia" w:ascii="仿宋_GB2312" w:hAnsi="仿宋"/>
        </w:rPr>
        <w:t>绩效评价原则。包括科学规范、公开公正、绩效相关等原则。</w:t>
      </w:r>
    </w:p>
    <w:p>
      <w:pPr>
        <w:topLinePunct/>
        <w:ind w:firstLine="790" w:firstLineChars="250"/>
        <w:rPr>
          <w:rFonts w:ascii="仿宋_GB2312" w:hAnsi="仿宋"/>
        </w:rPr>
      </w:pPr>
      <w:r>
        <w:rPr>
          <w:rFonts w:hint="eastAsia" w:ascii="仿宋_GB2312" w:hAnsi="仿宋"/>
        </w:rPr>
        <w:t>坚持科学规范、公开公正、绩效相关，目标完整的原则。</w:t>
      </w:r>
    </w:p>
    <w:p>
      <w:pPr>
        <w:topLinePunct/>
        <w:ind w:firstLine="790" w:firstLineChars="250"/>
        <w:rPr>
          <w:rFonts w:ascii="仿宋_GB2312" w:hAnsi="仿宋"/>
        </w:rPr>
      </w:pPr>
      <w:r>
        <w:rPr>
          <w:rFonts w:ascii="仿宋_GB2312" w:hAnsi="仿宋"/>
        </w:rPr>
        <w:t>2.</w:t>
      </w:r>
      <w:r>
        <w:rPr>
          <w:rFonts w:hint="eastAsia" w:ascii="仿宋_GB2312" w:hAnsi="仿宋"/>
        </w:rPr>
        <w:t>绩效评价方法。包括指标评价、数据采集和社会调查中所采用的方法。</w:t>
      </w:r>
    </w:p>
    <w:p>
      <w:pPr>
        <w:topLinePunct/>
        <w:ind w:firstLine="790" w:firstLineChars="250"/>
        <w:rPr>
          <w:rFonts w:ascii="仿宋_GB2312" w:hAnsi="仿宋"/>
        </w:rPr>
      </w:pPr>
      <w:r>
        <w:rPr>
          <w:rFonts w:hint="eastAsia" w:ascii="仿宋_GB2312" w:hAnsi="仿宋"/>
        </w:rPr>
        <w:t>采用“描述表格法”和“关键事件法”等绩效评价方法设计评价指标，制定评价项目。</w:t>
      </w:r>
    </w:p>
    <w:p>
      <w:pPr>
        <w:topLinePunct/>
        <w:ind w:firstLine="790" w:firstLineChars="250"/>
        <w:rPr>
          <w:rFonts w:ascii="仿宋_GB2312" w:hAnsi="仿宋"/>
        </w:rPr>
      </w:pPr>
      <w:r>
        <w:rPr>
          <w:rFonts w:hint="eastAsia" w:ascii="仿宋_GB2312" w:hAnsi="仿宋"/>
        </w:rPr>
        <w:t>（四）绩效评价实施过程</w:t>
      </w:r>
    </w:p>
    <w:p>
      <w:pPr>
        <w:topLinePunct/>
        <w:ind w:firstLine="790" w:firstLineChars="250"/>
        <w:rPr>
          <w:rFonts w:ascii="仿宋_GB2312" w:hAnsi="仿宋"/>
        </w:rPr>
      </w:pPr>
      <w:r>
        <w:rPr>
          <w:rFonts w:ascii="仿宋_GB2312" w:hAnsi="仿宋"/>
        </w:rPr>
        <w:t>1.</w:t>
      </w:r>
      <w:r>
        <w:rPr>
          <w:rFonts w:hint="eastAsia" w:ascii="仿宋_GB2312" w:hAnsi="仿宋"/>
        </w:rPr>
        <w:t>数据填报和采集。</w:t>
      </w:r>
    </w:p>
    <w:p>
      <w:pPr>
        <w:topLinePunct/>
        <w:ind w:firstLine="790" w:firstLineChars="250"/>
        <w:rPr>
          <w:rFonts w:ascii="仿宋_GB2312" w:hAnsi="仿宋"/>
        </w:rPr>
      </w:pPr>
      <w:r>
        <w:rPr>
          <w:rFonts w:hint="eastAsia" w:ascii="仿宋_GB2312" w:hAnsi="仿宋"/>
        </w:rPr>
        <w:t>安排项目专项人员负责数信息的采集、填报。</w:t>
      </w:r>
    </w:p>
    <w:p>
      <w:pPr>
        <w:topLinePunct/>
        <w:ind w:firstLine="790" w:firstLineChars="250"/>
        <w:rPr>
          <w:rFonts w:ascii="仿宋_GB2312" w:hAnsi="仿宋"/>
        </w:rPr>
      </w:pPr>
      <w:r>
        <w:rPr>
          <w:rFonts w:hint="eastAsia" w:ascii="仿宋_GB2312" w:hAnsi="仿宋"/>
        </w:rPr>
        <w:t>安排安排项目专项人员走访、采集信息。</w:t>
      </w:r>
    </w:p>
    <w:p>
      <w:pPr>
        <w:topLinePunct/>
        <w:ind w:firstLine="790" w:firstLineChars="250"/>
        <w:rPr>
          <w:rFonts w:ascii="仿宋_GB2312" w:hAnsi="仿宋"/>
        </w:rPr>
      </w:pPr>
      <w:r>
        <w:rPr>
          <w:rFonts w:ascii="仿宋_GB2312" w:hAnsi="仿宋"/>
        </w:rPr>
        <w:t>2.</w:t>
      </w:r>
      <w:r>
        <w:rPr>
          <w:rFonts w:hint="eastAsia" w:ascii="仿宋_GB2312" w:hAnsi="仿宋"/>
        </w:rPr>
        <w:t>社会调查。</w:t>
      </w:r>
    </w:p>
    <w:p>
      <w:pPr>
        <w:topLinePunct/>
        <w:ind w:firstLine="790" w:firstLineChars="250"/>
        <w:rPr>
          <w:rFonts w:ascii="仿宋_GB2312" w:hAnsi="仿宋"/>
        </w:rPr>
      </w:pPr>
      <w:r>
        <w:rPr>
          <w:rFonts w:hint="eastAsia" w:ascii="仿宋_GB2312" w:hAnsi="仿宋"/>
        </w:rPr>
        <w:t>安排安排项目专项人员走访、采集信息。</w:t>
      </w:r>
    </w:p>
    <w:p>
      <w:pPr>
        <w:topLinePunct/>
        <w:ind w:firstLine="790" w:firstLineChars="250"/>
        <w:rPr>
          <w:rFonts w:ascii="仿宋_GB2312" w:hAnsi="仿宋"/>
        </w:rPr>
      </w:pPr>
      <w:r>
        <w:rPr>
          <w:rFonts w:ascii="仿宋_GB2312" w:hAnsi="仿宋"/>
        </w:rPr>
        <w:t>3.</w:t>
      </w:r>
      <w:r>
        <w:rPr>
          <w:rFonts w:hint="eastAsia" w:ascii="仿宋_GB2312" w:hAnsi="仿宋"/>
        </w:rPr>
        <w:t>数据分析和撰写报告。</w:t>
      </w:r>
    </w:p>
    <w:p>
      <w:pPr>
        <w:topLinePunct/>
        <w:ind w:firstLine="790" w:firstLineChars="250"/>
        <w:rPr>
          <w:rFonts w:ascii="仿宋_GB2312" w:hAnsi="仿宋"/>
        </w:rPr>
      </w:pPr>
      <w:r>
        <w:rPr>
          <w:rFonts w:hint="eastAsia" w:ascii="仿宋_GB2312" w:hAnsi="仿宋"/>
        </w:rPr>
        <w:t>安排安排项目专项人员根据采集信息资料等进行汇总，并对数据进行分析、整合，编制完整的报表报告。</w:t>
      </w:r>
    </w:p>
    <w:p>
      <w:pPr>
        <w:topLinePunct/>
        <w:spacing w:line="540" w:lineRule="exact"/>
        <w:ind w:firstLine="790" w:firstLineChars="250"/>
        <w:rPr>
          <w:rFonts w:ascii="仿宋_GB2312" w:hAnsi="仿宋"/>
        </w:rPr>
      </w:pPr>
      <w:r>
        <w:rPr>
          <w:rFonts w:hint="eastAsia" w:ascii="仿宋_GB2312" w:hAnsi="仿宋"/>
        </w:rPr>
        <w:t>（五）本次绩效评价的局限性。</w:t>
      </w:r>
    </w:p>
    <w:p>
      <w:pPr>
        <w:topLinePunct/>
        <w:spacing w:line="540" w:lineRule="exact"/>
        <w:ind w:firstLine="790" w:firstLineChars="250"/>
        <w:rPr>
          <w:rFonts w:ascii="仿宋_GB2312" w:hAnsi="仿宋"/>
        </w:rPr>
      </w:pPr>
      <w:r>
        <w:rPr>
          <w:rFonts w:hint="eastAsia" w:ascii="仿宋_GB2312" w:hAnsi="仿宋"/>
        </w:rPr>
        <w:t>无</w:t>
      </w:r>
    </w:p>
    <w:p>
      <w:pPr>
        <w:topLinePunct/>
        <w:spacing w:line="540" w:lineRule="exact"/>
        <w:ind w:firstLine="790" w:firstLineChars="250"/>
        <w:rPr>
          <w:rFonts w:ascii="仿宋_GB2312" w:hAnsi="仿宋"/>
        </w:rPr>
      </w:pPr>
      <w:r>
        <w:rPr>
          <w:rFonts w:hint="eastAsia" w:ascii="仿宋_GB2312" w:hAnsi="仿宋"/>
        </w:rPr>
        <w:t>三、评价结论和绩效分析</w:t>
      </w:r>
    </w:p>
    <w:p>
      <w:pPr>
        <w:topLinePunct/>
        <w:spacing w:line="540" w:lineRule="exact"/>
        <w:ind w:firstLine="790" w:firstLineChars="250"/>
        <w:rPr>
          <w:rFonts w:ascii="仿宋_GB2312" w:hAnsi="仿宋"/>
        </w:rPr>
      </w:pPr>
      <w:r>
        <w:rPr>
          <w:rFonts w:hint="eastAsia" w:ascii="仿宋_GB2312" w:hAnsi="仿宋"/>
        </w:rPr>
        <w:t>（一）评价结论。</w:t>
      </w:r>
    </w:p>
    <w:p>
      <w:pPr>
        <w:topLinePunct/>
        <w:spacing w:line="540" w:lineRule="exact"/>
        <w:ind w:firstLine="790" w:firstLineChars="250"/>
        <w:rPr>
          <w:rFonts w:ascii="仿宋_GB2312" w:hAnsi="仿宋"/>
        </w:rPr>
      </w:pPr>
      <w:r>
        <w:rPr>
          <w:rFonts w:ascii="仿宋_GB2312" w:hAnsi="仿宋"/>
        </w:rPr>
        <w:t>1.</w:t>
      </w:r>
      <w:r>
        <w:rPr>
          <w:rFonts w:hint="eastAsia" w:ascii="仿宋_GB2312" w:hAnsi="仿宋"/>
        </w:rPr>
        <w:t>评价结果。</w:t>
      </w:r>
    </w:p>
    <w:p>
      <w:pPr>
        <w:topLinePunct/>
        <w:spacing w:line="360" w:lineRule="auto"/>
        <w:ind w:firstLine="790" w:firstLineChars="250"/>
        <w:rPr>
          <w:rFonts w:ascii="仿宋_GB2312" w:hAnsi="仿宋"/>
        </w:rPr>
      </w:pPr>
      <w:r>
        <w:rPr>
          <w:rFonts w:hint="eastAsia" w:ascii="仿宋_GB2312" w:hAnsi="仿宋"/>
        </w:rPr>
        <w:t>各指标均达标，满分</w:t>
      </w:r>
      <w:r>
        <w:rPr>
          <w:rFonts w:ascii="仿宋_GB2312" w:hAnsi="仿宋"/>
        </w:rPr>
        <w:t>100</w:t>
      </w:r>
      <w:r>
        <w:rPr>
          <w:rFonts w:hint="eastAsia" w:ascii="仿宋_GB2312" w:hAnsi="仿宋"/>
        </w:rPr>
        <w:t>分，得分</w:t>
      </w:r>
      <w:r>
        <w:rPr>
          <w:rFonts w:hint="eastAsia" w:ascii="仿宋_GB2312" w:hAnsi="仿宋"/>
          <w:lang w:val="en-US" w:eastAsia="zh-CN"/>
        </w:rPr>
        <w:t>98</w:t>
      </w:r>
      <w:r>
        <w:rPr>
          <w:rFonts w:hint="eastAsia" w:ascii="仿宋_GB2312" w:hAnsi="仿宋"/>
        </w:rPr>
        <w:t>分。</w:t>
      </w:r>
    </w:p>
    <w:p>
      <w:pPr>
        <w:topLinePunct/>
        <w:spacing w:line="540" w:lineRule="exact"/>
        <w:ind w:firstLine="790" w:firstLineChars="250"/>
        <w:rPr>
          <w:rFonts w:ascii="仿宋_GB2312" w:hAnsi="仿宋"/>
        </w:rPr>
      </w:pPr>
      <w:r>
        <w:rPr>
          <w:rFonts w:ascii="仿宋_GB2312" w:hAnsi="仿宋"/>
        </w:rPr>
        <w:t>2.</w:t>
      </w:r>
      <w:r>
        <w:rPr>
          <w:rFonts w:hint="eastAsia" w:ascii="仿宋_GB2312" w:hAnsi="仿宋"/>
        </w:rPr>
        <w:t>主要绩效。</w:t>
      </w:r>
    </w:p>
    <w:p>
      <w:pPr>
        <w:topLinePunct/>
        <w:spacing w:line="540" w:lineRule="exact"/>
        <w:ind w:firstLine="790" w:firstLineChars="250"/>
        <w:rPr>
          <w:rFonts w:ascii="仿宋_GB2312" w:hAnsi="仿宋"/>
        </w:rPr>
      </w:pPr>
      <w:r>
        <w:rPr>
          <w:rFonts w:hint="eastAsia" w:ascii="仿宋_GB2312" w:hAnsi="仿宋"/>
        </w:rPr>
        <w:t>（二）具体绩效分析。</w:t>
      </w:r>
    </w:p>
    <w:p>
      <w:pPr>
        <w:topLinePunct/>
        <w:spacing w:line="540" w:lineRule="exact"/>
        <w:ind w:firstLine="790" w:firstLineChars="250"/>
        <w:rPr>
          <w:rFonts w:hint="default" w:ascii="仿宋_GB2312" w:hAnsi="仿宋" w:eastAsia="仿宋_GB2312"/>
          <w:lang w:val="en-US" w:eastAsia="zh-CN"/>
        </w:rPr>
      </w:pPr>
      <w:r>
        <w:rPr>
          <w:rFonts w:hint="eastAsia" w:ascii="仿宋_GB2312" w:hAnsi="仿宋"/>
        </w:rPr>
        <w:t>对照绩效评价指标体系打分</w:t>
      </w:r>
      <w:r>
        <w:rPr>
          <w:rFonts w:ascii="仿宋_GB2312" w:hAnsi="仿宋"/>
        </w:rPr>
        <w:t>,</w:t>
      </w:r>
      <w:r>
        <w:rPr>
          <w:rFonts w:hint="eastAsia" w:ascii="仿宋_GB2312" w:hAnsi="仿宋"/>
        </w:rPr>
        <w:t>主要原因是由于</w:t>
      </w:r>
      <w:r>
        <w:rPr>
          <w:rFonts w:hint="eastAsia" w:ascii="仿宋_GB2312" w:hAnsi="仿宋"/>
          <w:lang w:eastAsia="zh-CN"/>
        </w:rPr>
        <w:t>满意度指标扣分</w:t>
      </w:r>
      <w:r>
        <w:rPr>
          <w:rFonts w:hint="eastAsia" w:ascii="仿宋_GB2312" w:hAnsi="仿宋"/>
          <w:lang w:val="en-US" w:eastAsia="zh-CN"/>
        </w:rPr>
        <w:t>1分;台账记录规范性扣1分。</w:t>
      </w:r>
    </w:p>
    <w:p>
      <w:pPr>
        <w:topLinePunct/>
        <w:spacing w:line="540" w:lineRule="exact"/>
        <w:ind w:firstLine="790" w:firstLineChars="250"/>
        <w:rPr>
          <w:rFonts w:ascii="黑体" w:hAnsi="黑体" w:eastAsia="黑体"/>
          <w:szCs w:val="32"/>
        </w:rPr>
      </w:pPr>
      <w:r>
        <w:rPr>
          <w:rFonts w:hint="eastAsia" w:ascii="黑体" w:hAnsi="黑体" w:eastAsia="黑体"/>
          <w:szCs w:val="32"/>
        </w:rPr>
        <w:t>四、成本效益分析。</w:t>
      </w:r>
    </w:p>
    <w:p>
      <w:pPr>
        <w:widowControl/>
        <w:spacing w:line="560" w:lineRule="exact"/>
        <w:ind w:firstLine="1264" w:firstLineChars="400"/>
        <w:jc w:val="left"/>
        <w:rPr>
          <w:rFonts w:ascii="仿宋_GB2312" w:hAnsi="仿宋"/>
        </w:rPr>
      </w:pPr>
      <w:r>
        <w:rPr>
          <w:rFonts w:hint="eastAsia" w:ascii="仿宋_GB2312" w:hAnsi="仿宋"/>
        </w:rPr>
        <w:t>该项目资金主要用于</w:t>
      </w:r>
      <w:r>
        <w:rPr>
          <w:rFonts w:hint="eastAsia" w:ascii="仿宋_GB2312" w:hAnsi="Tw Cen MT Condensed" w:cs="宋体"/>
          <w:kern w:val="0"/>
          <w:szCs w:val="32"/>
        </w:rPr>
        <w:t>付我区</w:t>
      </w:r>
      <w:r>
        <w:rPr>
          <w:rFonts w:ascii="仿宋_GB2312" w:hAnsi="Tw Cen MT Condensed" w:cs="宋体"/>
          <w:kern w:val="0"/>
          <w:szCs w:val="32"/>
        </w:rPr>
        <w:t>2019</w:t>
      </w:r>
      <w:r>
        <w:rPr>
          <w:rFonts w:hint="eastAsia" w:ascii="仿宋_GB2312" w:hAnsi="Tw Cen MT Condensed" w:cs="宋体"/>
          <w:kern w:val="0"/>
          <w:szCs w:val="32"/>
        </w:rPr>
        <w:t>年度城市公交车成品油价格补助资金</w:t>
      </w:r>
      <w:r>
        <w:rPr>
          <w:rFonts w:ascii="仿宋_GB2312" w:hAnsi="Tw Cen MT Condensed" w:cs="宋体"/>
          <w:kern w:val="0"/>
          <w:szCs w:val="32"/>
        </w:rPr>
        <w:t>20%</w:t>
      </w:r>
      <w:r>
        <w:rPr>
          <w:rFonts w:hint="eastAsia" w:ascii="仿宋_GB2312" w:hAnsi="Tw Cen MT Condensed" w:cs="宋体"/>
          <w:kern w:val="0"/>
          <w:szCs w:val="32"/>
        </w:rPr>
        <w:t>涨价补助部分资金</w:t>
      </w:r>
      <w:r>
        <w:rPr>
          <w:rFonts w:ascii="仿宋_GB2312" w:hAnsi="Tw Cen MT Condensed" w:cs="宋体"/>
          <w:kern w:val="0"/>
          <w:szCs w:val="32"/>
        </w:rPr>
        <w:t>64.39</w:t>
      </w:r>
      <w:r>
        <w:rPr>
          <w:rFonts w:hint="eastAsia" w:ascii="仿宋_GB2312"/>
          <w:szCs w:val="32"/>
        </w:rPr>
        <w:t>万元。</w:t>
      </w:r>
      <w:r>
        <w:rPr>
          <w:rFonts w:hint="eastAsia" w:ascii="仿宋_GB2312" w:hAnsi="仿宋"/>
        </w:rPr>
        <w:t>资金全部划拨</w:t>
      </w:r>
      <w:r>
        <w:rPr>
          <w:rFonts w:hint="eastAsia" w:ascii="仿宋_GB2312" w:hAnsi="Tw Cen MT Condensed" w:cs="宋体"/>
          <w:kern w:val="0"/>
          <w:szCs w:val="32"/>
        </w:rPr>
        <w:t>云南省昆明交通运输集团有限公司东川公共汽车分公司和昆明市安通汽车运输有限公司城乡公交分公司，确保补贴资金及时兑付到实际用油者手中。</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w:t>
      </w:r>
    </w:p>
    <w:p>
      <w:pPr>
        <w:topLinePunct/>
        <w:spacing w:line="540" w:lineRule="exact"/>
        <w:ind w:firstLine="790" w:firstLineChars="250"/>
        <w:rPr>
          <w:rFonts w:ascii="楷体" w:hAnsi="楷体" w:eastAsia="楷体"/>
          <w:szCs w:val="32"/>
        </w:rPr>
      </w:pPr>
      <w:r>
        <w:rPr>
          <w:rFonts w:hint="eastAsia" w:ascii="楷体" w:hAnsi="楷体" w:eastAsia="楷体"/>
          <w:szCs w:val="32"/>
        </w:rPr>
        <w:t>（一）主要经验及做法；</w:t>
      </w:r>
    </w:p>
    <w:p>
      <w:pPr>
        <w:topLinePunct/>
        <w:spacing w:line="540" w:lineRule="exact"/>
        <w:ind w:firstLine="790" w:firstLineChars="250"/>
        <w:rPr>
          <w:rFonts w:hint="eastAsia" w:ascii="仿宋_GB2312" w:hAnsi="仿宋" w:eastAsia="仿宋_GB2312"/>
          <w:lang w:eastAsia="zh-CN"/>
        </w:rPr>
      </w:pPr>
      <w:r>
        <w:rPr>
          <w:rFonts w:hint="eastAsia" w:ascii="仿宋_GB2312" w:hAnsi="仿宋"/>
        </w:rPr>
        <w:t>提高单位工作效率，加快资金拨付进度的同时确保对下拨资金的管控，确保区级下拨资金用在实处</w:t>
      </w:r>
      <w:r>
        <w:rPr>
          <w:rFonts w:hint="eastAsia" w:ascii="仿宋_GB2312" w:hAnsi="仿宋"/>
          <w:lang w:eastAsia="zh-CN"/>
        </w:rPr>
        <w:t>。</w:t>
      </w:r>
    </w:p>
    <w:p>
      <w:pPr>
        <w:spacing w:line="540" w:lineRule="exact"/>
        <w:jc w:val="both"/>
        <w:rPr>
          <w:rFonts w:ascii="方正小标宋_GBK" w:eastAsia="方正小标宋_GBK"/>
        </w:rPr>
      </w:pPr>
    </w:p>
    <w:p>
      <w:pPr>
        <w:spacing w:line="540" w:lineRule="exact"/>
        <w:jc w:val="both"/>
        <w:rPr>
          <w:rFonts w:ascii="方正小标宋_GBK" w:eastAsia="方正小标宋_GBK"/>
        </w:rPr>
      </w:pPr>
    </w:p>
    <w:p>
      <w:pPr>
        <w:spacing w:line="540" w:lineRule="exact"/>
        <w:jc w:val="both"/>
        <w:rPr>
          <w:rFonts w:ascii="方正小标宋_GBK" w:eastAsia="方正小标宋_GBK"/>
        </w:rPr>
      </w:pPr>
    </w:p>
    <w:p>
      <w:pPr>
        <w:spacing w:line="540" w:lineRule="exact"/>
        <w:jc w:val="both"/>
        <w:rPr>
          <w:rFonts w:ascii="方正小标宋_GBK" w:eastAsia="方正小标宋_GBK"/>
        </w:rPr>
      </w:pPr>
    </w:p>
    <w:p>
      <w:pPr>
        <w:spacing w:line="540" w:lineRule="exact"/>
        <w:jc w:val="both"/>
        <w:rPr>
          <w:rFonts w:ascii="方正小标宋_GBK" w:eastAsia="方正小标宋_GBK"/>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firstLine="650"/>
        <w:jc w:val="left"/>
        <w:rPr>
          <w:rFonts w:ascii="仿宋_GB2312" w:hAnsi="仿宋"/>
        </w:rPr>
      </w:pPr>
      <w:r>
        <w:rPr>
          <w:rFonts w:ascii="仿宋_GB2312" w:hAnsi="仿宋"/>
        </w:rPr>
        <w:t>1.</w:t>
      </w:r>
      <w:r>
        <w:rPr>
          <w:rFonts w:hint="eastAsia" w:ascii="仿宋_GB2312" w:hAnsi="仿宋"/>
        </w:rPr>
        <w:t>绩效评价指标体系；</w:t>
      </w:r>
    </w:p>
    <w:p>
      <w:pPr>
        <w:spacing w:line="540" w:lineRule="exact"/>
        <w:ind w:left="-10" w:firstLine="650"/>
        <w:jc w:val="left"/>
        <w:rPr>
          <w:rFonts w:ascii="仿宋_GB2312" w:hAnsi="仿宋"/>
        </w:rPr>
      </w:pPr>
      <w:r>
        <w:rPr>
          <w:rFonts w:ascii="仿宋_GB2312" w:hAnsi="仿宋"/>
        </w:rPr>
        <w:t>2.</w:t>
      </w:r>
      <w:r>
        <w:rPr>
          <w:rFonts w:hint="eastAsia" w:ascii="仿宋_GB2312" w:hAnsi="仿宋"/>
        </w:rPr>
        <w:t>基础数据表（进行成本效益分析需采集的数据）；</w:t>
      </w:r>
    </w:p>
    <w:p>
      <w:pPr>
        <w:spacing w:line="540" w:lineRule="exact"/>
        <w:ind w:left="-10" w:firstLine="650"/>
        <w:jc w:val="left"/>
        <w:rPr>
          <w:rFonts w:ascii="仿宋_GB2312" w:hAnsi="仿宋"/>
        </w:rPr>
      </w:pPr>
      <w:r>
        <w:rPr>
          <w:rFonts w:ascii="仿宋_GB2312" w:hAnsi="仿宋"/>
        </w:rPr>
        <w:t>3.</w:t>
      </w:r>
      <w:r>
        <w:rPr>
          <w:rFonts w:hint="eastAsia" w:ascii="仿宋_GB2312" w:hAnsi="仿宋"/>
        </w:rPr>
        <w:t>访谈分析报告；</w:t>
      </w:r>
    </w:p>
    <w:p>
      <w:pPr>
        <w:spacing w:line="540" w:lineRule="exact"/>
        <w:ind w:left="-10" w:firstLine="650"/>
        <w:jc w:val="left"/>
        <w:rPr>
          <w:rFonts w:ascii="仿宋_GB2312" w:hAnsi="仿宋"/>
        </w:rPr>
      </w:pPr>
      <w:r>
        <w:rPr>
          <w:rFonts w:ascii="仿宋_GB2312" w:hAnsi="仿宋"/>
        </w:rPr>
        <w:t>4.</w:t>
      </w:r>
      <w:r>
        <w:rPr>
          <w:rFonts w:hint="eastAsia" w:ascii="仿宋_GB2312" w:hAnsi="仿宋"/>
        </w:rPr>
        <w:t>社会调查问卷分析报告；</w:t>
      </w:r>
    </w:p>
    <w:p>
      <w:pPr>
        <w:spacing w:line="540" w:lineRule="exact"/>
        <w:ind w:left="-10" w:firstLine="650"/>
        <w:rPr>
          <w:rFonts w:ascii="仿宋_GB2312" w:hAnsi="仿宋"/>
        </w:rPr>
      </w:pPr>
      <w:r>
        <w:rPr>
          <w:rFonts w:ascii="仿宋_GB2312" w:hAnsi="仿宋"/>
        </w:rPr>
        <w:t>5.</w:t>
      </w:r>
      <w:r>
        <w:rPr>
          <w:rFonts w:hint="eastAsia" w:ascii="仿宋_GB2312" w:hAnsi="仿宋"/>
        </w:rPr>
        <w:t>①区政府相关规划、决策、批复；②立项申请、批复文件；③绩效目标申报表；</w:t>
      </w:r>
      <w:r>
        <w:rPr>
          <w:rFonts w:hint="eastAsia" w:ascii="仿宋_GB2312" w:hAnsi="仿宋_GB2312" w:cs="仿宋_GB2312"/>
        </w:rPr>
        <w:t>④</w:t>
      </w:r>
      <w:r>
        <w:rPr>
          <w:rFonts w:hint="eastAsia" w:ascii="仿宋_GB2312" w:hAnsi="仿宋"/>
        </w:rPr>
        <w:t>项目竣工验收报告、审计报告等。</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Tw Cen MT Condensed">
    <w:panose1 w:val="020B0606020104020203"/>
    <w:charset w:val="00"/>
    <w:family w:val="swiss"/>
    <w:pitch w:val="default"/>
    <w:sig w:usb0="00000003" w:usb1="00000000" w:usb2="00000000" w:usb3="00000000" w:csb0="20000003"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7</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6</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91C53"/>
    <w:rsid w:val="000952FB"/>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655B"/>
    <w:rsid w:val="00197124"/>
    <w:rsid w:val="001B5425"/>
    <w:rsid w:val="001C5CB9"/>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379E"/>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5765"/>
    <w:rsid w:val="00596EAF"/>
    <w:rsid w:val="005B05E9"/>
    <w:rsid w:val="005C1E91"/>
    <w:rsid w:val="005C3612"/>
    <w:rsid w:val="005D1F7C"/>
    <w:rsid w:val="005F28B9"/>
    <w:rsid w:val="00603A2E"/>
    <w:rsid w:val="00605663"/>
    <w:rsid w:val="00623770"/>
    <w:rsid w:val="00634A37"/>
    <w:rsid w:val="0067583F"/>
    <w:rsid w:val="0068031E"/>
    <w:rsid w:val="00684F23"/>
    <w:rsid w:val="00691838"/>
    <w:rsid w:val="0069429D"/>
    <w:rsid w:val="006A6EB6"/>
    <w:rsid w:val="006B11BB"/>
    <w:rsid w:val="0070331B"/>
    <w:rsid w:val="00711838"/>
    <w:rsid w:val="007347E8"/>
    <w:rsid w:val="00752484"/>
    <w:rsid w:val="00767A70"/>
    <w:rsid w:val="007740E0"/>
    <w:rsid w:val="007B66D4"/>
    <w:rsid w:val="007E48FF"/>
    <w:rsid w:val="007F24E4"/>
    <w:rsid w:val="007F5BD0"/>
    <w:rsid w:val="0080354F"/>
    <w:rsid w:val="008052BB"/>
    <w:rsid w:val="008273F9"/>
    <w:rsid w:val="008452A9"/>
    <w:rsid w:val="0086384F"/>
    <w:rsid w:val="00885932"/>
    <w:rsid w:val="00896C1C"/>
    <w:rsid w:val="008D4DFD"/>
    <w:rsid w:val="008F3154"/>
    <w:rsid w:val="008F505B"/>
    <w:rsid w:val="009156B6"/>
    <w:rsid w:val="00932C9A"/>
    <w:rsid w:val="009511E2"/>
    <w:rsid w:val="00960202"/>
    <w:rsid w:val="00971ACC"/>
    <w:rsid w:val="00984AA9"/>
    <w:rsid w:val="009A7D6B"/>
    <w:rsid w:val="009B1D6B"/>
    <w:rsid w:val="009C2E24"/>
    <w:rsid w:val="009E07A7"/>
    <w:rsid w:val="00A032C7"/>
    <w:rsid w:val="00A449C0"/>
    <w:rsid w:val="00A45A91"/>
    <w:rsid w:val="00AB6099"/>
    <w:rsid w:val="00B1591B"/>
    <w:rsid w:val="00B268F0"/>
    <w:rsid w:val="00B604F9"/>
    <w:rsid w:val="00B6766E"/>
    <w:rsid w:val="00B8171D"/>
    <w:rsid w:val="00BA1A64"/>
    <w:rsid w:val="00BC60B5"/>
    <w:rsid w:val="00BC7CC4"/>
    <w:rsid w:val="00BD1B59"/>
    <w:rsid w:val="00BD7DE4"/>
    <w:rsid w:val="00BF7471"/>
    <w:rsid w:val="00C01F37"/>
    <w:rsid w:val="00C10A8C"/>
    <w:rsid w:val="00C126D1"/>
    <w:rsid w:val="00C145B3"/>
    <w:rsid w:val="00C21CDB"/>
    <w:rsid w:val="00C40EC7"/>
    <w:rsid w:val="00C647AA"/>
    <w:rsid w:val="00CD2387"/>
    <w:rsid w:val="00D16944"/>
    <w:rsid w:val="00D20768"/>
    <w:rsid w:val="00D4728C"/>
    <w:rsid w:val="00D60CF2"/>
    <w:rsid w:val="00D611EB"/>
    <w:rsid w:val="00D77134"/>
    <w:rsid w:val="00D87244"/>
    <w:rsid w:val="00D96174"/>
    <w:rsid w:val="00DA3649"/>
    <w:rsid w:val="00DD46DD"/>
    <w:rsid w:val="00E0768F"/>
    <w:rsid w:val="00E124FB"/>
    <w:rsid w:val="00E219E0"/>
    <w:rsid w:val="00E355E2"/>
    <w:rsid w:val="00E44E53"/>
    <w:rsid w:val="00E60A47"/>
    <w:rsid w:val="00E627D0"/>
    <w:rsid w:val="00E75F2E"/>
    <w:rsid w:val="00EB1222"/>
    <w:rsid w:val="00EB5E95"/>
    <w:rsid w:val="00F2469B"/>
    <w:rsid w:val="00F40020"/>
    <w:rsid w:val="00F525BE"/>
    <w:rsid w:val="00F613AB"/>
    <w:rsid w:val="00F8179E"/>
    <w:rsid w:val="00FB0339"/>
    <w:rsid w:val="04270333"/>
    <w:rsid w:val="06C32B84"/>
    <w:rsid w:val="07E46CB3"/>
    <w:rsid w:val="0D7003B9"/>
    <w:rsid w:val="1D0B0F18"/>
    <w:rsid w:val="226E02DE"/>
    <w:rsid w:val="24C14377"/>
    <w:rsid w:val="2EFB69EF"/>
    <w:rsid w:val="38031D6D"/>
    <w:rsid w:val="3BCA4F11"/>
    <w:rsid w:val="477C14A3"/>
    <w:rsid w:val="4F7370ED"/>
    <w:rsid w:val="4FB02522"/>
    <w:rsid w:val="56C42A1B"/>
    <w:rsid w:val="5E914308"/>
    <w:rsid w:val="6F775552"/>
    <w:rsid w:val="70BA2008"/>
    <w:rsid w:val="7B2753CB"/>
    <w:rsid w:val="7EF97EF4"/>
    <w:rsid w:val="7FC674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1"/>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99"/>
    <w:pPr>
      <w:ind w:firstLine="632" w:firstLineChars="200"/>
    </w:pPr>
    <w:rPr>
      <w:kern w:val="0"/>
    </w:rPr>
  </w:style>
  <w:style w:type="paragraph" w:styleId="4">
    <w:name w:val="Date"/>
    <w:basedOn w:val="1"/>
    <w:next w:val="1"/>
    <w:link w:val="13"/>
    <w:qFormat/>
    <w:uiPriority w:val="99"/>
    <w:pPr>
      <w:ind w:left="100" w:leftChars="2500"/>
    </w:pPr>
    <w:rPr>
      <w:kern w:val="0"/>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Heading 1 Char"/>
    <w:basedOn w:val="8"/>
    <w:link w:val="2"/>
    <w:qFormat/>
    <w:locked/>
    <w:uiPriority w:val="99"/>
    <w:rPr>
      <w:rFonts w:ascii="Calibri" w:hAnsi="Calibri"/>
      <w:b/>
      <w:kern w:val="44"/>
      <w:sz w:val="44"/>
    </w:rPr>
  </w:style>
  <w:style w:type="character" w:customStyle="1" w:styleId="12">
    <w:name w:val="Body Text Indent Char"/>
    <w:basedOn w:val="8"/>
    <w:link w:val="3"/>
    <w:semiHidden/>
    <w:qFormat/>
    <w:locked/>
    <w:uiPriority w:val="99"/>
    <w:rPr>
      <w:rFonts w:eastAsia="仿宋_GB2312"/>
      <w:sz w:val="20"/>
    </w:rPr>
  </w:style>
  <w:style w:type="character" w:customStyle="1" w:styleId="13">
    <w:name w:val="Date Char"/>
    <w:basedOn w:val="8"/>
    <w:link w:val="4"/>
    <w:semiHidden/>
    <w:qFormat/>
    <w:locked/>
    <w:uiPriority w:val="99"/>
    <w:rPr>
      <w:rFonts w:eastAsia="仿宋_GB2312"/>
      <w:sz w:val="20"/>
    </w:rPr>
  </w:style>
  <w:style w:type="character" w:customStyle="1" w:styleId="14">
    <w:name w:val="Footer Char"/>
    <w:basedOn w:val="8"/>
    <w:link w:val="5"/>
    <w:semiHidden/>
    <w:qFormat/>
    <w:locked/>
    <w:uiPriority w:val="99"/>
    <w:rPr>
      <w:rFonts w:eastAsia="仿宋_GB2312"/>
      <w:sz w:val="18"/>
    </w:rPr>
  </w:style>
  <w:style w:type="character" w:customStyle="1" w:styleId="15">
    <w:name w:val="Header Char"/>
    <w:basedOn w:val="8"/>
    <w:link w:val="6"/>
    <w:semiHidden/>
    <w:qFormat/>
    <w:locked/>
    <w:uiPriority w:val="99"/>
    <w:rPr>
      <w:rFonts w:eastAsia="仿宋_GB2312"/>
      <w:sz w:val="18"/>
    </w:rPr>
  </w:style>
  <w:style w:type="paragraph" w:customStyle="1" w:styleId="16">
    <w:name w:val="Char Char Char Char Char Char"/>
    <w:basedOn w:val="1"/>
    <w:qFormat/>
    <w:uiPriority w:val="99"/>
    <w:pPr>
      <w:adjustRightInd w:val="0"/>
    </w:pPr>
    <w:rPr>
      <w:rFonts w:ascii="Tahoma" w:hAnsi="Tahoma"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7</Pages>
  <Words>404</Words>
  <Characters>2307</Characters>
  <Lines>0</Lines>
  <Paragraphs>0</Paragraphs>
  <TotalTime>120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2021-08-20T00:38:22Z</dcterms:modified>
  <dc:title>益财会〔2002〕4号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