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val="0"/>
        <w:snapToGrid/>
        <w:spacing w:before="0" w:beforeLines="-2147483648" w:beforeAutospacing="0" w:after="0" w:afterLines="-2147483648" w:afterAutospacing="0" w:line="1000" w:lineRule="exact"/>
        <w:ind w:firstLine="0" w:firstLineChars="0"/>
        <w:jc w:val="center"/>
        <w:textAlignment w:val="auto"/>
        <w:rPr>
          <w:rFonts w:hint="eastAsia" w:ascii="方正小标宋简体" w:hAnsi="方正小标宋简体" w:eastAsia="方正小标宋简体" w:cs="方正小标宋简体"/>
          <w:b/>
          <w:bCs/>
          <w:sz w:val="44"/>
          <w:szCs w:val="44"/>
        </w:rPr>
      </w:pPr>
      <w:bookmarkStart w:id="0" w:name="_Toc3798"/>
      <w:bookmarkStart w:id="1" w:name="_Toc9955"/>
      <w:bookmarkStart w:id="2" w:name="_Toc26736"/>
      <w:bookmarkStart w:id="3" w:name="_Toc28302"/>
      <w:r>
        <w:rPr>
          <w:rFonts w:hint="eastAsia" w:ascii="方正小标宋简体" w:hAnsi="方正小标宋简体" w:eastAsia="方正小标宋简体" w:cs="方正小标宋简体"/>
          <w:b/>
          <w:bCs/>
          <w:sz w:val="44"/>
          <w:szCs w:val="44"/>
        </w:rPr>
        <w:t>昆明市东川区</w:t>
      </w:r>
      <w:r>
        <w:rPr>
          <w:rFonts w:hint="eastAsia" w:ascii="方正小标宋简体" w:hAnsi="方正小标宋简体" w:eastAsia="方正小标宋简体" w:cs="方正小标宋简体"/>
          <w:b/>
          <w:bCs/>
          <w:sz w:val="44"/>
          <w:szCs w:val="44"/>
          <w:lang w:val="en-US" w:eastAsia="zh-CN"/>
        </w:rPr>
        <w:t>乌龙镇人民政府2020</w:t>
      </w:r>
      <w:r>
        <w:rPr>
          <w:rFonts w:hint="eastAsia" w:ascii="方正小标宋简体" w:hAnsi="方正小标宋简体" w:eastAsia="方正小标宋简体" w:cs="方正小标宋简体"/>
          <w:b/>
          <w:bCs/>
          <w:sz w:val="44"/>
          <w:szCs w:val="44"/>
        </w:rPr>
        <w:t>年</w:t>
      </w:r>
      <w:r>
        <w:rPr>
          <w:rFonts w:hint="eastAsia" w:ascii="方正小标宋简体" w:hAnsi="方正小标宋简体" w:eastAsia="方正小标宋简体" w:cs="方正小标宋简体"/>
          <w:b/>
          <w:bCs/>
          <w:sz w:val="44"/>
          <w:szCs w:val="44"/>
          <w:lang w:eastAsia="zh-CN"/>
        </w:rPr>
        <w:t>基层安全生产、环境保护专项经费项目支出绩效评价报告</w:t>
      </w:r>
    </w:p>
    <w:p>
      <w:pPr>
        <w:pStyle w:val="3"/>
        <w:keepNext/>
        <w:keepLines/>
        <w:pageBreakBefore w:val="0"/>
        <w:widowControl w:val="0"/>
        <w:kinsoku/>
        <w:wordWrap/>
        <w:overflowPunct/>
        <w:topLinePunct w:val="0"/>
        <w:autoSpaceDE/>
        <w:autoSpaceDN/>
        <w:bidi w:val="0"/>
        <w:adjustRightInd w:val="0"/>
        <w:snapToGrid/>
        <w:spacing w:before="0" w:beforeLines="-2147483648" w:beforeAutospacing="0" w:after="0" w:afterLines="-2147483648" w:afterAutospacing="0" w:line="1000" w:lineRule="exact"/>
        <w:ind w:firstLine="0" w:firstLineChars="0"/>
        <w:jc w:val="center"/>
        <w:textAlignment w:val="auto"/>
        <w:rPr>
          <w:rFonts w:hint="eastAsia" w:ascii="方正小标宋简体" w:hAnsi="方正小标宋简体" w:eastAsia="方正小标宋简体" w:cs="方正小标宋简体"/>
          <w:b/>
          <w:bCs/>
          <w:sz w:val="44"/>
          <w:szCs w:val="44"/>
        </w:rPr>
      </w:pPr>
    </w:p>
    <w:p>
      <w:pPr>
        <w:pStyle w:val="3"/>
        <w:keepNext/>
        <w:keepLines/>
        <w:pageBreakBefore w:val="0"/>
        <w:widowControl w:val="0"/>
        <w:kinsoku/>
        <w:wordWrap/>
        <w:overflowPunct/>
        <w:topLinePunct w:val="0"/>
        <w:autoSpaceDE/>
        <w:autoSpaceDN/>
        <w:bidi w:val="0"/>
        <w:adjustRightInd w:val="0"/>
        <w:snapToGrid/>
        <w:spacing w:before="0" w:beforeLines="-2147483648" w:beforeAutospacing="0" w:after="0" w:afterLines="-2147483648" w:afterAutospacing="0" w:line="1000" w:lineRule="exact"/>
        <w:ind w:firstLine="0" w:firstLineChars="0"/>
        <w:jc w:val="center"/>
        <w:textAlignment w:val="auto"/>
        <w:rPr>
          <w:rFonts w:hint="eastAsia" w:ascii="方正小标宋简体" w:hAnsi="方正小标宋简体" w:eastAsia="方正小标宋简体" w:cs="方正小标宋简体"/>
          <w:b/>
          <w:bCs/>
          <w:sz w:val="44"/>
          <w:szCs w:val="44"/>
        </w:rPr>
      </w:pPr>
    </w:p>
    <w:p>
      <w:pPr>
        <w:pStyle w:val="3"/>
        <w:keepNext/>
        <w:keepLines/>
        <w:pageBreakBefore w:val="0"/>
        <w:widowControl w:val="0"/>
        <w:kinsoku/>
        <w:wordWrap/>
        <w:overflowPunct/>
        <w:topLinePunct w:val="0"/>
        <w:autoSpaceDE/>
        <w:autoSpaceDN/>
        <w:bidi w:val="0"/>
        <w:adjustRightInd w:val="0"/>
        <w:snapToGrid/>
        <w:spacing w:before="0" w:beforeLines="-2147483648" w:beforeAutospacing="0" w:after="0" w:afterLines="-2147483648" w:afterAutospacing="0" w:line="1000" w:lineRule="exact"/>
        <w:ind w:firstLine="0" w:firstLineChars="0"/>
        <w:jc w:val="center"/>
        <w:textAlignment w:val="auto"/>
        <w:rPr>
          <w:rFonts w:hint="eastAsia" w:ascii="方正小标宋简体" w:hAnsi="方正小标宋简体" w:eastAsia="方正小标宋简体" w:cs="方正小标宋简体"/>
          <w:b/>
          <w:bCs/>
          <w:sz w:val="44"/>
          <w:szCs w:val="44"/>
        </w:rPr>
      </w:pPr>
    </w:p>
    <w:p>
      <w:pPr>
        <w:pStyle w:val="3"/>
        <w:keepNext/>
        <w:keepLines/>
        <w:pageBreakBefore w:val="0"/>
        <w:widowControl w:val="0"/>
        <w:kinsoku/>
        <w:wordWrap/>
        <w:overflowPunct/>
        <w:topLinePunct w:val="0"/>
        <w:autoSpaceDE/>
        <w:autoSpaceDN/>
        <w:bidi w:val="0"/>
        <w:adjustRightInd w:val="0"/>
        <w:snapToGrid/>
        <w:spacing w:before="0" w:beforeLines="-2147483648" w:beforeAutospacing="0" w:after="0" w:afterLines="-2147483648" w:afterAutospacing="0" w:line="1000" w:lineRule="exact"/>
        <w:ind w:firstLine="0" w:firstLineChars="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pPr>
        <w:pStyle w:val="3"/>
        <w:keepNext/>
        <w:keepLines/>
        <w:pageBreakBefore w:val="0"/>
        <w:widowControl w:val="0"/>
        <w:kinsoku/>
        <w:wordWrap/>
        <w:overflowPunct/>
        <w:topLinePunct w:val="0"/>
        <w:autoSpaceDE/>
        <w:autoSpaceDN/>
        <w:bidi w:val="0"/>
        <w:adjustRightInd w:val="0"/>
        <w:snapToGrid/>
        <w:spacing w:before="0" w:beforeLines="-2147483648" w:beforeAutospacing="0" w:after="0" w:afterLines="-2147483648" w:afterAutospacing="0" w:line="1000" w:lineRule="exact"/>
        <w:ind w:firstLine="0" w:firstLineChars="0"/>
        <w:jc w:val="center"/>
        <w:textAlignment w:val="auto"/>
        <w:rPr>
          <w:rFonts w:hint="eastAsia" w:ascii="方正小标宋简体" w:hAnsi="方正小标宋简体" w:eastAsia="方正小标宋简体" w:cs="方正小标宋简体"/>
          <w:b/>
          <w:bCs/>
          <w:sz w:val="44"/>
          <w:szCs w:val="44"/>
          <w:lang w:val="en-US" w:eastAsia="zh-CN"/>
        </w:rPr>
      </w:pPr>
    </w:p>
    <w:p>
      <w:pPr>
        <w:pStyle w:val="3"/>
        <w:keepNext/>
        <w:keepLines/>
        <w:pageBreakBefore w:val="0"/>
        <w:widowControl w:val="0"/>
        <w:kinsoku/>
        <w:wordWrap/>
        <w:overflowPunct/>
        <w:topLinePunct w:val="0"/>
        <w:autoSpaceDE/>
        <w:autoSpaceDN/>
        <w:bidi w:val="0"/>
        <w:adjustRightInd w:val="0"/>
        <w:snapToGrid/>
        <w:spacing w:before="0" w:beforeLines="-2147483648" w:beforeAutospacing="0" w:after="0" w:afterLines="-2147483648" w:afterAutospacing="0" w:line="1000" w:lineRule="exact"/>
        <w:ind w:firstLine="0" w:firstLineChars="0"/>
        <w:jc w:val="center"/>
        <w:textAlignment w:val="auto"/>
        <w:rPr>
          <w:rFonts w:hint="eastAsia" w:ascii="方正小标宋简体" w:hAnsi="方正小标宋简体" w:eastAsia="方正小标宋简体" w:cs="方正小标宋简体"/>
          <w:b/>
          <w:bCs/>
          <w:sz w:val="44"/>
          <w:szCs w:val="44"/>
          <w:lang w:val="en-US" w:eastAsia="zh-CN"/>
        </w:rPr>
      </w:pPr>
    </w:p>
    <w:p>
      <w:pPr>
        <w:pStyle w:val="3"/>
        <w:keepNext/>
        <w:keepLines/>
        <w:pageBreakBefore w:val="0"/>
        <w:widowControl w:val="0"/>
        <w:kinsoku/>
        <w:wordWrap/>
        <w:overflowPunct/>
        <w:topLinePunct w:val="0"/>
        <w:autoSpaceDE/>
        <w:autoSpaceDN/>
        <w:bidi w:val="0"/>
        <w:adjustRightInd w:val="0"/>
        <w:snapToGrid/>
        <w:spacing w:before="0" w:beforeLines="-2147483648" w:beforeAutospacing="0" w:after="0" w:afterLines="-2147483648" w:afterAutospacing="0" w:line="1000" w:lineRule="exact"/>
        <w:ind w:firstLine="0" w:firstLineChars="0"/>
        <w:jc w:val="both"/>
        <w:textAlignment w:val="auto"/>
        <w:rPr>
          <w:rFonts w:hint="eastAsia" w:ascii="方正小标宋简体" w:hAnsi="方正小标宋简体" w:eastAsia="方正小标宋简体" w:cs="方正小标宋简体"/>
          <w:b/>
          <w:bCs/>
          <w:sz w:val="44"/>
          <w:szCs w:val="44"/>
          <w:lang w:val="en-US" w:eastAsia="zh-CN"/>
        </w:rPr>
      </w:pPr>
    </w:p>
    <w:p>
      <w:pPr>
        <w:pStyle w:val="3"/>
        <w:keepNext/>
        <w:keepLines/>
        <w:pageBreakBefore w:val="0"/>
        <w:widowControl w:val="0"/>
        <w:kinsoku/>
        <w:wordWrap/>
        <w:overflowPunct/>
        <w:topLinePunct w:val="0"/>
        <w:autoSpaceDE/>
        <w:autoSpaceDN/>
        <w:bidi w:val="0"/>
        <w:adjustRightInd w:val="0"/>
        <w:snapToGrid/>
        <w:spacing w:before="0" w:beforeLines="-2147483648" w:beforeAutospacing="0" w:after="0" w:afterLines="-2147483648" w:afterAutospacing="0" w:line="1000" w:lineRule="exact"/>
        <w:ind w:firstLine="0" w:firstLineChars="0"/>
        <w:jc w:val="right"/>
        <w:textAlignment w:val="auto"/>
        <w:rPr>
          <w:rFonts w:hint="default" w:ascii="方正小标宋_GBK" w:hAnsi="黑体" w:eastAsia="方正小标宋_GBK" w:cs="Times New Roman"/>
          <w:spacing w:val="-17"/>
          <w:kern w:val="2"/>
          <w:sz w:val="36"/>
          <w:szCs w:val="36"/>
          <w:lang w:val="en-US" w:eastAsia="zh-CN" w:bidi="ar-SA"/>
        </w:rPr>
      </w:pPr>
      <w:r>
        <w:rPr>
          <w:rFonts w:hint="eastAsia" w:ascii="方正小标宋_GBK" w:hAnsi="黑体" w:eastAsia="方正小标宋_GBK" w:cs="Times New Roman"/>
          <w:spacing w:val="-17"/>
          <w:kern w:val="2"/>
          <w:sz w:val="36"/>
          <w:szCs w:val="36"/>
          <w:lang w:val="en-US" w:eastAsia="zh-CN" w:bidi="ar-SA"/>
        </w:rPr>
        <w:t>昆明市东川区乌龙镇人民政府</w:t>
      </w:r>
    </w:p>
    <w:p>
      <w:pPr>
        <w:pStyle w:val="3"/>
        <w:keepNext/>
        <w:keepLines/>
        <w:pageBreakBefore w:val="0"/>
        <w:widowControl w:val="0"/>
        <w:kinsoku/>
        <w:wordWrap/>
        <w:overflowPunct/>
        <w:topLinePunct w:val="0"/>
        <w:autoSpaceDE/>
        <w:autoSpaceDN/>
        <w:bidi w:val="0"/>
        <w:adjustRightInd w:val="0"/>
        <w:snapToGrid/>
        <w:spacing w:before="0" w:beforeLines="-2147483648" w:beforeAutospacing="0" w:after="0" w:afterLines="-2147483648" w:afterAutospacing="0" w:line="1000" w:lineRule="exact"/>
        <w:ind w:firstLine="0" w:firstLineChars="0"/>
        <w:jc w:val="right"/>
        <w:textAlignment w:val="auto"/>
        <w:rPr>
          <w:rFonts w:hint="default" w:ascii="方正小标宋_GBK" w:hAnsi="黑体" w:eastAsia="方正小标宋_GBK" w:cs="Times New Roman"/>
          <w:spacing w:val="-17"/>
          <w:kern w:val="2"/>
          <w:sz w:val="36"/>
          <w:szCs w:val="36"/>
          <w:lang w:val="en-US" w:eastAsia="zh-CN" w:bidi="ar-SA"/>
        </w:rPr>
      </w:pPr>
      <w:r>
        <w:rPr>
          <w:rFonts w:hint="eastAsia" w:ascii="方正小标宋_GBK" w:hAnsi="黑体" w:eastAsia="方正小标宋_GBK" w:cs="Times New Roman"/>
          <w:spacing w:val="-17"/>
          <w:kern w:val="2"/>
          <w:sz w:val="36"/>
          <w:szCs w:val="36"/>
          <w:lang w:val="en-US" w:eastAsia="zh-CN" w:bidi="ar-SA"/>
        </w:rPr>
        <w:t>2021-05-28</w:t>
      </w:r>
    </w:p>
    <w:p>
      <w:pPr>
        <w:rPr>
          <w:rFonts w:hint="eastAsia" w:ascii="方正小标宋_GBK" w:hAnsi="黑体" w:eastAsia="方正小标宋_GBK"/>
          <w:spacing w:val="-17"/>
          <w:sz w:val="44"/>
          <w:szCs w:val="44"/>
          <w:lang w:val="en-US" w:eastAsia="zh-CN"/>
        </w:rPr>
      </w:pPr>
      <w:r>
        <w:rPr>
          <w:rFonts w:hint="eastAsia" w:ascii="方正小标宋_GBK" w:hAnsi="黑体" w:eastAsia="方正小标宋_GBK"/>
          <w:spacing w:val="-17"/>
          <w:sz w:val="44"/>
          <w:szCs w:val="44"/>
          <w:lang w:val="en-US" w:eastAsia="zh-CN"/>
        </w:rPr>
        <w:br w:type="page"/>
      </w:r>
    </w:p>
    <w:sdt>
      <w:sdtPr>
        <w:rPr>
          <w:rFonts w:ascii="宋体" w:hAnsi="宋体" w:eastAsia="宋体" w:cstheme="minorBidi"/>
          <w:kern w:val="2"/>
          <w:sz w:val="21"/>
          <w:szCs w:val="24"/>
          <w:lang w:val="en-US" w:eastAsia="zh-CN" w:bidi="ar-SA"/>
        </w:rPr>
        <w:id w:val="147483222"/>
        <w15:color w:val="DBDBDB"/>
        <w:docPartObj>
          <w:docPartGallery w:val="Table of Contents"/>
          <w:docPartUnique/>
        </w:docPartObj>
      </w:sdtPr>
      <w:sdtEndPr>
        <w:rPr>
          <w:rFonts w:hint="default" w:ascii="仿宋" w:hAnsi="仿宋" w:eastAsia="仿宋" w:cstheme="minorBidi"/>
          <w:kern w:val="2"/>
          <w:sz w:val="32"/>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theme="minorBidi"/>
              <w:kern w:val="2"/>
              <w:sz w:val="32"/>
              <w:szCs w:val="24"/>
              <w:lang w:val="en-US" w:eastAsia="zh-CN" w:bidi="ar-SA"/>
            </w:rPr>
          </w:pPr>
          <w:r>
            <w:rPr>
              <w:rFonts w:hint="eastAsia" w:ascii="仿宋" w:hAnsi="仿宋" w:eastAsia="仿宋" w:cstheme="minorBidi"/>
              <w:kern w:val="2"/>
              <w:sz w:val="32"/>
              <w:szCs w:val="24"/>
              <w:lang w:val="en-US" w:eastAsia="zh-CN" w:bidi="ar-SA"/>
            </w:rPr>
            <w:t>目录</w:t>
          </w:r>
        </w:p>
        <w:p>
          <w:pPr>
            <w:pStyle w:val="6"/>
            <w:tabs>
              <w:tab w:val="right" w:leader="dot" w:pos="8845"/>
            </w:tabs>
          </w:pPr>
          <w:r>
            <w:fldChar w:fldCharType="begin"/>
          </w:r>
          <w:r>
            <w:instrText xml:space="preserve">TOC \o "1-3" \h \u </w:instrText>
          </w:r>
          <w:r>
            <w:fldChar w:fldCharType="separate"/>
          </w:r>
        </w:p>
        <w:p>
          <w:pPr>
            <w:pStyle w:val="9"/>
            <w:tabs>
              <w:tab w:val="right" w:leader="dot" w:pos="8845"/>
            </w:tabs>
          </w:pPr>
          <w:r>
            <w:fldChar w:fldCharType="begin"/>
          </w:r>
          <w:r>
            <w:instrText xml:space="preserve"> HYPERLINK \l _Toc1720 </w:instrText>
          </w:r>
          <w:r>
            <w:fldChar w:fldCharType="separate"/>
          </w:r>
          <w:r>
            <w:rPr>
              <w:rFonts w:hint="eastAsia"/>
              <w:lang w:val="en-US" w:eastAsia="zh-CN"/>
            </w:rPr>
            <w:t>一、</w:t>
          </w:r>
          <w:r>
            <w:rPr>
              <w:rFonts w:hint="eastAsia"/>
            </w:rPr>
            <w:t>项目基本情况</w:t>
          </w:r>
          <w:r>
            <w:tab/>
          </w:r>
          <w:r>
            <w:fldChar w:fldCharType="begin"/>
          </w:r>
          <w:r>
            <w:instrText xml:space="preserve"> PAGEREF _Toc1720 </w:instrText>
          </w:r>
          <w:r>
            <w:fldChar w:fldCharType="separate"/>
          </w:r>
          <w:r>
            <w:t>1</w:t>
          </w:r>
          <w:r>
            <w:fldChar w:fldCharType="end"/>
          </w:r>
          <w:r>
            <w:fldChar w:fldCharType="end"/>
          </w:r>
        </w:p>
        <w:p>
          <w:pPr>
            <w:pStyle w:val="10"/>
            <w:tabs>
              <w:tab w:val="right" w:leader="dot" w:pos="8845"/>
            </w:tabs>
          </w:pPr>
          <w:r>
            <w:fldChar w:fldCharType="begin"/>
          </w:r>
          <w:r>
            <w:instrText xml:space="preserve"> HYPERLINK \l _Toc28459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rPr>
            <w:t>项目概况</w:t>
          </w:r>
          <w:r>
            <w:tab/>
          </w:r>
          <w:r>
            <w:fldChar w:fldCharType="begin"/>
          </w:r>
          <w:r>
            <w:instrText xml:space="preserve"> PAGEREF _Toc28459 </w:instrText>
          </w:r>
          <w:r>
            <w:fldChar w:fldCharType="separate"/>
          </w:r>
          <w:r>
            <w:t>1</w:t>
          </w:r>
          <w:r>
            <w:fldChar w:fldCharType="end"/>
          </w:r>
          <w:r>
            <w:fldChar w:fldCharType="end"/>
          </w:r>
        </w:p>
        <w:p>
          <w:pPr>
            <w:pStyle w:val="6"/>
            <w:tabs>
              <w:tab w:val="right" w:leader="dot" w:pos="8845"/>
            </w:tabs>
          </w:pPr>
          <w:r>
            <w:fldChar w:fldCharType="begin"/>
          </w:r>
          <w:r>
            <w:instrText xml:space="preserve"> HYPERLINK \l _Toc5902 </w:instrText>
          </w:r>
          <w:r>
            <w:fldChar w:fldCharType="separate"/>
          </w:r>
          <w:r>
            <w:rPr>
              <w:rFonts w:hint="eastAsia"/>
              <w:lang w:val="en-US" w:eastAsia="zh-CN"/>
            </w:rPr>
            <w:t>1.立项背景及目的</w:t>
          </w:r>
          <w:r>
            <w:tab/>
          </w:r>
          <w:r>
            <w:fldChar w:fldCharType="begin"/>
          </w:r>
          <w:r>
            <w:instrText xml:space="preserve"> PAGEREF _Toc5902 </w:instrText>
          </w:r>
          <w:r>
            <w:fldChar w:fldCharType="separate"/>
          </w:r>
          <w:r>
            <w:t>1</w:t>
          </w:r>
          <w:r>
            <w:fldChar w:fldCharType="end"/>
          </w:r>
          <w:r>
            <w:fldChar w:fldCharType="end"/>
          </w:r>
        </w:p>
        <w:p>
          <w:pPr>
            <w:pStyle w:val="6"/>
            <w:tabs>
              <w:tab w:val="right" w:leader="dot" w:pos="8845"/>
            </w:tabs>
            <w:jc w:val="left"/>
          </w:pPr>
          <w:r>
            <w:fldChar w:fldCharType="begin"/>
          </w:r>
          <w:r>
            <w:instrText xml:space="preserve"> HYPERLINK \l _Toc10207 </w:instrText>
          </w:r>
          <w:r>
            <w:fldChar w:fldCharType="separate"/>
          </w:r>
          <w:r>
            <w:rPr>
              <w:rFonts w:hint="eastAsia"/>
              <w:lang w:val="en-US" w:eastAsia="zh-CN"/>
            </w:rPr>
            <w:t>2.项目实施情况</w:t>
          </w:r>
          <w:r>
            <w:tab/>
          </w:r>
          <w:r>
            <w:fldChar w:fldCharType="begin"/>
          </w:r>
          <w:r>
            <w:instrText xml:space="preserve"> PAGEREF _Toc10207 </w:instrText>
          </w:r>
          <w:r>
            <w:fldChar w:fldCharType="separate"/>
          </w:r>
          <w:r>
            <w:t>2</w:t>
          </w:r>
          <w:r>
            <w:fldChar w:fldCharType="end"/>
          </w:r>
          <w:r>
            <w:fldChar w:fldCharType="end"/>
          </w:r>
        </w:p>
        <w:p>
          <w:pPr>
            <w:pStyle w:val="6"/>
            <w:tabs>
              <w:tab w:val="right" w:leader="dot" w:pos="8845"/>
            </w:tabs>
          </w:pPr>
          <w:r>
            <w:fldChar w:fldCharType="begin"/>
          </w:r>
          <w:r>
            <w:instrText xml:space="preserve"> HYPERLINK \l _Toc6002 </w:instrText>
          </w:r>
          <w:r>
            <w:fldChar w:fldCharType="separate"/>
          </w:r>
          <w:r>
            <w:rPr>
              <w:rFonts w:hint="eastAsia"/>
              <w:lang w:val="en-US" w:eastAsia="zh-CN"/>
            </w:rPr>
            <w:t>3.</w:t>
          </w:r>
          <w:r>
            <w:rPr>
              <w:rFonts w:hint="eastAsia"/>
            </w:rPr>
            <w:t>资金来源及使用情况</w:t>
          </w:r>
          <w:r>
            <w:tab/>
          </w:r>
          <w:r>
            <w:fldChar w:fldCharType="begin"/>
          </w:r>
          <w:r>
            <w:instrText xml:space="preserve"> PAGEREF _Toc6002 </w:instrText>
          </w:r>
          <w:r>
            <w:fldChar w:fldCharType="separate"/>
          </w:r>
          <w:r>
            <w:t>2</w:t>
          </w:r>
          <w:r>
            <w:fldChar w:fldCharType="end"/>
          </w:r>
          <w:r>
            <w:fldChar w:fldCharType="end"/>
          </w:r>
        </w:p>
        <w:p>
          <w:pPr>
            <w:pStyle w:val="6"/>
            <w:tabs>
              <w:tab w:val="right" w:leader="dot" w:pos="8845"/>
            </w:tabs>
          </w:pPr>
          <w:r>
            <w:fldChar w:fldCharType="begin"/>
          </w:r>
          <w:r>
            <w:instrText xml:space="preserve"> HYPERLINK \l _Toc28755 </w:instrText>
          </w:r>
          <w:r>
            <w:fldChar w:fldCharType="separate"/>
          </w:r>
          <w:r>
            <w:rPr>
              <w:rFonts w:hint="eastAsia"/>
              <w:lang w:val="en-US" w:eastAsia="zh-CN"/>
            </w:rPr>
            <w:t>4.组织及管理情况。</w:t>
          </w:r>
          <w:r>
            <w:tab/>
          </w:r>
          <w:r>
            <w:fldChar w:fldCharType="begin"/>
          </w:r>
          <w:r>
            <w:instrText xml:space="preserve"> PAGEREF _Toc28755 </w:instrText>
          </w:r>
          <w:r>
            <w:fldChar w:fldCharType="separate"/>
          </w:r>
          <w:r>
            <w:t>2</w:t>
          </w:r>
          <w:r>
            <w:fldChar w:fldCharType="end"/>
          </w:r>
          <w:r>
            <w:fldChar w:fldCharType="end"/>
          </w:r>
        </w:p>
        <w:p>
          <w:pPr>
            <w:pStyle w:val="10"/>
            <w:tabs>
              <w:tab w:val="right" w:leader="dot" w:pos="8845"/>
            </w:tabs>
          </w:pPr>
          <w:r>
            <w:fldChar w:fldCharType="begin"/>
          </w:r>
          <w:r>
            <w:instrText xml:space="preserve"> HYPERLINK \l _Toc1493 </w:instrText>
          </w:r>
          <w:r>
            <w:fldChar w:fldCharType="separate"/>
          </w:r>
          <w:r>
            <w:rPr>
              <w:rFonts w:hint="eastAsia"/>
              <w:lang w:val="en-US" w:eastAsia="zh-CN"/>
            </w:rPr>
            <w:t>（二）绩效目标</w:t>
          </w:r>
          <w:r>
            <w:tab/>
          </w:r>
          <w:r>
            <w:fldChar w:fldCharType="begin"/>
          </w:r>
          <w:r>
            <w:instrText xml:space="preserve"> PAGEREF _Toc1493 </w:instrText>
          </w:r>
          <w:r>
            <w:fldChar w:fldCharType="separate"/>
          </w:r>
          <w:r>
            <w:t>3</w:t>
          </w:r>
          <w:r>
            <w:fldChar w:fldCharType="end"/>
          </w:r>
          <w:r>
            <w:fldChar w:fldCharType="end"/>
          </w:r>
        </w:p>
        <w:p>
          <w:pPr>
            <w:pStyle w:val="6"/>
            <w:tabs>
              <w:tab w:val="right" w:leader="dot" w:pos="8845"/>
            </w:tabs>
          </w:pPr>
          <w:r>
            <w:fldChar w:fldCharType="begin"/>
          </w:r>
          <w:r>
            <w:instrText xml:space="preserve"> HYPERLINK \l _Toc24590 </w:instrText>
          </w:r>
          <w:r>
            <w:fldChar w:fldCharType="separate"/>
          </w:r>
          <w:r>
            <w:rPr>
              <w:rFonts w:hint="eastAsia"/>
              <w:lang w:val="en-US" w:eastAsia="zh-CN"/>
            </w:rPr>
            <w:t>1.总目标</w:t>
          </w:r>
          <w:r>
            <w:tab/>
          </w:r>
          <w:r>
            <w:fldChar w:fldCharType="begin"/>
          </w:r>
          <w:r>
            <w:instrText xml:space="preserve"> PAGEREF _Toc24590 </w:instrText>
          </w:r>
          <w:r>
            <w:fldChar w:fldCharType="separate"/>
          </w:r>
          <w:r>
            <w:t>3</w:t>
          </w:r>
          <w:r>
            <w:fldChar w:fldCharType="end"/>
          </w:r>
          <w:r>
            <w:fldChar w:fldCharType="end"/>
          </w:r>
        </w:p>
        <w:p>
          <w:pPr>
            <w:pStyle w:val="6"/>
            <w:tabs>
              <w:tab w:val="right" w:leader="dot" w:pos="8845"/>
            </w:tabs>
          </w:pPr>
          <w:r>
            <w:fldChar w:fldCharType="begin"/>
          </w:r>
          <w:r>
            <w:instrText xml:space="preserve"> HYPERLINK \l _Toc20369 </w:instrText>
          </w:r>
          <w:r>
            <w:fldChar w:fldCharType="separate"/>
          </w:r>
          <w:r>
            <w:rPr>
              <w:rFonts w:hint="eastAsia"/>
              <w:lang w:val="en-US" w:eastAsia="zh-CN"/>
            </w:rPr>
            <w:t>2. 年度目标</w:t>
          </w:r>
          <w:r>
            <w:tab/>
          </w:r>
          <w:r>
            <w:fldChar w:fldCharType="begin"/>
          </w:r>
          <w:r>
            <w:instrText xml:space="preserve"> PAGEREF _Toc20369 </w:instrText>
          </w:r>
          <w:r>
            <w:fldChar w:fldCharType="separate"/>
          </w:r>
          <w:r>
            <w:t>4</w:t>
          </w:r>
          <w:r>
            <w:fldChar w:fldCharType="end"/>
          </w:r>
          <w:r>
            <w:fldChar w:fldCharType="end"/>
          </w:r>
        </w:p>
        <w:p>
          <w:pPr>
            <w:pStyle w:val="9"/>
            <w:tabs>
              <w:tab w:val="right" w:leader="dot" w:pos="8845"/>
            </w:tabs>
          </w:pPr>
          <w:r>
            <w:fldChar w:fldCharType="begin"/>
          </w:r>
          <w:r>
            <w:instrText xml:space="preserve"> HYPERLINK \l _Toc23345 </w:instrText>
          </w:r>
          <w:r>
            <w:fldChar w:fldCharType="separate"/>
          </w:r>
          <w:r>
            <w:rPr>
              <w:rFonts w:hint="eastAsia"/>
              <w:lang w:val="en-US" w:eastAsia="zh-CN"/>
            </w:rPr>
            <w:t>二、绩效评价工作情况</w:t>
          </w:r>
          <w:r>
            <w:tab/>
          </w:r>
          <w:r>
            <w:fldChar w:fldCharType="begin"/>
          </w:r>
          <w:r>
            <w:instrText xml:space="preserve"> PAGEREF _Toc23345 </w:instrText>
          </w:r>
          <w:r>
            <w:fldChar w:fldCharType="separate"/>
          </w:r>
          <w:r>
            <w:t>5</w:t>
          </w:r>
          <w:r>
            <w:fldChar w:fldCharType="end"/>
          </w:r>
          <w:r>
            <w:fldChar w:fldCharType="end"/>
          </w:r>
        </w:p>
        <w:p>
          <w:pPr>
            <w:pStyle w:val="10"/>
            <w:tabs>
              <w:tab w:val="right" w:leader="dot" w:pos="8845"/>
            </w:tabs>
          </w:pPr>
          <w:r>
            <w:fldChar w:fldCharType="begin"/>
          </w:r>
          <w:r>
            <w:instrText xml:space="preserve"> HYPERLINK \l _Toc27594 </w:instrText>
          </w:r>
          <w:r>
            <w:fldChar w:fldCharType="separate"/>
          </w:r>
          <w:r>
            <w:rPr>
              <w:rFonts w:hint="eastAsia"/>
              <w:lang w:val="en-US" w:eastAsia="zh-CN"/>
            </w:rPr>
            <w:t>（一）绩效评价目的</w:t>
          </w:r>
          <w:r>
            <w:tab/>
          </w:r>
          <w:r>
            <w:fldChar w:fldCharType="begin"/>
          </w:r>
          <w:r>
            <w:instrText xml:space="preserve"> PAGEREF _Toc27594 </w:instrText>
          </w:r>
          <w:r>
            <w:fldChar w:fldCharType="separate"/>
          </w:r>
          <w:r>
            <w:t>5</w:t>
          </w:r>
          <w:r>
            <w:fldChar w:fldCharType="end"/>
          </w:r>
          <w:r>
            <w:fldChar w:fldCharType="end"/>
          </w:r>
        </w:p>
        <w:p>
          <w:pPr>
            <w:pStyle w:val="10"/>
            <w:tabs>
              <w:tab w:val="right" w:leader="dot" w:pos="8845"/>
            </w:tabs>
          </w:pPr>
          <w:r>
            <w:fldChar w:fldCharType="begin"/>
          </w:r>
          <w:r>
            <w:instrText xml:space="preserve"> HYPERLINK \l _Toc6597 </w:instrText>
          </w:r>
          <w:r>
            <w:fldChar w:fldCharType="separate"/>
          </w:r>
          <w:r>
            <w:rPr>
              <w:rFonts w:hint="eastAsia"/>
              <w:lang w:val="en-US" w:eastAsia="zh-CN"/>
            </w:rPr>
            <w:t>（二）绩效评价工作方案制定过程</w:t>
          </w:r>
          <w:r>
            <w:tab/>
          </w:r>
          <w:r>
            <w:fldChar w:fldCharType="begin"/>
          </w:r>
          <w:r>
            <w:instrText xml:space="preserve"> PAGEREF _Toc6597 </w:instrText>
          </w:r>
          <w:r>
            <w:fldChar w:fldCharType="separate"/>
          </w:r>
          <w:r>
            <w:t>5</w:t>
          </w:r>
          <w:r>
            <w:fldChar w:fldCharType="end"/>
          </w:r>
          <w:r>
            <w:fldChar w:fldCharType="end"/>
          </w:r>
        </w:p>
        <w:p>
          <w:pPr>
            <w:pStyle w:val="6"/>
            <w:tabs>
              <w:tab w:val="right" w:leader="dot" w:pos="8845"/>
            </w:tabs>
          </w:pPr>
          <w:r>
            <w:fldChar w:fldCharType="begin"/>
          </w:r>
          <w:r>
            <w:instrText xml:space="preserve"> HYPERLINK \l _Toc16881 </w:instrText>
          </w:r>
          <w:r>
            <w:fldChar w:fldCharType="separate"/>
          </w:r>
          <w:r>
            <w:rPr>
              <w:rFonts w:hint="eastAsia"/>
              <w:lang w:val="en-US" w:eastAsia="zh-CN"/>
            </w:rPr>
            <w:t>1.前期调研</w:t>
          </w:r>
          <w:r>
            <w:tab/>
          </w:r>
          <w:r>
            <w:fldChar w:fldCharType="begin"/>
          </w:r>
          <w:r>
            <w:instrText xml:space="preserve"> PAGEREF _Toc16881 </w:instrText>
          </w:r>
          <w:r>
            <w:fldChar w:fldCharType="separate"/>
          </w:r>
          <w:r>
            <w:t>5</w:t>
          </w:r>
          <w:r>
            <w:fldChar w:fldCharType="end"/>
          </w:r>
          <w:r>
            <w:fldChar w:fldCharType="end"/>
          </w:r>
        </w:p>
        <w:p>
          <w:pPr>
            <w:pStyle w:val="6"/>
            <w:tabs>
              <w:tab w:val="right" w:leader="dot" w:pos="8845"/>
            </w:tabs>
          </w:pPr>
          <w:r>
            <w:fldChar w:fldCharType="begin"/>
          </w:r>
          <w:r>
            <w:instrText xml:space="preserve"> HYPERLINK \l _Toc32448 </w:instrText>
          </w:r>
          <w:r>
            <w:fldChar w:fldCharType="separate"/>
          </w:r>
          <w:r>
            <w:rPr>
              <w:rFonts w:hint="eastAsia"/>
              <w:lang w:val="en-US" w:eastAsia="zh-CN"/>
            </w:rPr>
            <w:t>2.研究文件</w:t>
          </w:r>
          <w:r>
            <w:tab/>
          </w:r>
          <w:r>
            <w:fldChar w:fldCharType="begin"/>
          </w:r>
          <w:r>
            <w:instrText xml:space="preserve"> PAGEREF _Toc32448 </w:instrText>
          </w:r>
          <w:r>
            <w:fldChar w:fldCharType="separate"/>
          </w:r>
          <w:r>
            <w:t>5</w:t>
          </w:r>
          <w:r>
            <w:fldChar w:fldCharType="end"/>
          </w:r>
          <w:r>
            <w:fldChar w:fldCharType="end"/>
          </w:r>
        </w:p>
        <w:p>
          <w:pPr>
            <w:pStyle w:val="6"/>
            <w:tabs>
              <w:tab w:val="right" w:leader="dot" w:pos="8845"/>
            </w:tabs>
          </w:pPr>
          <w:r>
            <w:fldChar w:fldCharType="begin"/>
          </w:r>
          <w:r>
            <w:instrText xml:space="preserve"> HYPERLINK \l _Toc1356 </w:instrText>
          </w:r>
          <w:r>
            <w:fldChar w:fldCharType="separate"/>
          </w:r>
          <w:r>
            <w:rPr>
              <w:rFonts w:hint="eastAsia"/>
              <w:lang w:val="en-US" w:eastAsia="zh-CN"/>
            </w:rPr>
            <w:t>3.绩效评价指标体系及工作方案的设计</w:t>
          </w:r>
          <w:r>
            <w:tab/>
          </w:r>
          <w:r>
            <w:fldChar w:fldCharType="begin"/>
          </w:r>
          <w:r>
            <w:instrText xml:space="preserve"> PAGEREF _Toc1356 </w:instrText>
          </w:r>
          <w:r>
            <w:fldChar w:fldCharType="separate"/>
          </w:r>
          <w:r>
            <w:t>6</w:t>
          </w:r>
          <w:r>
            <w:fldChar w:fldCharType="end"/>
          </w:r>
          <w:r>
            <w:fldChar w:fldCharType="end"/>
          </w:r>
        </w:p>
        <w:p>
          <w:pPr>
            <w:pStyle w:val="10"/>
            <w:tabs>
              <w:tab w:val="right" w:leader="dot" w:pos="8845"/>
            </w:tabs>
          </w:pPr>
          <w:r>
            <w:fldChar w:fldCharType="begin"/>
          </w:r>
          <w:r>
            <w:instrText xml:space="preserve"> HYPERLINK \l _Toc25583 </w:instrText>
          </w:r>
          <w:r>
            <w:fldChar w:fldCharType="separate"/>
          </w:r>
          <w:r>
            <w:rPr>
              <w:rFonts w:hint="eastAsia"/>
              <w:lang w:val="en-US" w:eastAsia="zh-CN"/>
            </w:rPr>
            <w:t>（三）绩效评价原则、评价方法</w:t>
          </w:r>
          <w:r>
            <w:tab/>
          </w:r>
          <w:r>
            <w:fldChar w:fldCharType="begin"/>
          </w:r>
          <w:r>
            <w:instrText xml:space="preserve"> PAGEREF _Toc25583 </w:instrText>
          </w:r>
          <w:r>
            <w:fldChar w:fldCharType="separate"/>
          </w:r>
          <w:r>
            <w:t>6</w:t>
          </w:r>
          <w:r>
            <w:fldChar w:fldCharType="end"/>
          </w:r>
          <w:r>
            <w:fldChar w:fldCharType="end"/>
          </w:r>
        </w:p>
        <w:p>
          <w:pPr>
            <w:pStyle w:val="6"/>
            <w:tabs>
              <w:tab w:val="right" w:leader="dot" w:pos="8845"/>
            </w:tabs>
          </w:pPr>
          <w:r>
            <w:fldChar w:fldCharType="begin"/>
          </w:r>
          <w:r>
            <w:instrText xml:space="preserve"> HYPERLINK \l _Toc13731 </w:instrText>
          </w:r>
          <w:r>
            <w:fldChar w:fldCharType="separate"/>
          </w:r>
          <w:r>
            <w:rPr>
              <w:rFonts w:hint="eastAsia"/>
              <w:lang w:val="en-US" w:eastAsia="zh-CN"/>
            </w:rPr>
            <w:t>1.绩效评价原则</w:t>
          </w:r>
          <w:r>
            <w:tab/>
          </w:r>
          <w:r>
            <w:fldChar w:fldCharType="begin"/>
          </w:r>
          <w:r>
            <w:instrText xml:space="preserve"> PAGEREF _Toc13731 </w:instrText>
          </w:r>
          <w:r>
            <w:fldChar w:fldCharType="separate"/>
          </w:r>
          <w:r>
            <w:t>6</w:t>
          </w:r>
          <w:r>
            <w:fldChar w:fldCharType="end"/>
          </w:r>
          <w:r>
            <w:fldChar w:fldCharType="end"/>
          </w:r>
        </w:p>
        <w:p>
          <w:pPr>
            <w:pStyle w:val="6"/>
            <w:tabs>
              <w:tab w:val="right" w:leader="dot" w:pos="8845"/>
            </w:tabs>
          </w:pPr>
          <w:r>
            <w:fldChar w:fldCharType="begin"/>
          </w:r>
          <w:r>
            <w:instrText xml:space="preserve"> HYPERLINK \l _Toc27233 </w:instrText>
          </w:r>
          <w:r>
            <w:fldChar w:fldCharType="separate"/>
          </w:r>
          <w:r>
            <w:rPr>
              <w:rFonts w:hint="eastAsia"/>
              <w:lang w:val="en-US" w:eastAsia="zh-CN"/>
            </w:rPr>
            <w:t>2.绩效评价方法</w:t>
          </w:r>
          <w:r>
            <w:tab/>
          </w:r>
          <w:r>
            <w:fldChar w:fldCharType="begin"/>
          </w:r>
          <w:r>
            <w:instrText xml:space="preserve"> PAGEREF _Toc27233 </w:instrText>
          </w:r>
          <w:r>
            <w:fldChar w:fldCharType="separate"/>
          </w:r>
          <w:r>
            <w:t>7</w:t>
          </w:r>
          <w:r>
            <w:fldChar w:fldCharType="end"/>
          </w:r>
          <w:r>
            <w:fldChar w:fldCharType="end"/>
          </w:r>
        </w:p>
        <w:p>
          <w:pPr>
            <w:pStyle w:val="10"/>
            <w:tabs>
              <w:tab w:val="right" w:leader="dot" w:pos="8845"/>
            </w:tabs>
          </w:pPr>
          <w:r>
            <w:fldChar w:fldCharType="begin"/>
          </w:r>
          <w:r>
            <w:instrText xml:space="preserve"> HYPERLINK \l _Toc13963 </w:instrText>
          </w:r>
          <w:r>
            <w:fldChar w:fldCharType="separate"/>
          </w:r>
          <w:r>
            <w:rPr>
              <w:rFonts w:hint="eastAsia"/>
              <w:lang w:val="en-US" w:eastAsia="zh-CN"/>
            </w:rPr>
            <w:t>（四）绩效评价实施过程</w:t>
          </w:r>
          <w:r>
            <w:tab/>
          </w:r>
          <w:r>
            <w:fldChar w:fldCharType="begin"/>
          </w:r>
          <w:r>
            <w:instrText xml:space="preserve"> PAGEREF _Toc13963 </w:instrText>
          </w:r>
          <w:r>
            <w:fldChar w:fldCharType="separate"/>
          </w:r>
          <w:r>
            <w:t>7</w:t>
          </w:r>
          <w:r>
            <w:fldChar w:fldCharType="end"/>
          </w:r>
          <w:r>
            <w:fldChar w:fldCharType="end"/>
          </w:r>
        </w:p>
        <w:p>
          <w:pPr>
            <w:pStyle w:val="6"/>
            <w:tabs>
              <w:tab w:val="right" w:leader="dot" w:pos="8845"/>
            </w:tabs>
          </w:pPr>
          <w:r>
            <w:fldChar w:fldCharType="begin"/>
          </w:r>
          <w:r>
            <w:instrText xml:space="preserve"> HYPERLINK \l _Toc6926 </w:instrText>
          </w:r>
          <w:r>
            <w:fldChar w:fldCharType="separate"/>
          </w:r>
          <w:r>
            <w:rPr>
              <w:rFonts w:hint="eastAsia"/>
              <w:lang w:val="en-US" w:eastAsia="zh-CN"/>
            </w:rPr>
            <w:t>1.数据填报和采集</w:t>
          </w:r>
          <w:r>
            <w:tab/>
          </w:r>
          <w:r>
            <w:fldChar w:fldCharType="begin"/>
          </w:r>
          <w:r>
            <w:instrText xml:space="preserve"> PAGEREF _Toc6926 </w:instrText>
          </w:r>
          <w:r>
            <w:fldChar w:fldCharType="separate"/>
          </w:r>
          <w:r>
            <w:t>7</w:t>
          </w:r>
          <w:r>
            <w:fldChar w:fldCharType="end"/>
          </w:r>
          <w:r>
            <w:fldChar w:fldCharType="end"/>
          </w:r>
        </w:p>
        <w:p>
          <w:pPr>
            <w:pStyle w:val="6"/>
            <w:tabs>
              <w:tab w:val="right" w:leader="dot" w:pos="8845"/>
            </w:tabs>
          </w:pPr>
          <w:r>
            <w:fldChar w:fldCharType="begin"/>
          </w:r>
          <w:r>
            <w:instrText xml:space="preserve"> HYPERLINK \l _Toc14829 </w:instrText>
          </w:r>
          <w:r>
            <w:fldChar w:fldCharType="separate"/>
          </w:r>
          <w:r>
            <w:rPr>
              <w:rFonts w:hint="eastAsia"/>
              <w:lang w:val="en-US" w:eastAsia="zh-CN"/>
            </w:rPr>
            <w:t>2.社会调查</w:t>
          </w:r>
          <w:r>
            <w:tab/>
          </w:r>
          <w:r>
            <w:fldChar w:fldCharType="begin"/>
          </w:r>
          <w:r>
            <w:instrText xml:space="preserve"> PAGEREF _Toc14829 </w:instrText>
          </w:r>
          <w:r>
            <w:fldChar w:fldCharType="separate"/>
          </w:r>
          <w:r>
            <w:t>8</w:t>
          </w:r>
          <w:r>
            <w:fldChar w:fldCharType="end"/>
          </w:r>
          <w:r>
            <w:fldChar w:fldCharType="end"/>
          </w:r>
        </w:p>
        <w:p>
          <w:pPr>
            <w:pStyle w:val="6"/>
            <w:tabs>
              <w:tab w:val="right" w:leader="dot" w:pos="8845"/>
            </w:tabs>
          </w:pPr>
          <w:r>
            <w:fldChar w:fldCharType="begin"/>
          </w:r>
          <w:r>
            <w:instrText xml:space="preserve"> HYPERLINK \l _Toc16845 </w:instrText>
          </w:r>
          <w:r>
            <w:fldChar w:fldCharType="separate"/>
          </w:r>
          <w:r>
            <w:rPr>
              <w:rFonts w:hint="eastAsia"/>
              <w:lang w:val="en-US" w:eastAsia="zh-CN"/>
            </w:rPr>
            <w:t>3.数据分析和撰写报告</w:t>
          </w:r>
          <w:r>
            <w:tab/>
          </w:r>
          <w:r>
            <w:fldChar w:fldCharType="begin"/>
          </w:r>
          <w:r>
            <w:instrText xml:space="preserve"> PAGEREF _Toc16845 </w:instrText>
          </w:r>
          <w:r>
            <w:fldChar w:fldCharType="separate"/>
          </w:r>
          <w:r>
            <w:t>8</w:t>
          </w:r>
          <w:r>
            <w:fldChar w:fldCharType="end"/>
          </w:r>
          <w:r>
            <w:fldChar w:fldCharType="end"/>
          </w:r>
        </w:p>
        <w:p>
          <w:pPr>
            <w:pStyle w:val="10"/>
            <w:tabs>
              <w:tab w:val="right" w:leader="dot" w:pos="8845"/>
            </w:tabs>
          </w:pPr>
          <w:r>
            <w:fldChar w:fldCharType="begin"/>
          </w:r>
          <w:r>
            <w:instrText xml:space="preserve"> HYPERLINK \l _Toc24488 </w:instrText>
          </w:r>
          <w:r>
            <w:fldChar w:fldCharType="separate"/>
          </w:r>
          <w:r>
            <w:rPr>
              <w:rFonts w:hint="eastAsia"/>
              <w:lang w:val="en-US" w:eastAsia="zh-CN"/>
            </w:rPr>
            <w:t>（五）本次绩效评价的局限性</w:t>
          </w:r>
          <w:r>
            <w:tab/>
          </w:r>
          <w:r>
            <w:fldChar w:fldCharType="begin"/>
          </w:r>
          <w:r>
            <w:instrText xml:space="preserve"> PAGEREF _Toc24488 </w:instrText>
          </w:r>
          <w:r>
            <w:fldChar w:fldCharType="separate"/>
          </w:r>
          <w:r>
            <w:t>9</w:t>
          </w:r>
          <w:r>
            <w:fldChar w:fldCharType="end"/>
          </w:r>
          <w:r>
            <w:fldChar w:fldCharType="end"/>
          </w:r>
        </w:p>
        <w:p>
          <w:pPr>
            <w:pStyle w:val="9"/>
            <w:tabs>
              <w:tab w:val="right" w:leader="dot" w:pos="8845"/>
            </w:tabs>
          </w:pPr>
          <w:r>
            <w:fldChar w:fldCharType="begin"/>
          </w:r>
          <w:r>
            <w:instrText xml:space="preserve"> HYPERLINK \l _Toc31954 </w:instrText>
          </w:r>
          <w:r>
            <w:fldChar w:fldCharType="separate"/>
          </w:r>
          <w:r>
            <w:rPr>
              <w:rFonts w:hint="eastAsia"/>
              <w:lang w:val="en-US" w:eastAsia="zh-CN"/>
            </w:rPr>
            <w:t>三、评价结论和绩效分析</w:t>
          </w:r>
          <w:r>
            <w:tab/>
          </w:r>
          <w:r>
            <w:fldChar w:fldCharType="begin"/>
          </w:r>
          <w:r>
            <w:instrText xml:space="preserve"> PAGEREF _Toc31954 </w:instrText>
          </w:r>
          <w:r>
            <w:fldChar w:fldCharType="separate"/>
          </w:r>
          <w:r>
            <w:t>9</w:t>
          </w:r>
          <w:r>
            <w:fldChar w:fldCharType="end"/>
          </w:r>
          <w:r>
            <w:fldChar w:fldCharType="end"/>
          </w:r>
        </w:p>
        <w:p>
          <w:pPr>
            <w:pStyle w:val="10"/>
            <w:tabs>
              <w:tab w:val="right" w:leader="dot" w:pos="8845"/>
            </w:tabs>
          </w:pPr>
          <w:r>
            <w:fldChar w:fldCharType="begin"/>
          </w:r>
          <w:r>
            <w:instrText xml:space="preserve"> HYPERLINK \l _Toc15249 </w:instrText>
          </w:r>
          <w:r>
            <w:fldChar w:fldCharType="separate"/>
          </w:r>
          <w:r>
            <w:rPr>
              <w:rFonts w:hint="eastAsia"/>
              <w:lang w:val="en-US" w:eastAsia="zh-CN"/>
            </w:rPr>
            <w:t>（一）评价结论</w:t>
          </w:r>
          <w:r>
            <w:tab/>
          </w:r>
          <w:r>
            <w:fldChar w:fldCharType="begin"/>
          </w:r>
          <w:r>
            <w:instrText xml:space="preserve"> PAGEREF _Toc15249 </w:instrText>
          </w:r>
          <w:r>
            <w:fldChar w:fldCharType="separate"/>
          </w:r>
          <w:r>
            <w:t>9</w:t>
          </w:r>
          <w:r>
            <w:fldChar w:fldCharType="end"/>
          </w:r>
          <w:r>
            <w:fldChar w:fldCharType="end"/>
          </w:r>
        </w:p>
        <w:p>
          <w:pPr>
            <w:pStyle w:val="6"/>
            <w:tabs>
              <w:tab w:val="right" w:leader="dot" w:pos="8845"/>
            </w:tabs>
          </w:pPr>
          <w:r>
            <w:fldChar w:fldCharType="begin"/>
          </w:r>
          <w:r>
            <w:instrText xml:space="preserve"> HYPERLINK \l _Toc3406 </w:instrText>
          </w:r>
          <w:r>
            <w:fldChar w:fldCharType="separate"/>
          </w:r>
          <w:r>
            <w:rPr>
              <w:rFonts w:hint="eastAsia"/>
              <w:lang w:val="en-US" w:eastAsia="zh-CN"/>
            </w:rPr>
            <w:t>1.评价结果</w:t>
          </w:r>
          <w:r>
            <w:tab/>
          </w:r>
          <w:r>
            <w:fldChar w:fldCharType="begin"/>
          </w:r>
          <w:r>
            <w:instrText xml:space="preserve"> PAGEREF _Toc3406 </w:instrText>
          </w:r>
          <w:r>
            <w:fldChar w:fldCharType="separate"/>
          </w:r>
          <w:r>
            <w:t>9</w:t>
          </w:r>
          <w:r>
            <w:fldChar w:fldCharType="end"/>
          </w:r>
          <w:r>
            <w:fldChar w:fldCharType="end"/>
          </w:r>
        </w:p>
        <w:p>
          <w:pPr>
            <w:pStyle w:val="6"/>
            <w:tabs>
              <w:tab w:val="right" w:leader="dot" w:pos="8845"/>
            </w:tabs>
          </w:pPr>
          <w:r>
            <w:fldChar w:fldCharType="begin"/>
          </w:r>
          <w:r>
            <w:instrText xml:space="preserve"> HYPERLINK \l _Toc15384 </w:instrText>
          </w:r>
          <w:r>
            <w:fldChar w:fldCharType="separate"/>
          </w:r>
          <w:r>
            <w:rPr>
              <w:rFonts w:hint="eastAsia"/>
              <w:lang w:val="en-US" w:eastAsia="zh-CN"/>
            </w:rPr>
            <w:t>2.主要绩效</w:t>
          </w:r>
          <w:r>
            <w:tab/>
          </w:r>
          <w:r>
            <w:fldChar w:fldCharType="begin"/>
          </w:r>
          <w:r>
            <w:instrText xml:space="preserve"> PAGEREF _Toc15384 </w:instrText>
          </w:r>
          <w:r>
            <w:fldChar w:fldCharType="separate"/>
          </w:r>
          <w:r>
            <w:t>9</w:t>
          </w:r>
          <w:r>
            <w:fldChar w:fldCharType="end"/>
          </w:r>
          <w:r>
            <w:fldChar w:fldCharType="end"/>
          </w:r>
        </w:p>
        <w:p>
          <w:pPr>
            <w:pStyle w:val="10"/>
            <w:tabs>
              <w:tab w:val="right" w:leader="dot" w:pos="8845"/>
            </w:tabs>
          </w:pPr>
          <w:r>
            <w:fldChar w:fldCharType="begin"/>
          </w:r>
          <w:r>
            <w:instrText xml:space="preserve"> HYPERLINK \l _Toc6634 </w:instrText>
          </w:r>
          <w:r>
            <w:fldChar w:fldCharType="separate"/>
          </w:r>
          <w:r>
            <w:rPr>
              <w:rFonts w:hint="eastAsia"/>
              <w:lang w:val="en-US" w:eastAsia="zh-CN"/>
            </w:rPr>
            <w:t>（二）具体绩效分析</w:t>
          </w:r>
          <w:r>
            <w:tab/>
          </w:r>
          <w:r>
            <w:fldChar w:fldCharType="begin"/>
          </w:r>
          <w:r>
            <w:instrText xml:space="preserve"> PAGEREF _Toc6634 </w:instrText>
          </w:r>
          <w:r>
            <w:fldChar w:fldCharType="separate"/>
          </w:r>
          <w:r>
            <w:t>14</w:t>
          </w:r>
          <w:r>
            <w:fldChar w:fldCharType="end"/>
          </w:r>
          <w:r>
            <w:fldChar w:fldCharType="end"/>
          </w:r>
        </w:p>
        <w:p>
          <w:pPr>
            <w:pStyle w:val="9"/>
            <w:tabs>
              <w:tab w:val="right" w:leader="dot" w:pos="8845"/>
            </w:tabs>
          </w:pPr>
          <w:r>
            <w:fldChar w:fldCharType="begin"/>
          </w:r>
          <w:r>
            <w:instrText xml:space="preserve"> HYPERLINK \l _Toc32594 </w:instrText>
          </w:r>
          <w:r>
            <w:fldChar w:fldCharType="separate"/>
          </w:r>
          <w:r>
            <w:rPr>
              <w:rFonts w:hint="eastAsia"/>
              <w:lang w:val="en-US" w:eastAsia="zh-CN"/>
            </w:rPr>
            <w:t>四、成本效益分析</w:t>
          </w:r>
          <w:r>
            <w:tab/>
          </w:r>
          <w:r>
            <w:fldChar w:fldCharType="begin"/>
          </w:r>
          <w:r>
            <w:instrText xml:space="preserve"> PAGEREF _Toc32594 </w:instrText>
          </w:r>
          <w:r>
            <w:fldChar w:fldCharType="separate"/>
          </w:r>
          <w:r>
            <w:t>23</w:t>
          </w:r>
          <w:r>
            <w:fldChar w:fldCharType="end"/>
          </w:r>
          <w:r>
            <w:fldChar w:fldCharType="end"/>
          </w:r>
        </w:p>
        <w:p>
          <w:pPr>
            <w:pStyle w:val="10"/>
            <w:tabs>
              <w:tab w:val="right" w:leader="dot" w:pos="8845"/>
            </w:tabs>
          </w:pPr>
          <w:r>
            <w:fldChar w:fldCharType="begin"/>
          </w:r>
          <w:r>
            <w:instrText xml:space="preserve"> HYPERLINK \l _Toc23087 </w:instrText>
          </w:r>
          <w:r>
            <w:fldChar w:fldCharType="separate"/>
          </w:r>
          <w:r>
            <w:rPr>
              <w:rFonts w:hint="eastAsia"/>
              <w:lang w:val="en-US" w:eastAsia="zh-CN"/>
            </w:rPr>
            <w:t>（一）社会效益分析</w:t>
          </w:r>
          <w:r>
            <w:tab/>
          </w:r>
          <w:r>
            <w:fldChar w:fldCharType="begin"/>
          </w:r>
          <w:r>
            <w:instrText xml:space="preserve"> PAGEREF _Toc23087 </w:instrText>
          </w:r>
          <w:r>
            <w:fldChar w:fldCharType="separate"/>
          </w:r>
          <w:r>
            <w:t>23</w:t>
          </w:r>
          <w:r>
            <w:fldChar w:fldCharType="end"/>
          </w:r>
          <w:r>
            <w:fldChar w:fldCharType="end"/>
          </w:r>
        </w:p>
        <w:p>
          <w:pPr>
            <w:pStyle w:val="10"/>
            <w:tabs>
              <w:tab w:val="right" w:leader="dot" w:pos="8845"/>
            </w:tabs>
          </w:pPr>
          <w:r>
            <w:fldChar w:fldCharType="begin"/>
          </w:r>
          <w:r>
            <w:instrText xml:space="preserve"> HYPERLINK \l _Toc20810 </w:instrText>
          </w:r>
          <w:r>
            <w:fldChar w:fldCharType="separate"/>
          </w:r>
          <w:r>
            <w:rPr>
              <w:rFonts w:hint="eastAsia"/>
              <w:lang w:val="en-US" w:eastAsia="zh-CN"/>
            </w:rPr>
            <w:t>（二）经济效益分析</w:t>
          </w:r>
          <w:r>
            <w:tab/>
          </w:r>
          <w:r>
            <w:fldChar w:fldCharType="begin"/>
          </w:r>
          <w:r>
            <w:instrText xml:space="preserve"> PAGEREF _Toc20810 </w:instrText>
          </w:r>
          <w:r>
            <w:fldChar w:fldCharType="separate"/>
          </w:r>
          <w:r>
            <w:t>24</w:t>
          </w:r>
          <w:r>
            <w:fldChar w:fldCharType="end"/>
          </w:r>
          <w:r>
            <w:fldChar w:fldCharType="end"/>
          </w:r>
        </w:p>
        <w:p>
          <w:pPr>
            <w:pStyle w:val="9"/>
            <w:tabs>
              <w:tab w:val="right" w:leader="dot" w:pos="8845"/>
            </w:tabs>
          </w:pPr>
          <w:r>
            <w:fldChar w:fldCharType="begin"/>
          </w:r>
          <w:r>
            <w:instrText xml:space="preserve"> HYPERLINK \l _Toc6682 </w:instrText>
          </w:r>
          <w:r>
            <w:fldChar w:fldCharType="separate"/>
          </w:r>
          <w:r>
            <w:rPr>
              <w:rFonts w:hint="eastAsia"/>
              <w:lang w:val="en-US" w:eastAsia="zh-CN"/>
            </w:rPr>
            <w:t>五、主要经验及做法、存在的问题和建议</w:t>
          </w:r>
          <w:r>
            <w:tab/>
          </w:r>
          <w:r>
            <w:fldChar w:fldCharType="begin"/>
          </w:r>
          <w:r>
            <w:instrText xml:space="preserve"> PAGEREF _Toc6682 </w:instrText>
          </w:r>
          <w:r>
            <w:fldChar w:fldCharType="separate"/>
          </w:r>
          <w:r>
            <w:t>24</w:t>
          </w:r>
          <w:r>
            <w:fldChar w:fldCharType="end"/>
          </w:r>
          <w:r>
            <w:fldChar w:fldCharType="end"/>
          </w:r>
        </w:p>
        <w:p>
          <w:pPr>
            <w:pStyle w:val="10"/>
            <w:tabs>
              <w:tab w:val="right" w:leader="dot" w:pos="8845"/>
            </w:tabs>
          </w:pPr>
          <w:r>
            <w:fldChar w:fldCharType="begin"/>
          </w:r>
          <w:r>
            <w:instrText xml:space="preserve"> HYPERLINK \l _Toc9653 </w:instrText>
          </w:r>
          <w:r>
            <w:fldChar w:fldCharType="separate"/>
          </w:r>
          <w:r>
            <w:rPr>
              <w:rFonts w:hint="eastAsia"/>
              <w:lang w:val="en-US" w:eastAsia="zh-CN"/>
            </w:rPr>
            <w:t>（一）主要经验及做法</w:t>
          </w:r>
          <w:r>
            <w:tab/>
          </w:r>
          <w:r>
            <w:fldChar w:fldCharType="begin"/>
          </w:r>
          <w:r>
            <w:instrText xml:space="preserve"> PAGEREF _Toc9653 </w:instrText>
          </w:r>
          <w:r>
            <w:fldChar w:fldCharType="separate"/>
          </w:r>
          <w:r>
            <w:t>24</w:t>
          </w:r>
          <w:r>
            <w:fldChar w:fldCharType="end"/>
          </w:r>
          <w:r>
            <w:fldChar w:fldCharType="end"/>
          </w:r>
        </w:p>
        <w:p>
          <w:pPr>
            <w:pStyle w:val="10"/>
            <w:tabs>
              <w:tab w:val="right" w:leader="dot" w:pos="8845"/>
            </w:tabs>
          </w:pPr>
          <w:r>
            <w:fldChar w:fldCharType="begin"/>
          </w:r>
          <w:r>
            <w:instrText xml:space="preserve"> HYPERLINK \l _Toc16240 </w:instrText>
          </w:r>
          <w:r>
            <w:fldChar w:fldCharType="separate"/>
          </w:r>
          <w:r>
            <w:rPr>
              <w:rFonts w:hint="eastAsia"/>
              <w:lang w:val="en-US" w:eastAsia="zh-CN"/>
            </w:rPr>
            <w:t>（二） 存在的问题</w:t>
          </w:r>
          <w:r>
            <w:tab/>
          </w:r>
          <w:r>
            <w:fldChar w:fldCharType="begin"/>
          </w:r>
          <w:r>
            <w:instrText xml:space="preserve"> PAGEREF _Toc16240 </w:instrText>
          </w:r>
          <w:r>
            <w:fldChar w:fldCharType="separate"/>
          </w:r>
          <w:r>
            <w:t>24</w:t>
          </w:r>
          <w:r>
            <w:fldChar w:fldCharType="end"/>
          </w:r>
          <w:r>
            <w:fldChar w:fldCharType="end"/>
          </w:r>
        </w:p>
        <w:p>
          <w:pPr>
            <w:pStyle w:val="10"/>
            <w:tabs>
              <w:tab w:val="right" w:leader="dot" w:pos="8845"/>
            </w:tabs>
          </w:pPr>
          <w:r>
            <w:fldChar w:fldCharType="begin"/>
          </w:r>
          <w:r>
            <w:instrText xml:space="preserve"> HYPERLINK \l _Toc12425 </w:instrText>
          </w:r>
          <w:r>
            <w:fldChar w:fldCharType="separate"/>
          </w:r>
          <w:r>
            <w:rPr>
              <w:rFonts w:hint="eastAsia"/>
              <w:lang w:val="en-US" w:eastAsia="zh-CN"/>
            </w:rPr>
            <w:t>（三） 建议和改进措施</w:t>
          </w:r>
          <w:r>
            <w:tab/>
          </w:r>
          <w:r>
            <w:fldChar w:fldCharType="begin"/>
          </w:r>
          <w:r>
            <w:instrText xml:space="preserve"> PAGEREF _Toc12425 </w:instrText>
          </w:r>
          <w:r>
            <w:fldChar w:fldCharType="separate"/>
          </w:r>
          <w:r>
            <w:t>25</w:t>
          </w:r>
          <w:r>
            <w:fldChar w:fldCharType="end"/>
          </w:r>
          <w:r>
            <w:fldChar w:fldCharType="end"/>
          </w:r>
        </w:p>
        <w:p>
          <w:pPr>
            <w:pStyle w:val="13"/>
            <w:rPr>
              <w:rFonts w:hint="default"/>
              <w:lang w:val="en-US" w:eastAsia="zh-CN"/>
            </w:rPr>
            <w:sectPr>
              <w:footerReference r:id="rId4" w:type="default"/>
              <w:headerReference r:id="rId3" w:type="even"/>
              <w:footerReference r:id="rId5" w:type="even"/>
              <w:pgSz w:w="11907" w:h="16840"/>
              <w:pgMar w:top="2041" w:right="1531" w:bottom="1871" w:left="1531" w:header="851" w:footer="1304" w:gutter="0"/>
              <w:pgBorders>
                <w:top w:val="none" w:sz="0" w:space="0"/>
                <w:left w:val="none" w:sz="0" w:space="0"/>
                <w:bottom w:val="none" w:sz="0" w:space="0"/>
                <w:right w:val="none" w:sz="0" w:space="0"/>
              </w:pgBorders>
              <w:pgNumType w:fmt="numberInDash" w:start="1"/>
              <w:cols w:space="720" w:num="1"/>
              <w:docGrid w:type="linesAndChars" w:linePitch="587" w:charSpace="-842"/>
            </w:sectPr>
          </w:pPr>
          <w:r>
            <w:fldChar w:fldCharType="end"/>
          </w:r>
        </w:p>
      </w:sdtContent>
    </w:sdt>
    <w:p>
      <w:pPr>
        <w:spacing w:line="800" w:lineRule="exact"/>
        <w:ind w:left="0" w:leftChars="0" w:firstLine="0" w:firstLineChars="0"/>
        <w:jc w:val="center"/>
        <w:rPr>
          <w:rFonts w:ascii="方正小标宋_GBK" w:hAnsi="方正小标宋_GBK" w:eastAsia="方正小标宋_GBK" w:cs="方正小标宋_GBK"/>
          <w:color w:val="000000" w:themeColor="text1"/>
          <w:spacing w:val="-2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20"/>
          <w:sz w:val="44"/>
          <w:szCs w:val="44"/>
          <w14:textFill>
            <w14:solidFill>
              <w14:schemeClr w14:val="tx1"/>
            </w14:solidFill>
          </w14:textFill>
        </w:rPr>
        <w:t>2020年基层安全生产、环境保护专项经费项目支出绩效评价报告</w:t>
      </w:r>
    </w:p>
    <w:p>
      <w:pPr>
        <w:numPr>
          <w:ilvl w:val="0"/>
          <w:numId w:val="0"/>
        </w:numPr>
        <w:topLinePunct/>
        <w:spacing w:line="580" w:lineRule="exact"/>
        <w:ind w:firstLine="640" w:firstLineChars="200"/>
        <w:jc w:val="both"/>
        <w:outlineLvl w:val="2"/>
        <w:rPr>
          <w:rFonts w:ascii="黑体" w:eastAsia="黑体"/>
          <w:color w:val="000000" w:themeColor="text1"/>
          <w:sz w:val="32"/>
          <w:szCs w:val="48"/>
          <w14:textFill>
            <w14:solidFill>
              <w14:schemeClr w14:val="tx1"/>
            </w14:solidFill>
          </w14:textFill>
        </w:rPr>
      </w:pPr>
      <w:bookmarkStart w:id="4" w:name="_Toc24978"/>
      <w:bookmarkStart w:id="5" w:name="_Toc7980"/>
      <w:bookmarkStart w:id="6" w:name="_Toc19754"/>
      <w:bookmarkStart w:id="7" w:name="_Toc18066"/>
      <w:r>
        <w:rPr>
          <w:rFonts w:hint="eastAsia" w:ascii="仿宋_GB2312" w:eastAsia="仿宋_GB2312" w:hAnsiTheme="minorHAnsi" w:cstheme="minorBidi"/>
          <w:kern w:val="2"/>
          <w:sz w:val="32"/>
          <w:szCs w:val="32"/>
          <w:lang w:val="en-US" w:eastAsia="zh-CN" w:bidi="ar-SA"/>
        </w:rPr>
        <w:t>按照《项目支出绩效评价管理办法》（财预〔2020〕10号）、《东川区财政局关于开展东川区2020年度绩效自评工作的通知》（东财绩〔2021〕4号）、《东川区预算绩效管理结果应用暂行办法》（东政发〔2017〕111号）、《东川区部门预算绩效自评管理暂行办法》（东政办发〔2019〕92号）要求，为加强财政支出管理、强化支出责任，规范财政支出绩效评价行为，提高财政资金使用效益，现就乌龙镇开展东川区2020年度项目支出绩效自评工作报告如下:</w:t>
      </w:r>
      <w:bookmarkEnd w:id="4"/>
      <w:bookmarkEnd w:id="5"/>
      <w:bookmarkEnd w:id="6"/>
      <w:bookmarkEnd w:id="7"/>
    </w:p>
    <w:p>
      <w:pPr>
        <w:pStyle w:val="3"/>
        <w:bidi w:val="0"/>
      </w:pPr>
      <w:bookmarkStart w:id="8" w:name="_Toc2474"/>
      <w:bookmarkStart w:id="9" w:name="_Toc1720"/>
      <w:r>
        <w:rPr>
          <w:rFonts w:hint="eastAsia"/>
          <w:lang w:val="en-US" w:eastAsia="zh-CN"/>
        </w:rPr>
        <w:t>一、</w:t>
      </w:r>
      <w:r>
        <w:rPr>
          <w:rFonts w:hint="eastAsia"/>
        </w:rPr>
        <w:t>项目基本情况</w:t>
      </w:r>
      <w:bookmarkEnd w:id="0"/>
      <w:bookmarkEnd w:id="1"/>
      <w:bookmarkEnd w:id="2"/>
      <w:bookmarkEnd w:id="3"/>
      <w:bookmarkEnd w:id="8"/>
      <w:bookmarkEnd w:id="9"/>
    </w:p>
    <w:p>
      <w:pPr>
        <w:pStyle w:val="4"/>
        <w:bidi w:val="0"/>
        <w:rPr>
          <w:rFonts w:hint="eastAsia"/>
        </w:rPr>
      </w:pPr>
      <w:bookmarkStart w:id="10" w:name="_Toc22093"/>
      <w:bookmarkStart w:id="11" w:name="_Toc28459"/>
      <w:bookmarkStart w:id="12" w:name="_Toc11285"/>
      <w:bookmarkStart w:id="13" w:name="_Toc13785"/>
      <w:bookmarkStart w:id="14" w:name="_Toc16540"/>
      <w:bookmarkStart w:id="15" w:name="_Toc12033"/>
      <w:r>
        <w:rPr>
          <w:rFonts w:hint="eastAsia"/>
          <w:lang w:eastAsia="zh-CN"/>
        </w:rPr>
        <w:t>（</w:t>
      </w:r>
      <w:r>
        <w:rPr>
          <w:rFonts w:hint="eastAsia"/>
          <w:lang w:val="en-US" w:eastAsia="zh-CN"/>
        </w:rPr>
        <w:t>一</w:t>
      </w:r>
      <w:r>
        <w:rPr>
          <w:rFonts w:hint="eastAsia"/>
          <w:lang w:eastAsia="zh-CN"/>
        </w:rPr>
        <w:t>）</w:t>
      </w:r>
      <w:r>
        <w:rPr>
          <w:rFonts w:hint="eastAsia"/>
        </w:rPr>
        <w:t>项目概况</w:t>
      </w:r>
      <w:bookmarkEnd w:id="10"/>
      <w:bookmarkEnd w:id="11"/>
      <w:bookmarkEnd w:id="12"/>
      <w:bookmarkEnd w:id="13"/>
      <w:bookmarkEnd w:id="14"/>
      <w:bookmarkEnd w:id="15"/>
    </w:p>
    <w:p>
      <w:pPr>
        <w:pStyle w:val="5"/>
        <w:bidi w:val="0"/>
        <w:rPr>
          <w:rFonts w:hint="eastAsia"/>
          <w:lang w:val="en-US" w:eastAsia="zh-CN"/>
        </w:rPr>
      </w:pPr>
      <w:bookmarkStart w:id="16" w:name="_Toc21814"/>
      <w:bookmarkStart w:id="17" w:name="_Toc27105"/>
      <w:bookmarkStart w:id="18" w:name="_Toc5902"/>
      <w:bookmarkStart w:id="19" w:name="_Toc30805"/>
      <w:bookmarkStart w:id="20" w:name="_Toc13056"/>
      <w:bookmarkStart w:id="21" w:name="_Toc9494"/>
      <w:r>
        <w:rPr>
          <w:rFonts w:hint="eastAsia"/>
          <w:lang w:val="en-US" w:eastAsia="zh-CN"/>
        </w:rPr>
        <w:t>1.立项背景及目的</w:t>
      </w:r>
      <w:bookmarkEnd w:id="16"/>
      <w:bookmarkEnd w:id="17"/>
      <w:bookmarkEnd w:id="18"/>
      <w:bookmarkEnd w:id="19"/>
      <w:bookmarkEnd w:id="20"/>
      <w:bookmarkEnd w:id="21"/>
    </w:p>
    <w:p>
      <w:pPr>
        <w:bidi w:val="0"/>
        <w:rPr>
          <w:rFonts w:hint="eastAsia"/>
          <w:lang w:val="en-US" w:eastAsia="zh-CN"/>
        </w:rPr>
      </w:pPr>
      <w:r>
        <w:rPr>
          <w:rFonts w:hint="eastAsia"/>
          <w:lang w:val="en-US" w:eastAsia="zh-CN"/>
        </w:rPr>
        <w:t>（1）项目名称：基层安全生产、环境保护专项经费</w:t>
      </w:r>
    </w:p>
    <w:p>
      <w:pPr>
        <w:bidi w:val="0"/>
        <w:rPr>
          <w:rFonts w:hint="eastAsia"/>
          <w:lang w:val="en-US" w:eastAsia="zh-CN"/>
        </w:rPr>
      </w:pPr>
      <w:r>
        <w:rPr>
          <w:rFonts w:hint="eastAsia"/>
          <w:lang w:val="en-US" w:eastAsia="zh-CN"/>
        </w:rPr>
        <w:t>（2）立项背景：</w:t>
      </w:r>
      <w:r>
        <w:rPr>
          <w:rFonts w:hint="eastAsia" w:ascii="仿宋" w:eastAsia="仿宋"/>
          <w:lang w:val="en-US" w:eastAsia="zh-CN"/>
        </w:rPr>
        <w:t>为进一步抓好安全、环保工作，确保安全、环保工作有人抓、有人管，做好安全生产、环境保护的宣传、信息、统计、隐患排查治理和事故报告等基础工作，确保安全生产、环境保护工作得到有效的执行和开展</w:t>
      </w:r>
      <w:r>
        <w:rPr>
          <w:rFonts w:hint="eastAsia"/>
          <w:lang w:val="en-US" w:eastAsia="zh-CN"/>
        </w:rPr>
        <w:t>。</w:t>
      </w:r>
    </w:p>
    <w:p>
      <w:pPr>
        <w:bidi w:val="0"/>
        <w:rPr>
          <w:rFonts w:hint="eastAsia"/>
          <w:lang w:val="en-US" w:eastAsia="zh-CN"/>
        </w:rPr>
      </w:pPr>
      <w:r>
        <w:rPr>
          <w:rFonts w:hint="eastAsia"/>
          <w:lang w:val="en-US" w:eastAsia="zh-CN"/>
        </w:rPr>
        <w:t>（3）立项目的：为加大基层安全生产、环境保护监管执法力度，完善基层监管网络，进一步提高基层监管工作保障水平，让安全生产和环境保护意识深入到日常生产、工作中。</w:t>
      </w:r>
    </w:p>
    <w:p>
      <w:pPr>
        <w:pStyle w:val="5"/>
        <w:bidi w:val="0"/>
        <w:rPr>
          <w:rFonts w:hint="eastAsia"/>
          <w:lang w:val="en-US" w:eastAsia="zh-CN"/>
        </w:rPr>
      </w:pPr>
      <w:bookmarkStart w:id="22" w:name="_Toc10337"/>
      <w:bookmarkStart w:id="23" w:name="_Toc2412"/>
      <w:bookmarkStart w:id="24" w:name="_Toc10207"/>
      <w:bookmarkStart w:id="25" w:name="_Toc25951_WPSOffice_Level3"/>
      <w:bookmarkStart w:id="26" w:name="_Toc17139"/>
      <w:r>
        <w:rPr>
          <w:rFonts w:hint="eastAsia"/>
          <w:lang w:val="en-US" w:eastAsia="zh-CN"/>
        </w:rPr>
        <w:t>2.项目实施情况</w:t>
      </w:r>
      <w:bookmarkEnd w:id="22"/>
      <w:bookmarkEnd w:id="23"/>
      <w:bookmarkEnd w:id="24"/>
      <w:bookmarkEnd w:id="25"/>
      <w:bookmarkEnd w:id="26"/>
    </w:p>
    <w:p>
      <w:pPr>
        <w:bidi w:val="0"/>
        <w:rPr>
          <w:rFonts w:hint="eastAsia"/>
          <w:lang w:val="en-US" w:eastAsia="zh-CN"/>
        </w:rPr>
      </w:pPr>
      <w:r>
        <w:rPr>
          <w:rFonts w:hint="eastAsia"/>
          <w:lang w:val="en-US" w:eastAsia="zh-CN"/>
        </w:rPr>
        <w:t>根据《昆明市东川区财政局关于下达2020年东川区乡镇（街道）一般公共预算支出的通知》（东财预【2020】3号）文件，2020年乌龙镇开展了基层安全生产、环境保护专项工作，该项目由乌龙镇安全生产监督和环境保护管理中心负责并组织实施，在实施过程中一方面进行安全、环保知识培训，提高全镇人员的的安全、环保意识，培养安全、环保优先的理念；另一方面通过制作宣传标语、环保袋等方式，将安全、环保意识深入到日常的生产、生活中；第三切实加大安全、环境隐患的排查，全面提升安全、环保的风险防控水平。截止2020年12月31日项目资金全部支付完毕：</w:t>
      </w:r>
    </w:p>
    <w:p>
      <w:pPr>
        <w:pStyle w:val="5"/>
        <w:bidi w:val="0"/>
        <w:rPr>
          <w:rFonts w:hint="eastAsia"/>
        </w:rPr>
      </w:pPr>
      <w:bookmarkStart w:id="27" w:name="_Toc12512_WPSOffice_Level3"/>
      <w:bookmarkStart w:id="28" w:name="_Toc27632"/>
      <w:bookmarkStart w:id="29" w:name="_Toc6002"/>
      <w:bookmarkStart w:id="30" w:name="_Toc31401"/>
      <w:bookmarkStart w:id="31" w:name="_Toc20622"/>
      <w:r>
        <w:rPr>
          <w:rFonts w:hint="eastAsia"/>
          <w:lang w:val="en-US" w:eastAsia="zh-CN"/>
        </w:rPr>
        <w:t>3.</w:t>
      </w:r>
      <w:r>
        <w:rPr>
          <w:rFonts w:hint="eastAsia"/>
        </w:rPr>
        <w:t>资金来源及使用情况</w:t>
      </w:r>
      <w:bookmarkEnd w:id="27"/>
      <w:bookmarkEnd w:id="28"/>
      <w:bookmarkEnd w:id="29"/>
      <w:bookmarkEnd w:id="30"/>
      <w:bookmarkEnd w:id="31"/>
    </w:p>
    <w:p>
      <w:pPr>
        <w:keepNext w:val="0"/>
        <w:keepLines w:val="0"/>
        <w:pageBreakBefore w:val="0"/>
        <w:numPr>
          <w:ilvl w:val="0"/>
          <w:numId w:val="0"/>
        </w:numPr>
        <w:kinsoku/>
        <w:wordWrap/>
        <w:overflowPunct/>
        <w:topLinePunct/>
        <w:autoSpaceDE/>
        <w:autoSpaceDN/>
        <w:bidi w:val="0"/>
        <w:adjustRightInd/>
        <w:spacing w:line="560" w:lineRule="exact"/>
        <w:ind w:firstLine="640" w:firstLineChars="200"/>
        <w:outlineLvl w:val="9"/>
        <w:rPr>
          <w:rFonts w:hint="eastAsia" w:ascii="仿宋_GB2312" w:hAnsi="楷体"/>
          <w:color w:val="000000" w:themeColor="text1"/>
          <w:szCs w:val="32"/>
          <w:highlight w:val="none"/>
          <w:lang w:val="en-US" w:eastAsia="zh-CN"/>
          <w14:textFill>
            <w14:solidFill>
              <w14:schemeClr w14:val="tx1"/>
            </w14:solidFill>
          </w14:textFill>
        </w:rPr>
      </w:pPr>
      <w:bookmarkStart w:id="32" w:name="_Toc14237"/>
      <w:bookmarkStart w:id="33" w:name="_Toc28755"/>
      <w:r>
        <w:rPr>
          <w:rFonts w:hint="eastAsia" w:ascii="仿宋_GB2312" w:hAnsi="楷体"/>
          <w:color w:val="000000" w:themeColor="text1"/>
          <w:szCs w:val="32"/>
          <w:highlight w:val="none"/>
          <w:lang w:val="en-US" w:eastAsia="zh-CN"/>
          <w14:textFill>
            <w14:solidFill>
              <w14:schemeClr w14:val="tx1"/>
            </w14:solidFill>
          </w14:textFill>
        </w:rPr>
        <w:t>（1）资金来源</w:t>
      </w:r>
    </w:p>
    <w:p>
      <w:pPr>
        <w:keepNext w:val="0"/>
        <w:keepLines w:val="0"/>
        <w:pageBreakBefore w:val="0"/>
        <w:kinsoku/>
        <w:wordWrap/>
        <w:overflowPunct/>
        <w:autoSpaceDE/>
        <w:autoSpaceDN/>
        <w:bidi w:val="0"/>
        <w:adjustRightInd/>
        <w:spacing w:line="560" w:lineRule="exact"/>
        <w:ind w:firstLine="640" w:firstLineChars="200"/>
        <w:rPr>
          <w:rFonts w:hint="eastAsia" w:ascii="仿宋_GB2312" w:hAnsi="楷体"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新宋体" w:cs="Times New Roman"/>
          <w:kern w:val="2"/>
          <w:sz w:val="32"/>
          <w:szCs w:val="32"/>
          <w:lang w:val="en-US" w:eastAsia="zh-CN" w:bidi="ar-SA"/>
        </w:rPr>
        <w:t>安全生产、环境保护专项经费</w:t>
      </w:r>
      <w:r>
        <w:rPr>
          <w:rFonts w:hint="eastAsia" w:ascii="仿宋_GB2312" w:hAnsi="新宋体" w:eastAsia="仿宋_GB2312" w:cs="Times New Roman"/>
          <w:kern w:val="2"/>
          <w:sz w:val="32"/>
          <w:szCs w:val="32"/>
          <w:lang w:val="en-US" w:eastAsia="zh-CN" w:bidi="ar-SA"/>
        </w:rPr>
        <w:t>项目依据《昆</w:t>
      </w:r>
      <w:r>
        <w:rPr>
          <w:rFonts w:hint="eastAsia" w:ascii="仿宋_GB2312" w:hAnsi="楷体" w:eastAsia="仿宋_GB2312" w:cs="Times New Roman"/>
          <w:color w:val="000000" w:themeColor="text1"/>
          <w:kern w:val="2"/>
          <w:sz w:val="32"/>
          <w:szCs w:val="32"/>
          <w:highlight w:val="none"/>
          <w:lang w:val="en-US" w:eastAsia="zh-CN" w:bidi="ar-SA"/>
          <w14:textFill>
            <w14:solidFill>
              <w14:schemeClr w14:val="tx1"/>
            </w14:solidFill>
          </w14:textFill>
        </w:rPr>
        <w:t>明市东川区财政局关于下达2020年东川区乡镇（街道）一般公共预算支出的通知》（东财预【2020】3号）文件</w:t>
      </w:r>
      <w:r>
        <w:rPr>
          <w:rFonts w:hint="eastAsia" w:ascii="仿宋_GB2312" w:hAnsi="楷体" w:cs="Times New Roman"/>
          <w:color w:val="000000" w:themeColor="text1"/>
          <w:kern w:val="2"/>
          <w:sz w:val="32"/>
          <w:szCs w:val="32"/>
          <w:highlight w:val="none"/>
          <w:lang w:val="en-US" w:eastAsia="zh-CN" w:bidi="ar-SA"/>
          <w14:textFill>
            <w14:solidFill>
              <w14:schemeClr w14:val="tx1"/>
            </w14:solidFill>
          </w14:textFill>
        </w:rPr>
        <w:t>，资金</w:t>
      </w:r>
      <w:r>
        <w:rPr>
          <w:rFonts w:hint="eastAsia" w:ascii="仿宋_GB2312" w:hAnsi="楷体" w:eastAsia="仿宋_GB2312" w:cs="Times New Roman"/>
          <w:color w:val="000000" w:themeColor="text1"/>
          <w:kern w:val="2"/>
          <w:sz w:val="32"/>
          <w:szCs w:val="32"/>
          <w:highlight w:val="none"/>
          <w:lang w:val="en-US" w:eastAsia="zh-CN" w:bidi="ar-SA"/>
          <w14:textFill>
            <w14:solidFill>
              <w14:schemeClr w14:val="tx1"/>
            </w14:solidFill>
          </w14:textFill>
        </w:rPr>
        <w:t>全部来源于财政拨款收入，资金总计15万元</w:t>
      </w:r>
      <w:r>
        <w:rPr>
          <w:rFonts w:hint="eastAsia" w:ascii="仿宋_GB2312" w:hAnsi="楷体" w:cs="Times New Roman"/>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kinsoku/>
        <w:wordWrap/>
        <w:overflowPunct/>
        <w:autoSpaceDE/>
        <w:autoSpaceDN/>
        <w:bidi w:val="0"/>
        <w:adjustRightInd/>
        <w:spacing w:line="560" w:lineRule="exact"/>
        <w:ind w:firstLine="640" w:firstLineChars="200"/>
        <w:rPr>
          <w:rFonts w:hint="eastAsia" w:ascii="仿宋_GB2312"/>
          <w:szCs w:val="32"/>
          <w:lang w:val="en-US" w:eastAsia="zh-CN"/>
        </w:rPr>
      </w:pPr>
      <w:r>
        <w:rPr>
          <w:rFonts w:hint="eastAsia" w:ascii="仿宋_GB2312"/>
          <w:szCs w:val="32"/>
          <w:lang w:val="en-US" w:eastAsia="zh-CN"/>
        </w:rPr>
        <w:t>（2）资金到位情况</w:t>
      </w:r>
    </w:p>
    <w:p>
      <w:pPr>
        <w:keepNext w:val="0"/>
        <w:keepLines w:val="0"/>
        <w:pageBreakBefore w:val="0"/>
        <w:kinsoku/>
        <w:wordWrap/>
        <w:overflowPunct/>
        <w:autoSpaceDE/>
        <w:autoSpaceDN/>
        <w:bidi w:val="0"/>
        <w:adjustRightInd/>
        <w:spacing w:line="560" w:lineRule="exact"/>
        <w:ind w:firstLine="640" w:firstLineChars="200"/>
        <w:rPr>
          <w:rFonts w:hint="default" w:eastAsia="方正小标宋简体"/>
          <w:lang w:val="en-US" w:eastAsia="zh-CN"/>
        </w:rPr>
      </w:pPr>
      <w:r>
        <w:rPr>
          <w:rFonts w:hint="eastAsia" w:ascii="仿宋_GB2312"/>
          <w:szCs w:val="32"/>
        </w:rPr>
        <w:t>截止20</w:t>
      </w:r>
      <w:r>
        <w:rPr>
          <w:rFonts w:hint="eastAsia" w:ascii="仿宋_GB2312"/>
          <w:szCs w:val="32"/>
          <w:lang w:val="en-US" w:eastAsia="zh-CN"/>
        </w:rPr>
        <w:t>20</w:t>
      </w:r>
      <w:r>
        <w:rPr>
          <w:rFonts w:hint="eastAsia" w:ascii="仿宋_GB2312"/>
          <w:szCs w:val="32"/>
        </w:rPr>
        <w:t>年12月</w:t>
      </w:r>
      <w:r>
        <w:rPr>
          <w:rFonts w:hint="eastAsia" w:ascii="仿宋_GB2312"/>
          <w:szCs w:val="32"/>
          <w:lang w:val="en-US" w:eastAsia="zh-CN"/>
        </w:rPr>
        <w:t>31</w:t>
      </w:r>
      <w:r>
        <w:rPr>
          <w:rFonts w:hint="eastAsia" w:ascii="仿宋_GB2312"/>
          <w:szCs w:val="32"/>
        </w:rPr>
        <w:t>日，昆明市东川区</w:t>
      </w:r>
      <w:r>
        <w:rPr>
          <w:rFonts w:hint="eastAsia" w:ascii="仿宋_GB2312"/>
          <w:szCs w:val="32"/>
          <w:lang w:eastAsia="zh-CN"/>
        </w:rPr>
        <w:t>乌龙</w:t>
      </w:r>
      <w:r>
        <w:rPr>
          <w:rFonts w:hint="eastAsia" w:ascii="仿宋_GB2312"/>
          <w:szCs w:val="32"/>
        </w:rPr>
        <w:t>镇人民政府共收到昆明市东川区财政局拨入资金</w:t>
      </w:r>
      <w:r>
        <w:rPr>
          <w:rFonts w:hint="eastAsia" w:ascii="仿宋_GB2312"/>
          <w:szCs w:val="32"/>
          <w:lang w:val="en-US" w:eastAsia="zh-CN"/>
        </w:rPr>
        <w:t>15万</w:t>
      </w:r>
      <w:r>
        <w:rPr>
          <w:rFonts w:hint="eastAsia" w:ascii="仿宋_GB2312"/>
          <w:szCs w:val="32"/>
        </w:rPr>
        <w:t>元</w:t>
      </w:r>
      <w:r>
        <w:rPr>
          <w:rFonts w:hint="eastAsia" w:ascii="仿宋_GB2312"/>
          <w:szCs w:val="32"/>
          <w:lang w:eastAsia="zh-CN"/>
        </w:rPr>
        <w:t>，</w:t>
      </w:r>
      <w:r>
        <w:rPr>
          <w:rFonts w:hint="eastAsia" w:ascii="仿宋_GB2312"/>
          <w:szCs w:val="32"/>
          <w:lang w:val="en-US" w:eastAsia="zh-CN"/>
        </w:rPr>
        <w:t>其中：安全生产专项经费10万元，环境保护专项经费5万元</w:t>
      </w:r>
      <w:r>
        <w:rPr>
          <w:rFonts w:hint="eastAsia" w:ascii="仿宋_GB2312"/>
          <w:szCs w:val="32"/>
        </w:rPr>
        <w:t>。</w:t>
      </w:r>
    </w:p>
    <w:p>
      <w:pPr>
        <w:keepNext w:val="0"/>
        <w:keepLines w:val="0"/>
        <w:pageBreakBefore w:val="0"/>
        <w:numPr>
          <w:ilvl w:val="0"/>
          <w:numId w:val="0"/>
        </w:numPr>
        <w:kinsoku/>
        <w:wordWrap/>
        <w:overflowPunct/>
        <w:autoSpaceDE/>
        <w:autoSpaceDN/>
        <w:bidi w:val="0"/>
        <w:adjustRightInd/>
        <w:spacing w:line="560" w:lineRule="exact"/>
        <w:ind w:leftChars="200"/>
        <w:rPr>
          <w:rFonts w:hint="eastAsia" w:ascii="仿宋_GB2312"/>
          <w:szCs w:val="32"/>
          <w:highlight w:val="none"/>
          <w:lang w:val="en-US" w:eastAsia="zh-CN"/>
        </w:rPr>
      </w:pPr>
      <w:r>
        <w:rPr>
          <w:rFonts w:hint="eastAsia" w:ascii="仿宋_GB2312"/>
          <w:szCs w:val="32"/>
          <w:highlight w:val="none"/>
          <w:lang w:val="en-US" w:eastAsia="zh-CN"/>
        </w:rPr>
        <w:t>（3）资金使用情况</w:t>
      </w:r>
    </w:p>
    <w:p>
      <w:pPr>
        <w:keepNext w:val="0"/>
        <w:keepLines w:val="0"/>
        <w:pageBreakBefore w:val="0"/>
        <w:kinsoku/>
        <w:wordWrap/>
        <w:overflowPunct/>
        <w:autoSpaceDE/>
        <w:autoSpaceDN/>
        <w:bidi w:val="0"/>
        <w:adjustRightInd/>
        <w:spacing w:line="560" w:lineRule="exact"/>
        <w:ind w:firstLine="640" w:firstLineChars="200"/>
        <w:rPr>
          <w:rFonts w:hint="eastAsia"/>
          <w:highlight w:val="yellow"/>
          <w:lang w:val="en-US" w:eastAsia="zh-CN"/>
        </w:rPr>
      </w:pPr>
      <w:r>
        <w:rPr>
          <w:rFonts w:hint="eastAsia" w:ascii="仿宋_GB2312" w:hAnsi="宋体" w:cs="方正仿宋_GBK"/>
          <w:szCs w:val="32"/>
          <w:highlight w:val="none"/>
          <w:lang w:val="zh-CN"/>
        </w:rPr>
        <w:t>截止20</w:t>
      </w:r>
      <w:r>
        <w:rPr>
          <w:rFonts w:hint="eastAsia" w:ascii="仿宋_GB2312" w:hAnsi="宋体" w:cs="方正仿宋_GBK"/>
          <w:szCs w:val="32"/>
          <w:highlight w:val="none"/>
          <w:lang w:val="en-US" w:eastAsia="zh-CN"/>
        </w:rPr>
        <w:t>20</w:t>
      </w:r>
      <w:r>
        <w:rPr>
          <w:rFonts w:hint="eastAsia" w:ascii="仿宋_GB2312" w:hAnsi="宋体" w:cs="方正仿宋_GBK"/>
          <w:szCs w:val="32"/>
          <w:highlight w:val="none"/>
          <w:lang w:val="zh-CN"/>
        </w:rPr>
        <w:t>年12月</w:t>
      </w:r>
      <w:r>
        <w:rPr>
          <w:rFonts w:hint="eastAsia" w:ascii="仿宋_GB2312" w:hAnsi="宋体" w:cs="方正仿宋_GBK"/>
          <w:szCs w:val="32"/>
          <w:highlight w:val="none"/>
          <w:lang w:val="en-US" w:eastAsia="zh-CN"/>
        </w:rPr>
        <w:t>20</w:t>
      </w:r>
      <w:r>
        <w:rPr>
          <w:rFonts w:hint="eastAsia" w:ascii="仿宋_GB2312" w:hAnsi="宋体" w:cs="方正仿宋_GBK"/>
          <w:szCs w:val="32"/>
          <w:highlight w:val="none"/>
          <w:lang w:val="zh-CN"/>
        </w:rPr>
        <w:t>日，</w:t>
      </w:r>
      <w:r>
        <w:rPr>
          <w:rFonts w:hint="eastAsia" w:ascii="仿宋_GB2312" w:hAnsi="宋体" w:cs="方正仿宋_GBK"/>
          <w:szCs w:val="32"/>
          <w:highlight w:val="none"/>
          <w:lang w:val="en-US" w:eastAsia="zh-CN"/>
        </w:rPr>
        <w:t>乌龙镇安全生产、环境保护专项经费项目实际到位资金15万</w:t>
      </w:r>
      <w:r>
        <w:rPr>
          <w:rFonts w:hint="eastAsia" w:ascii="仿宋_GB2312" w:hAnsi="宋体" w:cs="方正仿宋_GBK"/>
          <w:szCs w:val="32"/>
          <w:highlight w:val="none"/>
          <w:lang w:val="zh-CN"/>
        </w:rPr>
        <w:t>元，</w:t>
      </w:r>
      <w:r>
        <w:rPr>
          <w:rFonts w:hint="eastAsia" w:ascii="仿宋_GB2312" w:hAnsi="宋体" w:cs="方正仿宋_GBK"/>
          <w:szCs w:val="32"/>
          <w:highlight w:val="none"/>
          <w:lang w:val="en-US" w:eastAsia="zh-CN"/>
        </w:rPr>
        <w:t>其中：</w:t>
      </w:r>
      <w:r>
        <w:rPr>
          <w:rFonts w:hint="eastAsia" w:ascii="仿宋_GB2312"/>
          <w:szCs w:val="32"/>
          <w:lang w:val="en-US" w:eastAsia="zh-CN"/>
        </w:rPr>
        <w:t>安全生产专项经费10万元，环境保护专项经费5万元，项目资金</w:t>
      </w:r>
      <w:r>
        <w:rPr>
          <w:rFonts w:hint="eastAsia" w:ascii="仿宋_GB2312" w:hAnsi="宋体" w:cs="方正仿宋_GBK"/>
          <w:szCs w:val="32"/>
          <w:highlight w:val="none"/>
          <w:lang w:val="en-US" w:eastAsia="zh-CN"/>
        </w:rPr>
        <w:t>全部使用完结</w:t>
      </w:r>
      <w:r>
        <w:rPr>
          <w:rFonts w:hint="eastAsia" w:ascii="仿宋_GB2312" w:hAnsi="宋体" w:cs="方正仿宋_GBK"/>
          <w:szCs w:val="32"/>
          <w:highlight w:val="none"/>
          <w:lang w:val="zh-CN"/>
        </w:rPr>
        <w:t>，</w:t>
      </w:r>
      <w:r>
        <w:rPr>
          <w:rFonts w:hint="eastAsia" w:ascii="仿宋_GB2312" w:hAnsi="宋体" w:cs="方正仿宋_GBK"/>
          <w:szCs w:val="32"/>
          <w:highlight w:val="none"/>
          <w:lang w:val="en-US" w:eastAsia="zh-CN"/>
        </w:rPr>
        <w:t>项目</w:t>
      </w:r>
      <w:r>
        <w:rPr>
          <w:rFonts w:hint="eastAsia" w:ascii="仿宋_GB2312"/>
          <w:color w:val="000000" w:themeColor="text1"/>
          <w:szCs w:val="32"/>
          <w:highlight w:val="none"/>
          <w:lang w:val="en-US" w:eastAsia="zh-CN"/>
          <w14:textFill>
            <w14:solidFill>
              <w14:schemeClr w14:val="tx1"/>
            </w14:solidFill>
          </w14:textFill>
        </w:rPr>
        <w:t>具体支出如下：</w:t>
      </w:r>
    </w:p>
    <w:p>
      <w:pPr>
        <w:pStyle w:val="2"/>
        <w:keepNext w:val="0"/>
        <w:keepLines w:val="0"/>
        <w:pageBreakBefore w:val="0"/>
        <w:kinsoku/>
        <w:wordWrap/>
        <w:overflowPunct/>
        <w:autoSpaceDE/>
        <w:autoSpaceDN/>
        <w:bidi w:val="0"/>
        <w:adjustRightInd/>
        <w:spacing w:line="560" w:lineRule="exact"/>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2020年基层安全生产、环境保护专项经费</w:t>
      </w:r>
    </w:p>
    <w:p>
      <w:pPr>
        <w:pStyle w:val="2"/>
        <w:keepNext w:val="0"/>
        <w:keepLines w:val="0"/>
        <w:pageBreakBefore w:val="0"/>
        <w:kinsoku/>
        <w:wordWrap/>
        <w:overflowPunct/>
        <w:autoSpaceDE/>
        <w:autoSpaceDN/>
        <w:bidi w:val="0"/>
        <w:adjustRightInd/>
        <w:spacing w:line="560" w:lineRule="exact"/>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项目资金使用情况</w:t>
      </w:r>
    </w:p>
    <w:p>
      <w:pPr>
        <w:pStyle w:val="2"/>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 xml:space="preserve">                                                   单位：万元</w:t>
      </w:r>
    </w:p>
    <w:tbl>
      <w:tblPr>
        <w:tblStyle w:val="11"/>
        <w:tblW w:w="8251" w:type="dxa"/>
        <w:tblInd w:w="96" w:type="dxa"/>
        <w:shd w:val="clear" w:color="auto" w:fill="auto"/>
        <w:tblLayout w:type="autofit"/>
        <w:tblCellMar>
          <w:top w:w="0" w:type="dxa"/>
          <w:left w:w="108" w:type="dxa"/>
          <w:bottom w:w="0" w:type="dxa"/>
          <w:right w:w="108" w:type="dxa"/>
        </w:tblCellMar>
      </w:tblPr>
      <w:tblGrid>
        <w:gridCol w:w="4462"/>
        <w:gridCol w:w="3789"/>
      </w:tblGrid>
      <w:tr>
        <w:tblPrEx>
          <w:shd w:val="clear" w:color="auto" w:fill="auto"/>
          <w:tblCellMar>
            <w:top w:w="0" w:type="dxa"/>
            <w:left w:w="108" w:type="dxa"/>
            <w:bottom w:w="0" w:type="dxa"/>
            <w:right w:w="108" w:type="dxa"/>
          </w:tblCellMar>
        </w:tblPrEx>
        <w:trPr>
          <w:trHeight w:val="591"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500"/>
              <w:jc w:val="both"/>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支付明细</w:t>
            </w:r>
          </w:p>
        </w:tc>
        <w:tc>
          <w:tcPr>
            <w:tcW w:w="3789"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ind w:firstLineChars="30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金额</w:t>
            </w:r>
          </w:p>
        </w:tc>
      </w:tr>
      <w:tr>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安全环保公务用车维护维修费</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4.42</w:t>
            </w:r>
          </w:p>
        </w:tc>
      </w:tr>
      <w:tr>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环境卫生整治</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cs="仿宋_GB2312"/>
                <w:i w:val="0"/>
                <w:iCs w:val="0"/>
                <w:color w:val="000000"/>
                <w:kern w:val="0"/>
                <w:sz w:val="24"/>
                <w:szCs w:val="24"/>
                <w:u w:val="none"/>
                <w:lang w:val="en-US" w:eastAsia="zh-CN" w:bidi="ar"/>
              </w:rPr>
              <w:t>0.88</w:t>
            </w:r>
          </w:p>
        </w:tc>
      </w:tr>
      <w:tr>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安环中心聘用人员工资</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9.1</w:t>
            </w:r>
          </w:p>
        </w:tc>
      </w:tr>
      <w:tr>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宣传抽纸、环保墙体标语费用</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0.6</w:t>
            </w:r>
          </w:p>
        </w:tc>
      </w:tr>
      <w:tr>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合计</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15</w:t>
            </w:r>
            <w:r>
              <w:rPr>
                <w:rFonts w:hint="eastAsia" w:ascii="仿宋_GB2312" w:hAnsi="宋体" w:cs="仿宋_GB2312"/>
                <w:b/>
                <w:bCs/>
                <w:i w:val="0"/>
                <w:iCs w:val="0"/>
                <w:color w:val="000000"/>
                <w:kern w:val="0"/>
                <w:sz w:val="24"/>
                <w:szCs w:val="24"/>
                <w:u w:val="none"/>
                <w:lang w:val="en-US" w:eastAsia="zh-CN" w:bidi="ar"/>
              </w:rPr>
              <w:t>.00</w:t>
            </w:r>
          </w:p>
        </w:tc>
      </w:tr>
    </w:tbl>
    <w:p>
      <w:pPr>
        <w:pStyle w:val="5"/>
        <w:bidi w:val="0"/>
        <w:rPr>
          <w:rFonts w:hint="eastAsia"/>
          <w:lang w:val="en-US" w:eastAsia="zh-CN"/>
        </w:rPr>
      </w:pPr>
      <w:r>
        <w:rPr>
          <w:rFonts w:hint="eastAsia"/>
          <w:lang w:val="en-US" w:eastAsia="zh-CN"/>
        </w:rPr>
        <w:t>4.组织及管理情况。</w:t>
      </w:r>
      <w:bookmarkEnd w:id="32"/>
      <w:bookmarkEnd w:id="33"/>
    </w:p>
    <w:p>
      <w:pPr>
        <w:bidi w:val="0"/>
        <w:rPr>
          <w:rFonts w:hint="default"/>
          <w:lang w:val="en-US" w:eastAsia="zh-CN"/>
        </w:rPr>
      </w:pPr>
      <w:r>
        <w:rPr>
          <w:rFonts w:hint="eastAsia"/>
          <w:lang w:val="en-US" w:eastAsia="zh-CN"/>
        </w:rPr>
        <w:t>为有序开展2020年基层安全生产、环境保护专项经费项目，昆明市东川区乌龙镇安全生产监督和环境保护中心制定了切实可行的实施方案，加强对工作的业务指导。完善领导责任制，建立了党政“一把手”负总责的工作责任制，形成了上下贯通、责任到底、合力攻坚的责任落实体系。全面压实各项工作责任，专门建立了网格化具体责任体系，做到专款专用，有据可查，形成良好工作氛围。</w:t>
      </w:r>
    </w:p>
    <w:p>
      <w:pPr>
        <w:pStyle w:val="4"/>
        <w:bidi w:val="0"/>
        <w:rPr>
          <w:rFonts w:hint="eastAsia"/>
          <w:lang w:val="en-US" w:eastAsia="zh-CN"/>
        </w:rPr>
      </w:pPr>
      <w:bookmarkStart w:id="34" w:name="_Toc1493"/>
      <w:bookmarkStart w:id="35" w:name="_Toc19766"/>
      <w:r>
        <w:rPr>
          <w:rFonts w:hint="eastAsia"/>
          <w:lang w:val="en-US" w:eastAsia="zh-CN"/>
        </w:rPr>
        <w:t>（二）绩效目标</w:t>
      </w:r>
      <w:bookmarkEnd w:id="34"/>
      <w:bookmarkEnd w:id="35"/>
    </w:p>
    <w:p>
      <w:pPr>
        <w:pStyle w:val="5"/>
        <w:bidi w:val="0"/>
        <w:rPr>
          <w:rFonts w:hint="eastAsia"/>
          <w:lang w:val="en-US" w:eastAsia="zh-CN"/>
        </w:rPr>
      </w:pPr>
      <w:bookmarkStart w:id="36" w:name="_Toc12158"/>
      <w:bookmarkStart w:id="37" w:name="_Toc24590"/>
      <w:r>
        <w:rPr>
          <w:rFonts w:hint="eastAsia"/>
          <w:lang w:val="en-US" w:eastAsia="zh-CN"/>
        </w:rPr>
        <w:t>1.总目标</w:t>
      </w:r>
      <w:bookmarkEnd w:id="36"/>
      <w:bookmarkEnd w:id="37"/>
    </w:p>
    <w:p>
      <w:pPr>
        <w:bidi w:val="0"/>
        <w:ind w:left="0" w:leftChars="0" w:firstLine="640" w:firstLineChars="200"/>
        <w:rPr>
          <w:rFonts w:hint="eastAsia"/>
          <w:lang w:val="en-US" w:eastAsia="zh-CN"/>
        </w:rPr>
      </w:pPr>
      <w:r>
        <w:rPr>
          <w:rFonts w:hint="eastAsia"/>
          <w:lang w:val="en-US" w:eastAsia="zh-CN"/>
        </w:rPr>
        <w:t>按照“全面覆盖、突出重点，权责对等、约束有力，结果应用、及时纠偏”的原则，加强基层安全生产、环境保护工作的开展，增加安全生产、环境保护意识，提高预算执行效率和资金使用效益</w:t>
      </w:r>
    </w:p>
    <w:p>
      <w:pPr>
        <w:pStyle w:val="5"/>
        <w:numPr>
          <w:ilvl w:val="0"/>
          <w:numId w:val="1"/>
        </w:numPr>
        <w:bidi w:val="0"/>
        <w:rPr>
          <w:rFonts w:hint="eastAsia"/>
          <w:lang w:val="en-US" w:eastAsia="zh-CN"/>
        </w:rPr>
      </w:pPr>
      <w:bookmarkStart w:id="38" w:name="_Toc14490"/>
      <w:bookmarkStart w:id="39" w:name="_Toc20369"/>
      <w:r>
        <w:rPr>
          <w:rFonts w:hint="eastAsia"/>
          <w:lang w:val="en-US" w:eastAsia="zh-CN"/>
        </w:rPr>
        <w:t>年度目标</w:t>
      </w:r>
      <w:bookmarkEnd w:id="38"/>
      <w:bookmarkEnd w:id="39"/>
    </w:p>
    <w:p>
      <w:pPr>
        <w:numPr>
          <w:ilvl w:val="0"/>
          <w:numId w:val="0"/>
        </w:numPr>
        <w:topLinePunct/>
        <w:spacing w:line="580" w:lineRule="exact"/>
        <w:ind w:firstLine="640" w:firstLineChars="200"/>
        <w:rPr>
          <w:rFonts w:hint="eastAsia" w:ascii="仿宋_GB2312" w:hAnsi="楷体"/>
          <w:color w:val="000000"/>
          <w:szCs w:val="32"/>
        </w:rPr>
      </w:pPr>
      <w:r>
        <w:rPr>
          <w:rFonts w:hint="eastAsia" w:ascii="仿宋_GB2312" w:hAnsi="楷体"/>
          <w:color w:val="000000"/>
          <w:szCs w:val="32"/>
        </w:rPr>
        <w:t>2020年度昆明市东川区乌龙镇人民政府紧紧围绕工作职能，结合实际情况，制定相应的本年度的绩效目标。</w:t>
      </w:r>
    </w:p>
    <w:p>
      <w:pPr>
        <w:numPr>
          <w:ilvl w:val="0"/>
          <w:numId w:val="0"/>
        </w:numPr>
        <w:topLinePunct/>
        <w:spacing w:line="580" w:lineRule="exact"/>
        <w:rPr>
          <w:rFonts w:hint="eastAsia" w:ascii="仿宋_GB2312" w:hAnsi="仿宋_GB2312" w:eastAsia="仿宋_GB2312" w:cs="仿宋_GB2312"/>
          <w:color w:val="auto"/>
          <w:spacing w:val="0"/>
          <w:kern w:val="0"/>
          <w:sz w:val="32"/>
          <w:szCs w:val="32"/>
          <w:highlight w:val="none"/>
          <w:lang w:val="en-US" w:eastAsia="zh-CN"/>
        </w:rPr>
      </w:pPr>
      <w:r>
        <w:rPr>
          <w:rFonts w:hint="eastAsia" w:ascii="仿宋_GB2312" w:hAnsi="楷体"/>
          <w:color w:val="000000"/>
          <w:szCs w:val="32"/>
        </w:rPr>
        <w:t>加强基层安全、环保监管队伍建设，推进安全、环保监管“关口前移，重心下移”，是落实党委、政府履行监管责任的重要措施。发挥镇安全、环境保护监管中心的综合监管职能，宣传贯彻国家安全生产、环境保护法律、法规、规章、国家标准、行业标准及安全生产、环境保护方针政策，负责承办镇（街道）安全生活、环境保护工作日常事务;了解、掌握辖区内企业的安全、环保设施配套及生产经营单位的安全、环保设施达标、安全、环保管理机构、人员配置和管理状况;组织开展辖区内企业安全、环保监督检查，协助区环保局依法履行环境保护监督管理；监督检查辖区内企业执行国家安全、环境保护法律、法规、规章、国家标准、行业标准的情况;在安全、环境保护监督检查中，发现安全、环境违法行为或事故隐患，应当予以纠正或者责令限期整改;报告、统计辖区内安全、环境污染事故的情况，配合调查处理安全、环境污染事故;依法组织实施上级有关部门委托的环境保护行政处罚权。</w:t>
      </w:r>
    </w:p>
    <w:p>
      <w:pPr>
        <w:pStyle w:val="3"/>
        <w:bidi w:val="0"/>
        <w:rPr>
          <w:rFonts w:hint="eastAsia"/>
          <w:lang w:val="en-US" w:eastAsia="zh-CN"/>
        </w:rPr>
      </w:pPr>
      <w:bookmarkStart w:id="40" w:name="_Toc23345"/>
      <w:bookmarkStart w:id="41" w:name="_Toc477"/>
      <w:r>
        <w:rPr>
          <w:rFonts w:hint="eastAsia"/>
          <w:lang w:val="en-US" w:eastAsia="zh-CN"/>
        </w:rPr>
        <w:t>二、绩效评价工作情况</w:t>
      </w:r>
      <w:bookmarkEnd w:id="40"/>
      <w:bookmarkEnd w:id="41"/>
    </w:p>
    <w:p>
      <w:pPr>
        <w:pStyle w:val="4"/>
        <w:bidi w:val="0"/>
        <w:rPr>
          <w:rFonts w:hint="eastAsia"/>
          <w:lang w:val="en-US" w:eastAsia="zh-CN"/>
        </w:rPr>
      </w:pPr>
      <w:bookmarkStart w:id="42" w:name="_Toc27594"/>
      <w:bookmarkStart w:id="43" w:name="_Toc23289"/>
      <w:r>
        <w:rPr>
          <w:rFonts w:hint="eastAsia"/>
          <w:lang w:val="en-US" w:eastAsia="zh-CN"/>
        </w:rPr>
        <w:t>（一）绩效评价目的</w:t>
      </w:r>
      <w:bookmarkEnd w:id="42"/>
      <w:bookmarkEnd w:id="43"/>
    </w:p>
    <w:p>
      <w:pPr>
        <w:bidi w:val="0"/>
        <w:rPr>
          <w:rFonts w:hint="eastAsia"/>
          <w:lang w:val="en-US" w:eastAsia="zh-CN"/>
        </w:rPr>
      </w:pPr>
      <w:bookmarkStart w:id="44" w:name="_Toc18662"/>
      <w:bookmarkStart w:id="45" w:name="_Toc31776"/>
      <w:bookmarkStart w:id="46" w:name="_Toc6074"/>
      <w:bookmarkStart w:id="47" w:name="_Toc11471_WPSOffice_Level2"/>
      <w:bookmarkStart w:id="48" w:name="_Toc30576_WPSOffice_Level2"/>
      <w:bookmarkStart w:id="49" w:name="_Toc20852"/>
      <w:bookmarkStart w:id="50" w:name="_Toc2891"/>
      <w:r>
        <w:rPr>
          <w:rFonts w:hint="eastAsia"/>
          <w:lang w:val="en-US" w:eastAsia="zh-CN"/>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bookmarkEnd w:id="44"/>
    </w:p>
    <w:p>
      <w:pPr>
        <w:pStyle w:val="4"/>
        <w:bidi w:val="0"/>
        <w:rPr>
          <w:rFonts w:hint="eastAsia"/>
          <w:lang w:val="en-US" w:eastAsia="zh-CN"/>
        </w:rPr>
      </w:pPr>
      <w:bookmarkStart w:id="51" w:name="_Toc2959"/>
      <w:bookmarkStart w:id="52" w:name="_Toc6597"/>
      <w:r>
        <w:rPr>
          <w:rFonts w:hint="eastAsia"/>
          <w:lang w:val="en-US" w:eastAsia="zh-CN"/>
        </w:rPr>
        <w:t>（二）绩效评价工作方案制定过程</w:t>
      </w:r>
      <w:bookmarkEnd w:id="45"/>
      <w:bookmarkEnd w:id="46"/>
      <w:bookmarkEnd w:id="47"/>
      <w:bookmarkEnd w:id="51"/>
      <w:bookmarkEnd w:id="52"/>
    </w:p>
    <w:p>
      <w:pPr>
        <w:pStyle w:val="5"/>
        <w:bidi w:val="0"/>
        <w:rPr>
          <w:rFonts w:hint="eastAsia"/>
          <w:lang w:val="en-US" w:eastAsia="zh-CN"/>
        </w:rPr>
      </w:pPr>
      <w:bookmarkStart w:id="53" w:name="_Toc14587"/>
      <w:bookmarkStart w:id="54" w:name="_Toc16881"/>
      <w:bookmarkStart w:id="55" w:name="_Toc4376_WPSOffice_Level3"/>
      <w:bookmarkStart w:id="56" w:name="_Toc30135"/>
      <w:bookmarkStart w:id="57" w:name="_Toc4052"/>
      <w:r>
        <w:rPr>
          <w:rFonts w:hint="eastAsia"/>
          <w:lang w:val="en-US" w:eastAsia="zh-CN"/>
        </w:rPr>
        <w:t>1.前期调研</w:t>
      </w:r>
      <w:bookmarkEnd w:id="53"/>
      <w:bookmarkEnd w:id="54"/>
      <w:bookmarkEnd w:id="55"/>
      <w:bookmarkEnd w:id="56"/>
      <w:bookmarkEnd w:id="57"/>
    </w:p>
    <w:p>
      <w:pPr>
        <w:topLinePunct/>
        <w:spacing w:line="580" w:lineRule="exact"/>
        <w:ind w:firstLine="640" w:firstLineChars="200"/>
        <w:rPr>
          <w:rFonts w:hint="eastAsia"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rPr>
        <w:t>昆明市东川区乌龙镇人民政府成立绩效评价工作小组，对本单位的项目报送情况进行整理，结合实际情况，对报送的项目实施情况进行调研分析、核查落实，在核查无误的情况下进行汇总，为绩效评价工作奠定基础。</w:t>
      </w:r>
    </w:p>
    <w:p>
      <w:pPr>
        <w:pStyle w:val="5"/>
        <w:bidi w:val="0"/>
        <w:rPr>
          <w:rFonts w:hint="eastAsia"/>
          <w:lang w:val="en-US" w:eastAsia="zh-CN"/>
        </w:rPr>
      </w:pPr>
      <w:bookmarkStart w:id="58" w:name="_Toc2850_WPSOffice_Level3"/>
      <w:bookmarkStart w:id="59" w:name="_Toc3799"/>
      <w:bookmarkStart w:id="60" w:name="_Toc23175"/>
      <w:bookmarkStart w:id="61" w:name="_Toc14727"/>
      <w:bookmarkStart w:id="62" w:name="_Toc32448"/>
      <w:r>
        <w:rPr>
          <w:rFonts w:hint="eastAsia"/>
          <w:lang w:val="en-US" w:eastAsia="zh-CN"/>
        </w:rPr>
        <w:t>2.研究文件</w:t>
      </w:r>
      <w:bookmarkEnd w:id="58"/>
      <w:bookmarkEnd w:id="59"/>
      <w:bookmarkEnd w:id="60"/>
      <w:bookmarkEnd w:id="61"/>
      <w:bookmarkEnd w:id="62"/>
    </w:p>
    <w:p>
      <w:pPr>
        <w:bidi w:val="0"/>
        <w:rPr>
          <w:rFonts w:hint="eastAsia"/>
          <w:lang w:val="en-US" w:eastAsia="zh-CN"/>
        </w:rPr>
      </w:pPr>
      <w:r>
        <w:rPr>
          <w:rFonts w:hint="eastAsia"/>
          <w:lang w:val="en-US" w:eastAsia="zh-CN"/>
        </w:rPr>
        <w:t>昆明市东川区乌龙镇人民政府根据《中华人民共和国预算法》，按照《昆明市人民政府关于全面推进预算绩效管理改革的实施意见》（昆政发﹝2016﹞21号）和《东川区财政局关于开展东川区2020年度绩效自评工作的通知》（东财绩〔2021〕4号）文件要求，查看单位年度工作任务目标、专项资金项目资料、绩效目标申报表，为开展绩效评价工作奠定基础。</w:t>
      </w:r>
    </w:p>
    <w:p>
      <w:pPr>
        <w:pStyle w:val="5"/>
        <w:bidi w:val="0"/>
        <w:rPr>
          <w:rFonts w:hint="eastAsia"/>
          <w:lang w:val="en-US" w:eastAsia="zh-CN"/>
        </w:rPr>
      </w:pPr>
      <w:bookmarkStart w:id="63" w:name="_Toc1356"/>
      <w:bookmarkStart w:id="64" w:name="_Toc21806"/>
      <w:bookmarkStart w:id="65" w:name="_Toc18102"/>
      <w:bookmarkStart w:id="66" w:name="_Toc7088_WPSOffice_Level3"/>
      <w:bookmarkStart w:id="67" w:name="_Toc29899"/>
      <w:r>
        <w:rPr>
          <w:rFonts w:hint="eastAsia"/>
          <w:lang w:val="en-US" w:eastAsia="zh-CN"/>
        </w:rPr>
        <w:t>3.绩效评价指标体系及工作方案的设计</w:t>
      </w:r>
      <w:bookmarkEnd w:id="63"/>
      <w:bookmarkEnd w:id="64"/>
      <w:bookmarkEnd w:id="65"/>
      <w:bookmarkEnd w:id="66"/>
      <w:bookmarkEnd w:id="67"/>
    </w:p>
    <w:p>
      <w:pPr>
        <w:bidi w:val="0"/>
        <w:rPr>
          <w:rFonts w:hint="eastAsia"/>
          <w:lang w:val="en-US" w:eastAsia="zh-CN"/>
        </w:rPr>
      </w:pPr>
      <w:r>
        <w:rPr>
          <w:rFonts w:hint="eastAsia"/>
          <w:lang w:val="en-US" w:eastAsia="zh-CN"/>
        </w:rPr>
        <w:t>（1）绩效评价指标体系</w:t>
      </w:r>
    </w:p>
    <w:p>
      <w:pPr>
        <w:bidi w:val="0"/>
        <w:rPr>
          <w:rFonts w:hint="eastAsia"/>
          <w:lang w:val="en-US" w:eastAsia="zh-CN"/>
        </w:rPr>
      </w:pPr>
      <w:r>
        <w:rPr>
          <w:rFonts w:hint="eastAsia"/>
          <w:lang w:val="en-US" w:eastAsia="zh-CN"/>
        </w:rPr>
        <w:t>绩效评价指标体系共设一级指标三个，分别为项目决策（20%）、项目管理（20%）、项目绩效（60%）；二级指标七个，分别为项目立项、项目目标、投入管理、财务管理、项目实施、项目产出、项目效益；再根据项目具体情况细化为三级指标及四级指标。</w:t>
      </w:r>
    </w:p>
    <w:p>
      <w:pPr>
        <w:bidi w:val="0"/>
        <w:rPr>
          <w:rFonts w:hint="eastAsia"/>
          <w:lang w:val="en-US" w:eastAsia="zh-CN"/>
        </w:rPr>
      </w:pPr>
      <w:r>
        <w:rPr>
          <w:rFonts w:hint="eastAsia"/>
          <w:lang w:val="en-US" w:eastAsia="zh-CN"/>
        </w:rPr>
        <w:t>（2）工作方案</w:t>
      </w:r>
    </w:p>
    <w:p>
      <w:pPr>
        <w:bidi w:val="0"/>
        <w:rPr>
          <w:rFonts w:hint="eastAsia"/>
          <w:lang w:val="en-US" w:eastAsia="zh-CN"/>
        </w:rPr>
      </w:pPr>
      <w:r>
        <w:rPr>
          <w:rFonts w:hint="eastAsia"/>
          <w:lang w:val="en-US" w:eastAsia="zh-CN"/>
        </w:rPr>
        <w:t>绩效评价工作小组组织召开绩效评价会议，确定绩效评价重点，选取适合的绩效评价方式，制定绩效评价指标体系，明确绩效评价标准和评分标准，对相关单位的绩效资料报送情况进行现场核查、搜集证据材料，并形成评价结论，得出绩效评分。</w:t>
      </w:r>
    </w:p>
    <w:p>
      <w:pPr>
        <w:pStyle w:val="4"/>
        <w:bidi w:val="0"/>
        <w:rPr>
          <w:rFonts w:hint="eastAsia"/>
          <w:lang w:val="en-US" w:eastAsia="zh-CN"/>
        </w:rPr>
      </w:pPr>
      <w:bookmarkStart w:id="68" w:name="_Toc25583"/>
      <w:bookmarkStart w:id="69" w:name="_Toc31331_WPSOffice_Level2"/>
      <w:bookmarkStart w:id="70" w:name="_Toc3884"/>
      <w:bookmarkStart w:id="71" w:name="_Toc5669"/>
      <w:bookmarkStart w:id="72" w:name="_Toc28962"/>
      <w:r>
        <w:rPr>
          <w:rFonts w:hint="eastAsia"/>
          <w:lang w:val="en-US" w:eastAsia="zh-CN"/>
        </w:rPr>
        <w:t>（三）绩效评价原则、评价方法</w:t>
      </w:r>
      <w:bookmarkEnd w:id="68"/>
      <w:bookmarkEnd w:id="69"/>
      <w:bookmarkEnd w:id="70"/>
      <w:bookmarkEnd w:id="71"/>
      <w:bookmarkEnd w:id="72"/>
    </w:p>
    <w:p>
      <w:pPr>
        <w:pStyle w:val="5"/>
        <w:bidi w:val="0"/>
        <w:rPr>
          <w:rFonts w:hint="eastAsia"/>
          <w:lang w:val="en-US" w:eastAsia="zh-CN"/>
        </w:rPr>
      </w:pPr>
      <w:bookmarkStart w:id="73" w:name="_Toc15295"/>
      <w:bookmarkStart w:id="74" w:name="_Toc6299"/>
      <w:bookmarkStart w:id="75" w:name="_Toc13043_WPSOffice_Level3"/>
      <w:bookmarkStart w:id="76" w:name="_Toc13731"/>
      <w:bookmarkStart w:id="77" w:name="_Toc9215"/>
      <w:r>
        <w:rPr>
          <w:rFonts w:hint="eastAsia"/>
          <w:lang w:val="en-US" w:eastAsia="zh-CN"/>
        </w:rPr>
        <w:t>1.绩效评价原则</w:t>
      </w:r>
      <w:bookmarkEnd w:id="73"/>
      <w:bookmarkEnd w:id="74"/>
      <w:bookmarkEnd w:id="75"/>
      <w:bookmarkEnd w:id="76"/>
      <w:bookmarkEnd w:id="77"/>
    </w:p>
    <w:p>
      <w:pPr>
        <w:bidi w:val="0"/>
        <w:rPr>
          <w:rFonts w:hint="eastAsia"/>
          <w:lang w:val="en-US" w:eastAsia="zh-CN"/>
        </w:rPr>
      </w:pPr>
      <w:r>
        <w:rPr>
          <w:rFonts w:hint="eastAsia" w:ascii="仿宋_GB2312" w:hAnsi="仿宋_GB2312" w:eastAsia="仿宋_GB2312" w:cs="仿宋_GB2312"/>
          <w:color w:val="auto"/>
          <w:spacing w:val="0"/>
          <w:kern w:val="0"/>
          <w:szCs w:val="32"/>
          <w:highlight w:val="none"/>
          <w:lang w:val="en-US" w:eastAsia="zh-CN"/>
        </w:rPr>
        <w:t>（</w:t>
      </w:r>
      <w:r>
        <w:rPr>
          <w:rFonts w:hint="eastAsia"/>
          <w:lang w:val="en-US" w:eastAsia="zh-CN"/>
        </w:rPr>
        <w:t>1）坚持真实、科学、公正的原则。绩效评价应当严格执行规定的程序，按照科学可行的要求，采用定量与定性分析相结合的方法；绩效评价应当符合真实、客观、公正的要求，依法公开并接受监督。</w:t>
      </w:r>
    </w:p>
    <w:p>
      <w:pPr>
        <w:bidi w:val="0"/>
        <w:rPr>
          <w:rFonts w:hint="eastAsia"/>
          <w:lang w:val="en-US" w:eastAsia="zh-CN"/>
        </w:rPr>
      </w:pPr>
      <w:r>
        <w:rPr>
          <w:rFonts w:hint="eastAsia"/>
          <w:lang w:val="en-US" w:eastAsia="zh-CN"/>
        </w:rPr>
        <w:t>（2）经济效益、社会效益和生态环境效益原则；</w:t>
      </w:r>
    </w:p>
    <w:p>
      <w:pPr>
        <w:bidi w:val="0"/>
        <w:rPr>
          <w:rFonts w:hint="eastAsia"/>
          <w:lang w:val="en-US" w:eastAsia="zh-CN"/>
        </w:rPr>
      </w:pPr>
      <w:r>
        <w:rPr>
          <w:rFonts w:hint="eastAsia"/>
          <w:lang w:val="en-US" w:eastAsia="zh-CN"/>
        </w:rPr>
        <w:t>（3）财政支出和产出绩效对应原则；</w:t>
      </w:r>
    </w:p>
    <w:p>
      <w:pPr>
        <w:bidi w:val="0"/>
        <w:rPr>
          <w:rFonts w:hint="eastAsia"/>
          <w:lang w:val="en-US" w:eastAsia="zh-CN"/>
        </w:rPr>
      </w:pPr>
      <w:r>
        <w:rPr>
          <w:rFonts w:hint="eastAsia"/>
          <w:lang w:val="en-US" w:eastAsia="zh-CN"/>
        </w:rPr>
        <w:t>（4）定量分析与定性分析相结合原则；</w:t>
      </w:r>
    </w:p>
    <w:p>
      <w:pPr>
        <w:bidi w:val="0"/>
        <w:rPr>
          <w:rFonts w:hint="eastAsia" w:ascii="仿宋_GB2312" w:hAnsi="仿宋_GB2312" w:eastAsia="仿宋_GB2312" w:cs="仿宋_GB2312"/>
          <w:color w:val="auto"/>
          <w:spacing w:val="0"/>
          <w:kern w:val="0"/>
          <w:szCs w:val="32"/>
          <w:highlight w:val="none"/>
          <w:lang w:val="en-US" w:eastAsia="zh-CN" w:bidi="ar-SA"/>
        </w:rPr>
      </w:pPr>
      <w:r>
        <w:rPr>
          <w:rFonts w:hint="eastAsia"/>
          <w:lang w:val="en-US" w:eastAsia="zh-CN"/>
        </w:rPr>
        <w:t>（5）分级分类原则。绩效评价由各级财政部门、各级预算部门根据评价对象的特点分类组织实施。</w:t>
      </w:r>
    </w:p>
    <w:p>
      <w:pPr>
        <w:pStyle w:val="5"/>
        <w:bidi w:val="0"/>
        <w:rPr>
          <w:rFonts w:hint="eastAsia"/>
          <w:lang w:val="en-US" w:eastAsia="zh-CN"/>
        </w:rPr>
      </w:pPr>
      <w:bookmarkStart w:id="78" w:name="_Toc923_WPSOffice_Level3"/>
      <w:bookmarkStart w:id="79" w:name="_Toc14317"/>
      <w:bookmarkStart w:id="80" w:name="_Toc27233"/>
      <w:bookmarkStart w:id="81" w:name="_Toc32224"/>
      <w:bookmarkStart w:id="82" w:name="_Toc24976"/>
      <w:r>
        <w:rPr>
          <w:rFonts w:hint="eastAsia"/>
          <w:lang w:val="en-US" w:eastAsia="zh-CN"/>
        </w:rPr>
        <w:t>2.绩效评价方法</w:t>
      </w:r>
      <w:bookmarkEnd w:id="78"/>
      <w:bookmarkEnd w:id="79"/>
      <w:bookmarkEnd w:id="80"/>
      <w:bookmarkEnd w:id="81"/>
      <w:bookmarkEnd w:id="82"/>
    </w:p>
    <w:p>
      <w:pPr>
        <w:bidi w:val="0"/>
        <w:rPr>
          <w:rFonts w:hint="eastAsia"/>
          <w:lang w:val="en-US" w:eastAsia="zh-CN"/>
        </w:rPr>
      </w:pPr>
      <w:r>
        <w:rPr>
          <w:rFonts w:hint="eastAsia"/>
          <w:lang w:val="en-US" w:eastAsia="zh-CN"/>
        </w:rPr>
        <w:t>昆明市东川区乌龙镇人民政府根据《中华人民共和国预算法》，按照《昆明市人民政府关于全面推进预算绩效管理改革的实施意见》（昆政发﹝2016﹞21号）和《东川区财政局关于开展2020年度东川区预算绩效自评工作的通知》（东财绩〔2021〕4号）文件要求来开展绩效评价工作，此次绩效评价工作主要采用的方法有:</w:t>
      </w:r>
    </w:p>
    <w:p>
      <w:pPr>
        <w:numPr>
          <w:ilvl w:val="0"/>
          <w:numId w:val="2"/>
        </w:numPr>
        <w:bidi w:val="0"/>
        <w:rPr>
          <w:rFonts w:hint="eastAsia"/>
          <w:lang w:val="en-US" w:eastAsia="zh-CN"/>
        </w:rPr>
      </w:pPr>
      <w:r>
        <w:rPr>
          <w:rFonts w:hint="eastAsia"/>
          <w:lang w:val="en-US" w:eastAsia="zh-CN"/>
        </w:rPr>
        <w:t>成本效益分析法。将2020年基层安全生产、环境保护专项经费项目时期内的支出与效益进行对比分析，以评价绩效目标的实现程度；</w:t>
      </w:r>
    </w:p>
    <w:p>
      <w:pPr>
        <w:numPr>
          <w:ilvl w:val="0"/>
          <w:numId w:val="2"/>
        </w:numPr>
        <w:bidi w:val="0"/>
        <w:rPr>
          <w:rFonts w:hint="eastAsia"/>
          <w:lang w:val="en-US" w:eastAsia="zh-CN"/>
        </w:rPr>
      </w:pPr>
      <w:r>
        <w:rPr>
          <w:rFonts w:hint="eastAsia"/>
          <w:lang w:val="en-US" w:eastAsia="zh-CN"/>
        </w:rPr>
        <w:t>比较法。是指通过对2020年基层安全生产、环境保护专项经费项目绩效目标与实施效果、历史与当期情况支出的比较，综合分析绩效目标实现程度。</w:t>
      </w:r>
    </w:p>
    <w:p>
      <w:pPr>
        <w:numPr>
          <w:ilvl w:val="0"/>
          <w:numId w:val="2"/>
        </w:numPr>
        <w:bidi w:val="0"/>
        <w:rPr>
          <w:rFonts w:hint="default"/>
          <w:lang w:val="en-US" w:eastAsia="zh-CN"/>
        </w:rPr>
      </w:pPr>
      <w:r>
        <w:rPr>
          <w:rFonts w:hint="eastAsia"/>
          <w:lang w:val="en-US" w:eastAsia="zh-CN"/>
        </w:rPr>
        <w:t>公平评判法。通过公众问卷调查对2020年基层安全生产、环境保护专项经费项目预算支出效果进行评判，评价绩效目标实现程度。</w:t>
      </w:r>
    </w:p>
    <w:p>
      <w:pPr>
        <w:pStyle w:val="4"/>
        <w:bidi w:val="0"/>
        <w:rPr>
          <w:rFonts w:hint="eastAsia"/>
          <w:lang w:val="en-US" w:eastAsia="zh-CN"/>
        </w:rPr>
      </w:pPr>
      <w:bookmarkStart w:id="83" w:name="_Toc29823"/>
      <w:bookmarkStart w:id="84" w:name="_Toc13963"/>
      <w:r>
        <w:rPr>
          <w:rFonts w:hint="eastAsia"/>
          <w:lang w:val="en-US" w:eastAsia="zh-CN"/>
        </w:rPr>
        <w:t>（四）绩效评价实施过程</w:t>
      </w:r>
      <w:bookmarkEnd w:id="48"/>
      <w:bookmarkEnd w:id="49"/>
      <w:bookmarkEnd w:id="50"/>
      <w:bookmarkEnd w:id="83"/>
      <w:bookmarkEnd w:id="84"/>
    </w:p>
    <w:p>
      <w:pPr>
        <w:pStyle w:val="5"/>
        <w:bidi w:val="0"/>
        <w:rPr>
          <w:rFonts w:hint="eastAsia"/>
          <w:lang w:val="en-US" w:eastAsia="zh-CN"/>
        </w:rPr>
      </w:pPr>
      <w:bookmarkStart w:id="85" w:name="_Toc6926"/>
      <w:bookmarkStart w:id="86" w:name="_Toc7142"/>
      <w:bookmarkStart w:id="87" w:name="_Toc15041_WPSOffice_Level3"/>
      <w:bookmarkStart w:id="88" w:name="_Toc25031"/>
      <w:bookmarkStart w:id="89" w:name="_Toc29169"/>
      <w:r>
        <w:rPr>
          <w:rFonts w:hint="eastAsia"/>
          <w:lang w:val="en-US" w:eastAsia="zh-CN"/>
        </w:rPr>
        <w:t>1.数据填报和采集</w:t>
      </w:r>
      <w:bookmarkEnd w:id="85"/>
      <w:bookmarkEnd w:id="86"/>
      <w:bookmarkEnd w:id="87"/>
      <w:bookmarkEnd w:id="88"/>
      <w:bookmarkEnd w:id="89"/>
    </w:p>
    <w:p>
      <w:pPr>
        <w:bidi w:val="0"/>
        <w:rPr>
          <w:rFonts w:hint="eastAsia"/>
          <w:lang w:val="en-US" w:eastAsia="zh-CN"/>
        </w:rPr>
      </w:pPr>
      <w:r>
        <w:rPr>
          <w:rFonts w:hint="eastAsia"/>
          <w:lang w:val="en-US" w:eastAsia="zh-CN"/>
        </w:rPr>
        <w:t>本次绩效评价数据来源于绩效目标申报表、绩效目标完成情况、部门年度工作总结、基础数据台账，根据以上资料进行分析汇总，形成绩效自评报告的基础数据。</w:t>
      </w:r>
    </w:p>
    <w:p>
      <w:pPr>
        <w:pStyle w:val="5"/>
        <w:bidi w:val="0"/>
        <w:rPr>
          <w:rFonts w:hint="eastAsia"/>
          <w:lang w:val="en-US" w:eastAsia="zh-CN"/>
        </w:rPr>
      </w:pPr>
      <w:bookmarkStart w:id="90" w:name="_Toc5280_WPSOffice_Level3"/>
      <w:bookmarkStart w:id="91" w:name="_Toc32454"/>
      <w:bookmarkStart w:id="92" w:name="_Toc17260"/>
      <w:bookmarkStart w:id="93" w:name="_Toc31692"/>
      <w:bookmarkStart w:id="94" w:name="_Toc14829"/>
      <w:r>
        <w:rPr>
          <w:rFonts w:hint="eastAsia"/>
          <w:lang w:val="en-US" w:eastAsia="zh-CN"/>
        </w:rPr>
        <w:t>2.社会调查</w:t>
      </w:r>
      <w:bookmarkEnd w:id="90"/>
      <w:bookmarkEnd w:id="91"/>
      <w:bookmarkEnd w:id="92"/>
      <w:bookmarkEnd w:id="93"/>
      <w:bookmarkEnd w:id="94"/>
    </w:p>
    <w:p>
      <w:pPr>
        <w:bidi w:val="0"/>
        <w:rPr>
          <w:rFonts w:hint="eastAsia"/>
          <w:lang w:val="en-US" w:eastAsia="zh-CN"/>
        </w:rPr>
      </w:pPr>
      <w:r>
        <w:rPr>
          <w:rFonts w:hint="eastAsia"/>
          <w:lang w:val="en-US" w:eastAsia="zh-CN"/>
        </w:rPr>
        <w:t>昆明市东川区乌龙镇人民政府绩效评价工作小组根据项目的开展情况，设计相关的调查问卷，</w:t>
      </w:r>
      <w:bookmarkStart w:id="95" w:name="_Toc22779_WPSOffice_Level3"/>
      <w:bookmarkStart w:id="96" w:name="_Toc12388"/>
      <w:bookmarkStart w:id="97" w:name="_Toc27606"/>
      <w:r>
        <w:rPr>
          <w:rFonts w:hint="eastAsia"/>
          <w:lang w:val="en-US" w:eastAsia="zh-CN"/>
        </w:rPr>
        <w:t>对2020年基层安全生产、环境保护专项经费项目中部门履行职责情况的公众满意度进行调查，对具有明确受益对象的评价项目，根据需要收集的评价数据设置调查表并认真做好调查表的发放与回收工作。</w:t>
      </w:r>
    </w:p>
    <w:p>
      <w:pPr>
        <w:pStyle w:val="5"/>
        <w:bidi w:val="0"/>
        <w:rPr>
          <w:rFonts w:hint="eastAsia"/>
          <w:lang w:val="en-US" w:eastAsia="zh-CN"/>
        </w:rPr>
      </w:pPr>
      <w:bookmarkStart w:id="98" w:name="_Toc16845"/>
      <w:bookmarkStart w:id="99" w:name="_Toc20858"/>
      <w:r>
        <w:rPr>
          <w:rFonts w:hint="eastAsia"/>
          <w:lang w:val="en-US" w:eastAsia="zh-CN"/>
        </w:rPr>
        <w:t>3.数据分析和撰写报告</w:t>
      </w:r>
      <w:bookmarkEnd w:id="95"/>
      <w:bookmarkEnd w:id="96"/>
      <w:bookmarkEnd w:id="97"/>
      <w:bookmarkEnd w:id="98"/>
      <w:bookmarkEnd w:id="99"/>
    </w:p>
    <w:p>
      <w:pPr>
        <w:bidi w:val="0"/>
        <w:rPr>
          <w:rFonts w:hint="eastAsia"/>
          <w:lang w:val="en-US" w:eastAsia="zh-CN"/>
        </w:rPr>
      </w:pPr>
      <w:r>
        <w:rPr>
          <w:rFonts w:hint="eastAsia"/>
          <w:lang w:val="en-US" w:eastAsia="zh-CN"/>
        </w:rPr>
        <w:t>根据东川财政局所规定的撰写要求，昆明市东川区乌龙镇人民政府对2020年度年初预算批复（含年度预算调整）未纳入部门整体支出绩效目标管理的项目支出资金、上级专项转移支付资金及区财政局代编支出的专项资金项目从项目决策、项目管理、项目绩效三个方面进行评价，得出评价结论及得分，撰写绩效自评报告。</w:t>
      </w:r>
    </w:p>
    <w:p>
      <w:pPr>
        <w:bidi w:val="0"/>
        <w:rPr>
          <w:rFonts w:hint="eastAsia"/>
          <w:lang w:val="en-US" w:eastAsia="zh-CN"/>
        </w:rPr>
      </w:pPr>
      <w:r>
        <w:rPr>
          <w:rFonts w:hint="eastAsia"/>
          <w:lang w:val="en-US" w:eastAsia="zh-CN"/>
        </w:rPr>
        <w:t>（1）项目决策方面，主要是评价绩效目标的设定情况，包括绩效目标设立的充分性、明确性、合理性以及细化程度，看绩效目标的设立是否符合客观实际，是否与部门履职相一致，绩效指标是否清晰、细化、可衡量。</w:t>
      </w:r>
    </w:p>
    <w:p>
      <w:pPr>
        <w:bidi w:val="0"/>
        <w:rPr>
          <w:rFonts w:hint="eastAsia"/>
          <w:lang w:val="en-US" w:eastAsia="zh-CN"/>
        </w:rPr>
      </w:pPr>
      <w:r>
        <w:rPr>
          <w:rFonts w:hint="eastAsia"/>
          <w:lang w:val="en-US" w:eastAsia="zh-CN"/>
        </w:rPr>
        <w:t>（2）项目管理方面，主要是资金投入和使用情况、未实现绩效目标制定的制度、采取的措施等，包括评价资金分配过程、投入方式、资金到位、预算执行和结果；看资金分配过程是否科学规范，资金投入方式是否合理，资金是否及时到位，预算执行进度是否按预期进行，资金使用是否经济有效；项目制度包括项目管理制度、财务管理制度、资产管理制度和绩效跟踪管理措施以及制度措施的落实情况。</w:t>
      </w:r>
    </w:p>
    <w:p>
      <w:pPr>
        <w:bidi w:val="0"/>
        <w:rPr>
          <w:rFonts w:hint="eastAsia"/>
          <w:lang w:val="en-US" w:eastAsia="zh-CN"/>
        </w:rPr>
      </w:pPr>
      <w:r>
        <w:rPr>
          <w:rFonts w:hint="eastAsia"/>
          <w:lang w:val="en-US" w:eastAsia="zh-CN"/>
        </w:rPr>
        <w:t>（3）项目绩效方面，主要是绩效目标的实现程度和效果，</w:t>
      </w:r>
      <w:bookmarkStart w:id="100" w:name="_Toc4376_WPSOffice_Level2"/>
      <w:bookmarkStart w:id="101" w:name="_Toc15096"/>
      <w:bookmarkStart w:id="102" w:name="_Toc1002"/>
      <w:r>
        <w:rPr>
          <w:rFonts w:hint="eastAsia"/>
          <w:lang w:val="en-US" w:eastAsia="zh-CN"/>
        </w:rPr>
        <w:t>项目绩效体现为项目的产出数量、产出质量和产出成本，项目的社会效益、环境效益和服务对象满意度。</w:t>
      </w:r>
    </w:p>
    <w:p>
      <w:pPr>
        <w:pStyle w:val="4"/>
        <w:bidi w:val="0"/>
        <w:rPr>
          <w:rFonts w:hint="eastAsia"/>
          <w:lang w:val="en-US" w:eastAsia="zh-CN"/>
        </w:rPr>
      </w:pPr>
      <w:bookmarkStart w:id="103" w:name="_Toc18748"/>
      <w:bookmarkStart w:id="104" w:name="_Toc24488"/>
      <w:r>
        <w:rPr>
          <w:rFonts w:hint="eastAsia"/>
          <w:lang w:val="en-US" w:eastAsia="zh-CN"/>
        </w:rPr>
        <w:t>（五）本次绩效评价的局限性</w:t>
      </w:r>
      <w:bookmarkEnd w:id="100"/>
      <w:bookmarkEnd w:id="101"/>
      <w:bookmarkEnd w:id="102"/>
      <w:bookmarkEnd w:id="103"/>
      <w:bookmarkEnd w:id="104"/>
    </w:p>
    <w:p>
      <w:pPr>
        <w:topLinePunct/>
        <w:spacing w:line="540" w:lineRule="exact"/>
        <w:ind w:firstLine="800" w:firstLineChars="250"/>
        <w:rPr>
          <w:rFonts w:hint="eastAsia" w:ascii="仿宋_GB2312" w:hAnsi="楷体" w:eastAsia="仿宋_GB2312" w:cs="Times New Roman"/>
          <w:color w:val="000000" w:themeColor="text1"/>
          <w:szCs w:val="32"/>
          <w14:textFill>
            <w14:solidFill>
              <w14:schemeClr w14:val="tx1"/>
            </w14:solidFill>
          </w14:textFill>
        </w:rPr>
      </w:pPr>
      <w:bookmarkStart w:id="105" w:name="_Toc11459"/>
      <w:r>
        <w:rPr>
          <w:rFonts w:hint="eastAsia" w:ascii="仿宋_GB2312" w:hAnsi="楷体" w:eastAsia="仿宋_GB2312" w:cs="Times New Roman"/>
          <w:color w:val="000000" w:themeColor="text1"/>
          <w:szCs w:val="32"/>
          <w14:textFill>
            <w14:solidFill>
              <w14:schemeClr w14:val="tx1"/>
            </w14:solidFill>
          </w14:textFill>
        </w:rPr>
        <w:t>1</w:t>
      </w:r>
      <w:r>
        <w:rPr>
          <w:rFonts w:hint="eastAsia" w:ascii="仿宋_GB2312" w:hAnsi="楷体" w:eastAsia="仿宋_GB2312" w:cs="Times New Roman"/>
          <w:color w:val="000000" w:themeColor="text1"/>
          <w:szCs w:val="32"/>
          <w:lang w:eastAsia="zh-CN"/>
          <w14:textFill>
            <w14:solidFill>
              <w14:schemeClr w14:val="tx1"/>
            </w14:solidFill>
          </w14:textFill>
        </w:rPr>
        <w:t>.</w:t>
      </w:r>
      <w:r>
        <w:rPr>
          <w:rFonts w:hint="eastAsia" w:ascii="仿宋_GB2312" w:hAnsi="楷体" w:eastAsia="仿宋_GB2312" w:cs="Times New Roman"/>
          <w:color w:val="000000" w:themeColor="text1"/>
          <w:szCs w:val="32"/>
          <w14:textFill>
            <w14:solidFill>
              <w14:schemeClr w14:val="tx1"/>
            </w14:solidFill>
          </w14:textFill>
        </w:rPr>
        <w:t>由于本次绩效评价为自评，带有一定的主观性，不能全面反映各部门项目实施的实际绩效</w:t>
      </w:r>
      <w:r>
        <w:rPr>
          <w:rFonts w:hint="eastAsia" w:ascii="仿宋_GB2312" w:hAnsi="楷体" w:eastAsia="仿宋_GB2312" w:cs="Times New Roman"/>
          <w:color w:val="000000" w:themeColor="text1"/>
          <w:szCs w:val="32"/>
          <w:lang w:eastAsia="zh-CN"/>
          <w14:textFill>
            <w14:solidFill>
              <w14:schemeClr w14:val="tx1"/>
            </w14:solidFill>
          </w14:textFill>
        </w:rPr>
        <w:t>。</w:t>
      </w:r>
    </w:p>
    <w:p>
      <w:pPr>
        <w:topLinePunct/>
        <w:spacing w:line="540" w:lineRule="exact"/>
        <w:ind w:firstLine="800" w:firstLineChars="250"/>
        <w:rPr>
          <w:rFonts w:hint="eastAsia" w:ascii="仿宋_GB2312" w:hAnsi="楷体" w:eastAsia="仿宋_GB2312" w:cs="Times New Roman"/>
          <w:color w:val="000000" w:themeColor="text1"/>
          <w:szCs w:val="32"/>
          <w14:textFill>
            <w14:solidFill>
              <w14:schemeClr w14:val="tx1"/>
            </w14:solidFill>
          </w14:textFill>
        </w:rPr>
      </w:pPr>
      <w:r>
        <w:rPr>
          <w:rFonts w:hint="eastAsia" w:ascii="仿宋_GB2312" w:hAnsi="楷体" w:eastAsia="仿宋_GB2312" w:cs="Times New Roman"/>
          <w:color w:val="000000" w:themeColor="text1"/>
          <w:szCs w:val="32"/>
          <w14:textFill>
            <w14:solidFill>
              <w14:schemeClr w14:val="tx1"/>
            </w14:solidFill>
          </w14:textFill>
        </w:rPr>
        <w:t>2</w:t>
      </w:r>
      <w:r>
        <w:rPr>
          <w:rFonts w:hint="eastAsia" w:ascii="仿宋_GB2312" w:hAnsi="楷体" w:eastAsia="仿宋_GB2312" w:cs="Times New Roman"/>
          <w:color w:val="000000" w:themeColor="text1"/>
          <w:szCs w:val="32"/>
          <w:lang w:eastAsia="zh-CN"/>
          <w14:textFill>
            <w14:solidFill>
              <w14:schemeClr w14:val="tx1"/>
            </w14:solidFill>
          </w14:textFill>
        </w:rPr>
        <w:t>.</w:t>
      </w:r>
      <w:r>
        <w:rPr>
          <w:rFonts w:hint="eastAsia" w:ascii="仿宋_GB2312" w:hAnsi="楷体" w:eastAsia="仿宋_GB2312" w:cs="Times New Roman"/>
          <w:color w:val="000000" w:themeColor="text1"/>
          <w:szCs w:val="32"/>
          <w14:textFill>
            <w14:solidFill>
              <w14:schemeClr w14:val="tx1"/>
            </w14:solidFill>
          </w14:textFill>
        </w:rPr>
        <w:t>时间及获取资料有限，可能会造成数据与客观事实之间的差距</w:t>
      </w:r>
      <w:r>
        <w:rPr>
          <w:rFonts w:hint="eastAsia" w:ascii="仿宋_GB2312" w:hAnsi="楷体" w:eastAsia="仿宋_GB2312" w:cs="Times New Roman"/>
          <w:color w:val="000000" w:themeColor="text1"/>
          <w:szCs w:val="32"/>
          <w:lang w:eastAsia="zh-CN"/>
          <w14:textFill>
            <w14:solidFill>
              <w14:schemeClr w14:val="tx1"/>
            </w14:solidFill>
          </w14:textFill>
        </w:rPr>
        <w:t>。</w:t>
      </w:r>
    </w:p>
    <w:p>
      <w:pPr>
        <w:pStyle w:val="3"/>
        <w:bidi w:val="0"/>
        <w:rPr>
          <w:rFonts w:hint="eastAsia"/>
          <w:lang w:val="en-US" w:eastAsia="zh-CN"/>
        </w:rPr>
      </w:pPr>
      <w:bookmarkStart w:id="106" w:name="_Toc31954"/>
      <w:r>
        <w:rPr>
          <w:rFonts w:hint="eastAsia"/>
          <w:lang w:val="en-US" w:eastAsia="zh-CN"/>
        </w:rPr>
        <w:t>三、评价结论和绩效分析</w:t>
      </w:r>
      <w:bookmarkEnd w:id="105"/>
      <w:bookmarkEnd w:id="106"/>
    </w:p>
    <w:p>
      <w:pPr>
        <w:topLinePunct/>
        <w:spacing w:line="580" w:lineRule="exact"/>
        <w:ind w:firstLine="640" w:firstLineChars="200"/>
        <w:outlineLvl w:val="1"/>
        <w:rPr>
          <w:rFonts w:hint="eastAsia" w:ascii="仿宋_GB2312" w:hAnsi="仿宋_GB2312" w:eastAsia="仿宋_GB2312" w:cs="仿宋_GB2312"/>
          <w:color w:val="auto"/>
          <w:spacing w:val="0"/>
          <w:kern w:val="0"/>
          <w:sz w:val="32"/>
          <w:szCs w:val="32"/>
          <w:highlight w:val="none"/>
          <w:lang w:val="en-US" w:eastAsia="zh-CN"/>
        </w:rPr>
      </w:pPr>
      <w:bookmarkStart w:id="107" w:name="_Toc16951"/>
      <w:bookmarkStart w:id="108" w:name="_Toc15249"/>
      <w:r>
        <w:rPr>
          <w:rStyle w:val="14"/>
          <w:rFonts w:hint="eastAsia"/>
          <w:lang w:val="en-US" w:eastAsia="zh-CN"/>
        </w:rPr>
        <w:t>（一）评价结论</w:t>
      </w:r>
      <w:bookmarkEnd w:id="107"/>
      <w:bookmarkEnd w:id="108"/>
    </w:p>
    <w:p>
      <w:pPr>
        <w:pStyle w:val="5"/>
        <w:bidi w:val="0"/>
        <w:rPr>
          <w:rFonts w:hint="eastAsia"/>
          <w:lang w:val="en-US" w:eastAsia="zh-CN"/>
        </w:rPr>
      </w:pPr>
      <w:bookmarkStart w:id="109" w:name="_Toc21356"/>
      <w:bookmarkStart w:id="110" w:name="_Toc26168_WPSOffice_Level3"/>
      <w:bookmarkStart w:id="111" w:name="_Toc10054"/>
      <w:bookmarkStart w:id="112" w:name="_Toc3406"/>
      <w:bookmarkStart w:id="113" w:name="_Toc8307"/>
      <w:r>
        <w:rPr>
          <w:rFonts w:hint="eastAsia"/>
          <w:lang w:val="en-US" w:eastAsia="zh-CN"/>
        </w:rPr>
        <w:t>1.评价结果</w:t>
      </w:r>
      <w:bookmarkEnd w:id="109"/>
      <w:bookmarkEnd w:id="110"/>
      <w:bookmarkEnd w:id="111"/>
      <w:bookmarkEnd w:id="112"/>
      <w:bookmarkEnd w:id="113"/>
    </w:p>
    <w:p>
      <w:pPr>
        <w:bidi w:val="0"/>
        <w:rPr>
          <w:rFonts w:hint="eastAsia" w:ascii="仿宋_GB2312" w:hAnsi="仿宋_GB2312" w:eastAsia="仿宋_GB2312" w:cs="仿宋_GB2312"/>
          <w:color w:val="auto"/>
          <w:spacing w:val="0"/>
          <w:kern w:val="0"/>
          <w:szCs w:val="32"/>
          <w:highlight w:val="none"/>
          <w:lang w:val="en-US" w:eastAsia="zh-CN"/>
        </w:rPr>
      </w:pPr>
      <w:r>
        <w:rPr>
          <w:rFonts w:hint="eastAsia"/>
          <w:lang w:val="en-US" w:eastAsia="zh-CN"/>
        </w:rPr>
        <w:t>经评价，本次昆明市东川区乌龙镇人民政府预算支出绩效自评得分:92分，评价等级为“优”。</w:t>
      </w:r>
    </w:p>
    <w:p>
      <w:pPr>
        <w:pStyle w:val="5"/>
        <w:bidi w:val="0"/>
        <w:rPr>
          <w:rFonts w:hint="eastAsia"/>
          <w:lang w:val="en-US" w:eastAsia="zh-CN"/>
        </w:rPr>
      </w:pPr>
      <w:bookmarkStart w:id="114" w:name="_Toc19941"/>
      <w:bookmarkStart w:id="115" w:name="_Toc15384"/>
      <w:r>
        <w:rPr>
          <w:rFonts w:hint="eastAsia"/>
          <w:lang w:val="en-US" w:eastAsia="zh-CN"/>
        </w:rPr>
        <w:t>2.主要绩效</w:t>
      </w:r>
      <w:bookmarkEnd w:id="114"/>
      <w:bookmarkEnd w:id="115"/>
    </w:p>
    <w:p>
      <w:pPr>
        <w:bidi w:val="0"/>
        <w:rPr>
          <w:rFonts w:hint="eastAsia"/>
          <w:lang w:val="en-US" w:eastAsia="zh-CN"/>
        </w:rPr>
      </w:pPr>
      <w:r>
        <w:rPr>
          <w:rFonts w:hint="eastAsia"/>
          <w:lang w:val="en-US" w:eastAsia="zh-CN"/>
        </w:rPr>
        <w:t>（1）增强安全生产、环境保护意识</w:t>
      </w:r>
    </w:p>
    <w:p>
      <w:pPr>
        <w:bidi w:val="0"/>
        <w:ind w:left="0" w:leftChars="0" w:firstLine="640" w:firstLineChars="200"/>
        <w:rPr>
          <w:rFonts w:hint="eastAsia"/>
          <w:lang w:val="en-US" w:eastAsia="zh-CN"/>
        </w:rPr>
      </w:pPr>
      <w:r>
        <w:rPr>
          <w:rFonts w:hint="eastAsia"/>
          <w:lang w:val="en-US" w:eastAsia="zh-CN"/>
        </w:rPr>
        <w:t>通过安全生产、环境保护知识培训，正确认识当前安全生产、环境保护的形式，增强抓好安全环保工作的紧迫感和责任意识，认真贯彻执行国家和地方政府关于安全环保的方针、政策、法律法规和相关制度，把安全环保工作放在首位。</w:t>
      </w:r>
    </w:p>
    <w:p>
      <w:pPr>
        <w:bidi w:val="0"/>
        <w:rPr>
          <w:rFonts w:hint="eastAsia"/>
          <w:lang w:val="en-US" w:eastAsia="zh-CN"/>
        </w:rPr>
      </w:pPr>
      <w:r>
        <w:rPr>
          <w:rFonts w:hint="eastAsia"/>
          <w:lang w:val="en-US" w:eastAsia="zh-CN"/>
        </w:rPr>
        <w:t>（2）增加安全生产、环境保护监督管理力量</w:t>
      </w:r>
    </w:p>
    <w:p>
      <w:pPr>
        <w:bidi w:val="0"/>
        <w:rPr>
          <w:rFonts w:hint="eastAsia"/>
          <w:lang w:val="en-US" w:eastAsia="zh-CN"/>
        </w:rPr>
      </w:pPr>
      <w:r>
        <w:rPr>
          <w:rFonts w:hint="eastAsia"/>
          <w:lang w:val="en-US" w:eastAsia="zh-CN"/>
        </w:rPr>
        <w:t>2020年由乌龙镇党委书记、镇长等组成了安全环保工作监控领导小组，对安全、环保工作完成情况进行监督，以完善监督管理机制。</w:t>
      </w:r>
    </w:p>
    <w:p>
      <w:pPr>
        <w:bidi w:val="0"/>
        <w:rPr>
          <w:rFonts w:hint="eastAsia"/>
          <w:lang w:val="en-US" w:eastAsia="zh-CN"/>
        </w:rPr>
      </w:pPr>
      <w:r>
        <w:rPr>
          <w:rFonts w:hint="eastAsia"/>
          <w:lang w:val="en-US" w:eastAsia="zh-CN"/>
        </w:rPr>
        <w:t>（3）增强安全、环保工作风险管理意识</w:t>
      </w:r>
    </w:p>
    <w:p>
      <w:pPr>
        <w:bidi w:val="0"/>
        <w:rPr>
          <w:rFonts w:hint="eastAsia"/>
          <w:lang w:val="en-US" w:eastAsia="zh-CN"/>
        </w:rPr>
      </w:pPr>
      <w:r>
        <w:rPr>
          <w:rFonts w:hint="eastAsia"/>
          <w:lang w:val="en-US" w:eastAsia="zh-CN"/>
        </w:rPr>
        <w:t>培养各级管理人员事事从严、事事从细的工作作风，及时发现和堵塞安全环保工作中的漏洞，识别各类风险，增强识险避险和事故应急处理能力。</w:t>
      </w:r>
    </w:p>
    <w:p>
      <w:pPr>
        <w:bidi w:val="0"/>
        <w:rPr>
          <w:rFonts w:hint="eastAsia"/>
          <w:lang w:val="en-US" w:eastAsia="zh-CN"/>
        </w:rPr>
      </w:pPr>
      <w:r>
        <w:rPr>
          <w:rFonts w:hint="eastAsia"/>
          <w:lang w:val="en-US" w:eastAsia="zh-CN"/>
        </w:rPr>
        <w:t>（4）采用多种形式宣传安全、环保</w:t>
      </w:r>
    </w:p>
    <w:p>
      <w:pPr>
        <w:bidi w:val="0"/>
        <w:rPr>
          <w:rFonts w:hint="eastAsia"/>
          <w:lang w:val="en-US" w:eastAsia="zh-CN"/>
        </w:rPr>
      </w:pPr>
      <w:r>
        <w:rPr>
          <w:rFonts w:hint="eastAsia"/>
          <w:lang w:val="en-US" w:eastAsia="zh-CN"/>
        </w:rPr>
        <w:t>2020年乌龙镇利用制作安全、环保宣传品、制作安全、环保标语等方式，大力宣传安全、环保的方针、政策和各类专业知识，镇安委会成员部门联合组织各项活动，配合完成区级主管单位对安全生产月的各项要求。利用乡街集市，安环、国土、水务、社保等部门开展大规模安全生产环境保护月宣传活动。已发放群众喜闻乐见的生活必需品的宣传方式，将安全生产和环境保护知识融入宣传品中。使安全、环保宣传覆盖率达到规定的标准，进一步改善了全镇的生态环境，保证了全镇无安全事故的发生，维护了社会稳定。</w:t>
      </w:r>
    </w:p>
    <w:p>
      <w:pPr>
        <w:pStyle w:val="2"/>
        <w:jc w:val="left"/>
        <w:rPr>
          <w:rFonts w:hint="default" w:ascii="仿宋" w:hAnsi="仿宋" w:eastAsia="仿宋" w:cstheme="minorBidi"/>
          <w:kern w:val="2"/>
          <w:sz w:val="32"/>
          <w:szCs w:val="24"/>
          <w:lang w:val="en-US" w:eastAsia="zh-CN" w:bidi="ar-SA"/>
        </w:rPr>
      </w:pPr>
      <w:r>
        <w:rPr>
          <w:rFonts w:hint="default" w:ascii="仿宋" w:hAnsi="仿宋" w:eastAsia="仿宋" w:cstheme="minorBidi"/>
          <w:kern w:val="2"/>
          <w:sz w:val="32"/>
          <w:szCs w:val="24"/>
          <w:lang w:val="en-US" w:eastAsia="zh-CN" w:bidi="ar-SA"/>
        </w:rPr>
        <w:t>具体绩效情况如下：</w:t>
      </w:r>
    </w:p>
    <w:tbl>
      <w:tblPr>
        <w:tblStyle w:val="11"/>
        <w:tblW w:w="8235" w:type="dxa"/>
        <w:tblInd w:w="0" w:type="dxa"/>
        <w:shd w:val="clear" w:color="auto" w:fill="auto"/>
        <w:tblLayout w:type="autofit"/>
        <w:tblCellMar>
          <w:top w:w="0" w:type="dxa"/>
          <w:left w:w="0" w:type="dxa"/>
          <w:bottom w:w="0" w:type="dxa"/>
          <w:right w:w="0" w:type="dxa"/>
        </w:tblCellMar>
      </w:tblPr>
      <w:tblGrid>
        <w:gridCol w:w="610"/>
        <w:gridCol w:w="846"/>
        <w:gridCol w:w="1374"/>
        <w:gridCol w:w="1316"/>
        <w:gridCol w:w="1198"/>
        <w:gridCol w:w="1462"/>
        <w:gridCol w:w="1462"/>
      </w:tblGrid>
      <w:tr>
        <w:tblPrEx>
          <w:shd w:val="clear" w:color="auto" w:fill="auto"/>
          <w:tblCellMar>
            <w:top w:w="0" w:type="dxa"/>
            <w:left w:w="0" w:type="dxa"/>
            <w:bottom w:w="0" w:type="dxa"/>
            <w:right w:w="0" w:type="dxa"/>
          </w:tblCellMar>
        </w:tblPrEx>
        <w:trPr>
          <w:trHeight w:val="343"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项目名称</w:t>
            </w:r>
          </w:p>
        </w:tc>
        <w:tc>
          <w:tcPr>
            <w:tcW w:w="681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基层安全生产专项资金</w:t>
            </w:r>
          </w:p>
        </w:tc>
      </w:tr>
      <w:tr>
        <w:tblPrEx>
          <w:tblCellMar>
            <w:top w:w="0" w:type="dxa"/>
            <w:left w:w="0" w:type="dxa"/>
            <w:bottom w:w="0" w:type="dxa"/>
            <w:right w:w="0" w:type="dxa"/>
          </w:tblCellMar>
        </w:tblPrEx>
        <w:trPr>
          <w:trHeight w:val="1380"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    指标值</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     完成值</w:t>
            </w:r>
          </w:p>
        </w:tc>
      </w:tr>
      <w:tr>
        <w:tblPrEx>
          <w:tblCellMar>
            <w:top w:w="0" w:type="dxa"/>
            <w:left w:w="0" w:type="dxa"/>
            <w:bottom w:w="0" w:type="dxa"/>
            <w:right w:w="0" w:type="dxa"/>
          </w:tblCellMar>
        </w:tblPrEx>
        <w:trPr>
          <w:trHeight w:val="56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专职安全环保监管人员</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12人</w:t>
            </w:r>
          </w:p>
        </w:tc>
      </w:tr>
      <w:tr>
        <w:tblPrEx>
          <w:tblCellMar>
            <w:top w:w="0" w:type="dxa"/>
            <w:left w:w="0" w:type="dxa"/>
            <w:bottom w:w="0" w:type="dxa"/>
            <w:right w:w="0" w:type="dxa"/>
          </w:tblCellMar>
        </w:tblPrEx>
        <w:trPr>
          <w:trHeight w:val="5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兼职安全环保监管人员</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60人</w:t>
            </w:r>
          </w:p>
        </w:tc>
      </w:tr>
      <w:tr>
        <w:tblPrEx>
          <w:tblCellMar>
            <w:top w:w="0" w:type="dxa"/>
            <w:left w:w="0" w:type="dxa"/>
            <w:bottom w:w="0" w:type="dxa"/>
            <w:right w:w="0" w:type="dxa"/>
          </w:tblCellMar>
        </w:tblPrEx>
        <w:trPr>
          <w:trHeight w:val="5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专职安全环保人员定岗后在岗年限</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3年</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3年</w:t>
            </w:r>
          </w:p>
        </w:tc>
      </w:tr>
      <w:tr>
        <w:tblPrEx>
          <w:tblCellMar>
            <w:top w:w="0" w:type="dxa"/>
            <w:left w:w="0" w:type="dxa"/>
            <w:bottom w:w="0" w:type="dxa"/>
            <w:right w:w="0" w:type="dxa"/>
          </w:tblCellMar>
        </w:tblPrEx>
        <w:trPr>
          <w:trHeight w:val="114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专、兼职安全环保监管人员按时到岗率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专职安全环保人员定岗后在岗不低于3年年限率</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CellMar>
            <w:top w:w="0" w:type="dxa"/>
            <w:left w:w="0" w:type="dxa"/>
            <w:bottom w:w="0" w:type="dxa"/>
            <w:right w:w="0" w:type="dxa"/>
          </w:tblCellMar>
        </w:tblPrEx>
        <w:trPr>
          <w:trHeight w:val="5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重大安全生产事件及时发现率</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CellMar>
            <w:top w:w="0" w:type="dxa"/>
            <w:left w:w="0" w:type="dxa"/>
            <w:bottom w:w="0" w:type="dxa"/>
            <w:right w:w="0" w:type="dxa"/>
          </w:tblCellMar>
        </w:tblPrEx>
        <w:trPr>
          <w:trHeight w:val="5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建设项目安全生产执行率</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r>
      <w:tr>
        <w:tblPrEx>
          <w:tblCellMar>
            <w:top w:w="0" w:type="dxa"/>
            <w:left w:w="0" w:type="dxa"/>
            <w:bottom w:w="0" w:type="dxa"/>
            <w:right w:w="0" w:type="dxa"/>
          </w:tblCellMar>
        </w:tblPrEx>
        <w:trPr>
          <w:trHeight w:val="5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安全隐患排查治理率</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5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2020-2022年实施</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2020-2022年</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2020-2022年</w:t>
            </w:r>
          </w:p>
        </w:tc>
      </w:tr>
      <w:tr>
        <w:tblPrEx>
          <w:tblCellMar>
            <w:top w:w="0" w:type="dxa"/>
            <w:left w:w="0" w:type="dxa"/>
            <w:bottom w:w="0" w:type="dxa"/>
            <w:right w:w="0" w:type="dxa"/>
          </w:tblCellMar>
        </w:tblPrEx>
        <w:trPr>
          <w:trHeight w:val="5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安全生产监管人员工资</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r>
      <w:tr>
        <w:tblPrEx>
          <w:tblCellMar>
            <w:top w:w="0" w:type="dxa"/>
            <w:left w:w="0" w:type="dxa"/>
            <w:bottom w:w="0" w:type="dxa"/>
            <w:right w:w="0" w:type="dxa"/>
          </w:tblCellMar>
        </w:tblPrEx>
        <w:trPr>
          <w:trHeight w:val="5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5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安全生产知识培训费</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r>
      <w:tr>
        <w:tblPrEx>
          <w:tblCellMar>
            <w:top w:w="0" w:type="dxa"/>
            <w:left w:w="0" w:type="dxa"/>
            <w:bottom w:w="0" w:type="dxa"/>
            <w:right w:w="0" w:type="dxa"/>
          </w:tblCellMar>
        </w:tblPrEx>
        <w:trPr>
          <w:trHeight w:val="5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5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安全生产隐患排查及安全知识宣传费</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5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815" w:type="dxa"/>
            <w:gridSpan w:val="2"/>
            <w:vMerge w:val="restart"/>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54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保障人民财产不安全生产事故受损失</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CellMar>
            <w:top w:w="0" w:type="dxa"/>
            <w:left w:w="0" w:type="dxa"/>
            <w:bottom w:w="0" w:type="dxa"/>
            <w:right w:w="0" w:type="dxa"/>
          </w:tblCellMar>
        </w:tblPrEx>
        <w:trPr>
          <w:trHeight w:val="9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815" w:type="dxa"/>
            <w:gridSpan w:val="2"/>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5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加强辖区企业及人民群众安全生产意识</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CellMar>
            <w:top w:w="0" w:type="dxa"/>
            <w:left w:w="0" w:type="dxa"/>
            <w:bottom w:w="0" w:type="dxa"/>
            <w:right w:w="0" w:type="dxa"/>
          </w:tblCellMar>
        </w:tblPrEx>
        <w:trPr>
          <w:trHeight w:val="8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服务群众及专职人员满意度</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bl>
    <w:p>
      <w:pPr>
        <w:pStyle w:val="2"/>
        <w:ind w:left="0" w:leftChars="0" w:firstLine="0" w:firstLineChars="0"/>
        <w:jc w:val="left"/>
        <w:rPr>
          <w:rFonts w:hint="default" w:ascii="仿宋" w:hAnsi="仿宋" w:eastAsia="仿宋" w:cstheme="minorBidi"/>
          <w:kern w:val="2"/>
          <w:sz w:val="32"/>
          <w:szCs w:val="24"/>
          <w:lang w:val="en-US" w:eastAsia="zh-CN" w:bidi="ar-SA"/>
        </w:rPr>
      </w:pPr>
    </w:p>
    <w:p>
      <w:pPr>
        <w:pStyle w:val="2"/>
        <w:ind w:left="0" w:leftChars="0" w:firstLine="0" w:firstLineChars="0"/>
        <w:jc w:val="left"/>
        <w:rPr>
          <w:rFonts w:hint="default" w:ascii="仿宋" w:hAnsi="仿宋" w:eastAsia="仿宋" w:cstheme="minorBidi"/>
          <w:kern w:val="2"/>
          <w:sz w:val="32"/>
          <w:szCs w:val="24"/>
          <w:lang w:val="en-US" w:eastAsia="zh-CN" w:bidi="ar-SA"/>
        </w:rPr>
      </w:pPr>
    </w:p>
    <w:tbl>
      <w:tblPr>
        <w:tblStyle w:val="11"/>
        <w:tblW w:w="8226" w:type="dxa"/>
        <w:tblInd w:w="0" w:type="dxa"/>
        <w:shd w:val="clear" w:color="auto" w:fill="auto"/>
        <w:tblLayout w:type="fixed"/>
        <w:tblCellMar>
          <w:top w:w="0" w:type="dxa"/>
          <w:left w:w="0" w:type="dxa"/>
          <w:bottom w:w="0" w:type="dxa"/>
          <w:right w:w="0" w:type="dxa"/>
        </w:tblCellMar>
      </w:tblPr>
      <w:tblGrid>
        <w:gridCol w:w="610"/>
        <w:gridCol w:w="851"/>
        <w:gridCol w:w="549"/>
        <w:gridCol w:w="306"/>
        <w:gridCol w:w="1062"/>
        <w:gridCol w:w="2268"/>
        <w:gridCol w:w="1185"/>
        <w:gridCol w:w="1395"/>
      </w:tblGrid>
      <w:tr>
        <w:tblPrEx>
          <w:shd w:val="clear" w:color="auto" w:fill="auto"/>
          <w:tblCellMar>
            <w:top w:w="0" w:type="dxa"/>
            <w:left w:w="0" w:type="dxa"/>
            <w:bottom w:w="0" w:type="dxa"/>
            <w:right w:w="0" w:type="dxa"/>
          </w:tblCellMar>
        </w:tblPrEx>
        <w:trPr>
          <w:trHeight w:val="343" w:hRule="atLeast"/>
        </w:trPr>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项目名称</w:t>
            </w:r>
          </w:p>
        </w:tc>
        <w:tc>
          <w:tcPr>
            <w:tcW w:w="676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基层环境保护专项资金</w:t>
            </w:r>
          </w:p>
        </w:tc>
      </w:tr>
      <w:tr>
        <w:tblPrEx>
          <w:tblCellMar>
            <w:top w:w="0" w:type="dxa"/>
            <w:left w:w="0" w:type="dxa"/>
            <w:bottom w:w="0" w:type="dxa"/>
            <w:right w:w="0" w:type="dxa"/>
          </w:tblCellMar>
        </w:tblPrEx>
        <w:trPr>
          <w:trHeight w:val="1380" w:hRule="atLeast"/>
        </w:trPr>
        <w:tc>
          <w:tcPr>
            <w:tcW w:w="6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r>
      <w:tr>
        <w:tblPrEx>
          <w:tblCellMar>
            <w:top w:w="0" w:type="dxa"/>
            <w:left w:w="0" w:type="dxa"/>
            <w:bottom w:w="0" w:type="dxa"/>
            <w:right w:w="0" w:type="dxa"/>
          </w:tblCellMar>
        </w:tblPrEx>
        <w:trPr>
          <w:trHeight w:val="560" w:hRule="atLeast"/>
        </w:trPr>
        <w:tc>
          <w:tcPr>
            <w:tcW w:w="6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7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专职环保监管人员</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10人</w:t>
            </w:r>
          </w:p>
        </w:tc>
      </w:tr>
      <w:tr>
        <w:tblPrEx>
          <w:tblCellMar>
            <w:top w:w="0" w:type="dxa"/>
            <w:left w:w="0" w:type="dxa"/>
            <w:bottom w:w="0" w:type="dxa"/>
            <w:right w:w="0" w:type="dxa"/>
          </w:tblCellMar>
        </w:tblPrEx>
        <w:trPr>
          <w:trHeight w:val="560" w:hRule="atLeast"/>
        </w:trPr>
        <w:tc>
          <w:tcPr>
            <w:tcW w:w="6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7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专职环保人员定岗后在岗年限</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3年</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3年</w:t>
            </w:r>
          </w:p>
        </w:tc>
      </w:tr>
      <w:tr>
        <w:tblPrEx>
          <w:tblCellMar>
            <w:top w:w="0" w:type="dxa"/>
            <w:left w:w="0" w:type="dxa"/>
            <w:bottom w:w="0" w:type="dxa"/>
            <w:right w:w="0" w:type="dxa"/>
          </w:tblCellMar>
        </w:tblPrEx>
        <w:trPr>
          <w:trHeight w:val="560" w:hRule="atLeast"/>
        </w:trPr>
        <w:tc>
          <w:tcPr>
            <w:tcW w:w="6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7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排查园区及企业数量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15个</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15个</w:t>
            </w:r>
          </w:p>
        </w:tc>
      </w:tr>
      <w:tr>
        <w:tblPrEx>
          <w:tblCellMar>
            <w:top w:w="0" w:type="dxa"/>
            <w:left w:w="0" w:type="dxa"/>
            <w:bottom w:w="0" w:type="dxa"/>
            <w:right w:w="0" w:type="dxa"/>
          </w:tblCellMar>
        </w:tblPrEx>
        <w:trPr>
          <w:trHeight w:val="560" w:hRule="atLeast"/>
        </w:trPr>
        <w:tc>
          <w:tcPr>
            <w:tcW w:w="6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7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兼职环保监管人员</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1人</w:t>
            </w:r>
          </w:p>
        </w:tc>
      </w:tr>
      <w:tr>
        <w:tblPrEx>
          <w:tblCellMar>
            <w:top w:w="0" w:type="dxa"/>
            <w:left w:w="0" w:type="dxa"/>
            <w:bottom w:w="0" w:type="dxa"/>
            <w:right w:w="0" w:type="dxa"/>
          </w:tblCellMar>
        </w:tblPrEx>
        <w:trPr>
          <w:trHeight w:val="560" w:hRule="atLeast"/>
        </w:trPr>
        <w:tc>
          <w:tcPr>
            <w:tcW w:w="6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7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专、兼职安全环保人员在岗率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r>
      <w:tr>
        <w:tblPrEx>
          <w:tblCellMar>
            <w:top w:w="0" w:type="dxa"/>
            <w:left w:w="0" w:type="dxa"/>
            <w:bottom w:w="0" w:type="dxa"/>
            <w:right w:w="0" w:type="dxa"/>
          </w:tblCellMar>
        </w:tblPrEx>
        <w:trPr>
          <w:trHeight w:val="560" w:hRule="atLeast"/>
        </w:trPr>
        <w:tc>
          <w:tcPr>
            <w:tcW w:w="6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7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2020-2022年实施</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2020-2022年</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2020-2022年</w:t>
            </w:r>
          </w:p>
        </w:tc>
      </w:tr>
      <w:tr>
        <w:tblPrEx>
          <w:tblCellMar>
            <w:top w:w="0" w:type="dxa"/>
            <w:left w:w="0" w:type="dxa"/>
            <w:bottom w:w="0" w:type="dxa"/>
            <w:right w:w="0" w:type="dxa"/>
          </w:tblCellMar>
        </w:tblPrEx>
        <w:trPr>
          <w:trHeight w:val="560" w:hRule="atLeast"/>
        </w:trPr>
        <w:tc>
          <w:tcPr>
            <w:tcW w:w="6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7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0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专职、兼职环保监管人员工资</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w:t>
            </w:r>
          </w:p>
        </w:tc>
      </w:tr>
      <w:tr>
        <w:tblPrEx>
          <w:tblCellMar>
            <w:top w:w="0" w:type="dxa"/>
            <w:left w:w="0" w:type="dxa"/>
            <w:bottom w:w="0" w:type="dxa"/>
            <w:right w:w="0" w:type="dxa"/>
          </w:tblCellMar>
        </w:tblPrEx>
        <w:trPr>
          <w:trHeight w:val="560" w:hRule="atLeast"/>
        </w:trPr>
        <w:tc>
          <w:tcPr>
            <w:tcW w:w="6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400"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30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环境保护垃圾清运费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r>
      <w:tr>
        <w:tblPrEx>
          <w:tblCellMar>
            <w:top w:w="0" w:type="dxa"/>
            <w:left w:w="0" w:type="dxa"/>
            <w:bottom w:w="0" w:type="dxa"/>
            <w:right w:w="0" w:type="dxa"/>
          </w:tblCellMar>
        </w:tblPrEx>
        <w:trPr>
          <w:trHeight w:val="560" w:hRule="atLeast"/>
        </w:trPr>
        <w:tc>
          <w:tcPr>
            <w:tcW w:w="6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400" w:type="dxa"/>
            <w:gridSpan w:val="2"/>
            <w:vMerge w:val="restart"/>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改善人民生活环境</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r>
      <w:tr>
        <w:tblPrEx>
          <w:tblCellMar>
            <w:top w:w="0" w:type="dxa"/>
            <w:left w:w="0" w:type="dxa"/>
            <w:bottom w:w="0" w:type="dxa"/>
            <w:right w:w="0" w:type="dxa"/>
          </w:tblCellMar>
        </w:tblPrEx>
        <w:trPr>
          <w:trHeight w:val="560" w:hRule="atLeast"/>
        </w:trPr>
        <w:tc>
          <w:tcPr>
            <w:tcW w:w="6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400" w:type="dxa"/>
            <w:gridSpan w:val="2"/>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30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生态效益指标</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环境污染事故发生率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560" w:hRule="atLeast"/>
        </w:trPr>
        <w:tc>
          <w:tcPr>
            <w:tcW w:w="6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400" w:type="dxa"/>
            <w:gridSpan w:val="2"/>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3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环境质量提升率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CellMar>
            <w:top w:w="0" w:type="dxa"/>
            <w:left w:w="0" w:type="dxa"/>
            <w:bottom w:w="0" w:type="dxa"/>
            <w:right w:w="0" w:type="dxa"/>
          </w:tblCellMar>
        </w:tblPrEx>
        <w:trPr>
          <w:trHeight w:val="56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受益群众满意度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bl>
    <w:p>
      <w:pPr>
        <w:pStyle w:val="2"/>
        <w:ind w:left="0" w:leftChars="0" w:firstLine="0" w:firstLineChars="0"/>
        <w:jc w:val="left"/>
        <w:rPr>
          <w:rFonts w:hint="default" w:ascii="仿宋" w:hAnsi="仿宋" w:eastAsia="仿宋" w:cstheme="minorBidi"/>
          <w:kern w:val="2"/>
          <w:sz w:val="32"/>
          <w:szCs w:val="24"/>
          <w:lang w:val="en-US" w:eastAsia="zh-CN" w:bidi="ar-SA"/>
        </w:rPr>
      </w:pPr>
    </w:p>
    <w:p>
      <w:pPr>
        <w:pStyle w:val="4"/>
        <w:bidi w:val="0"/>
        <w:rPr>
          <w:rFonts w:hint="eastAsia"/>
          <w:lang w:val="en-US" w:eastAsia="zh-CN"/>
        </w:rPr>
      </w:pPr>
      <w:bookmarkStart w:id="116" w:name="_Toc6634"/>
      <w:bookmarkStart w:id="117" w:name="_Toc16713"/>
      <w:r>
        <w:rPr>
          <w:rFonts w:hint="eastAsia"/>
          <w:lang w:val="en-US" w:eastAsia="zh-CN"/>
        </w:rPr>
        <w:t>（二）具体绩效分析</w:t>
      </w:r>
      <w:bookmarkEnd w:id="116"/>
      <w:bookmarkEnd w:id="117"/>
    </w:p>
    <w:p>
      <w:pPr>
        <w:bidi w:val="0"/>
        <w:rPr>
          <w:rFonts w:hint="eastAsia"/>
          <w:lang w:val="en-US" w:eastAsia="zh-CN"/>
        </w:rPr>
      </w:pPr>
      <w:r>
        <w:rPr>
          <w:rFonts w:hint="eastAsia"/>
          <w:lang w:val="en-US" w:eastAsia="zh-CN"/>
        </w:rPr>
        <w:t>经评价，2020年度财政预算资金部门项目支出绩效评价综合得分为92分，评定等级为优。项目决策部分分值为20.00分，占比20%，项目管理部分分值为20.00分，占比20%，项目绩效部分分值为52分，占比60%，其中项目产出部分分值为42分，占比42%，评价得38分；项目效益部分分值为18，占比18%，评价得14.00分；项目绩效部分的指标体系、具体绩效及得分情况如下：</w:t>
      </w:r>
    </w:p>
    <w:p>
      <w:pPr>
        <w:pStyle w:val="2"/>
        <w:rPr>
          <w:rFonts w:hint="eastAsia"/>
          <w:lang w:val="en-US" w:eastAsia="zh-CN"/>
        </w:rPr>
      </w:pPr>
    </w:p>
    <w:tbl>
      <w:tblPr>
        <w:tblStyle w:val="11"/>
        <w:tblW w:w="8336" w:type="dxa"/>
        <w:jc w:val="center"/>
        <w:shd w:val="clear" w:color="auto" w:fill="auto"/>
        <w:tblLayout w:type="fixed"/>
        <w:tblCellMar>
          <w:top w:w="0" w:type="dxa"/>
          <w:left w:w="0" w:type="dxa"/>
          <w:bottom w:w="0" w:type="dxa"/>
          <w:right w:w="0" w:type="dxa"/>
        </w:tblCellMar>
      </w:tblPr>
      <w:tblGrid>
        <w:gridCol w:w="539"/>
        <w:gridCol w:w="650"/>
        <w:gridCol w:w="872"/>
        <w:gridCol w:w="870"/>
        <w:gridCol w:w="600"/>
        <w:gridCol w:w="705"/>
        <w:gridCol w:w="1320"/>
        <w:gridCol w:w="1515"/>
        <w:gridCol w:w="1265"/>
      </w:tblGrid>
      <w:tr>
        <w:tblPrEx>
          <w:shd w:val="clear" w:color="auto" w:fill="auto"/>
          <w:tblCellMar>
            <w:top w:w="0" w:type="dxa"/>
            <w:left w:w="0" w:type="dxa"/>
            <w:bottom w:w="0" w:type="dxa"/>
            <w:right w:w="0" w:type="dxa"/>
          </w:tblCellMar>
        </w:tblPrEx>
        <w:trPr>
          <w:trHeight w:val="110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四级指标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分值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指标解释</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评分标准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数据来源</w:t>
            </w:r>
          </w:p>
        </w:tc>
      </w:tr>
      <w:tr>
        <w:tblPrEx>
          <w:tblCellMar>
            <w:top w:w="0" w:type="dxa"/>
            <w:left w:w="0" w:type="dxa"/>
            <w:bottom w:w="0" w:type="dxa"/>
            <w:right w:w="0" w:type="dxa"/>
          </w:tblCellMar>
        </w:tblPrEx>
        <w:trPr>
          <w:trHeight w:val="900" w:hRule="atLeast"/>
          <w:jc w:val="center"/>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A.项目决策（20%）</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A1.项目立项（8%）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A11.与部门中长期规划目标适应性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A111.与部门中长期规划目标匹配性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考察项目与部门中长期目标是否匹配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匹配，得满分；不匹配，不得分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部门中长期规划目标</w:t>
            </w:r>
          </w:p>
        </w:tc>
      </w:tr>
      <w:tr>
        <w:tblPrEx>
          <w:tblCellMar>
            <w:top w:w="0" w:type="dxa"/>
            <w:left w:w="0" w:type="dxa"/>
            <w:bottom w:w="0" w:type="dxa"/>
            <w:right w:w="0" w:type="dxa"/>
          </w:tblCellMar>
        </w:tblPrEx>
        <w:trPr>
          <w:trHeight w:val="105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A12.立项依据充分性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A121.与市政府相关规划、决策匹配性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考察项目是否符合市政府相关发展规划和政府决策</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符合，得满分；不符合，不得分。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市政府相关规划、决策、批复</w:t>
            </w:r>
          </w:p>
        </w:tc>
      </w:tr>
      <w:tr>
        <w:tblPrEx>
          <w:tblCellMar>
            <w:top w:w="0" w:type="dxa"/>
            <w:left w:w="0" w:type="dxa"/>
            <w:bottom w:w="0" w:type="dxa"/>
            <w:right w:w="0" w:type="dxa"/>
          </w:tblCellMar>
        </w:tblPrEx>
        <w:trPr>
          <w:trHeight w:val="54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A122.与部门职责适应性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考察项目是否与部门职责密切相关。</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部门职责文件</w:t>
            </w:r>
          </w:p>
        </w:tc>
      </w:tr>
      <w:tr>
        <w:tblPrEx>
          <w:tblCellMar>
            <w:top w:w="0" w:type="dxa"/>
            <w:left w:w="0" w:type="dxa"/>
            <w:bottom w:w="0" w:type="dxa"/>
            <w:right w:w="0" w:type="dxa"/>
          </w:tblCellMar>
        </w:tblPrEx>
        <w:trPr>
          <w:trHeight w:val="54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A13.项目立项规范性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A131.前期调研情况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考察项目立项是否经过前期调研。</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调研报告</w:t>
            </w:r>
          </w:p>
        </w:tc>
      </w:tr>
      <w:tr>
        <w:tblPrEx>
          <w:tblCellMar>
            <w:top w:w="0" w:type="dxa"/>
            <w:left w:w="0" w:type="dxa"/>
            <w:bottom w:w="0" w:type="dxa"/>
            <w:right w:w="0" w:type="dxa"/>
          </w:tblCellMar>
        </w:tblPrEx>
        <w:trPr>
          <w:trHeight w:val="54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A132.立项程序规范性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考察项目的申请、设立过程是否符合相关要求。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立项申请、批复文件</w:t>
            </w:r>
          </w:p>
        </w:tc>
      </w:tr>
      <w:tr>
        <w:tblPrEx>
          <w:tblCellMar>
            <w:top w:w="0" w:type="dxa"/>
            <w:left w:w="0" w:type="dxa"/>
            <w:bottom w:w="0" w:type="dxa"/>
            <w:right w:w="0" w:type="dxa"/>
          </w:tblCellMar>
        </w:tblPrEx>
        <w:trPr>
          <w:trHeight w:val="128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A2.项目目标（12%）</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A21.绩效目标设定的合理性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A211.绩效目标相关性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考察设定的绩效目标是否与事业发展规划相关。</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绩效目标申报表、部门规划、年度工作目标</w:t>
            </w:r>
          </w:p>
        </w:tc>
      </w:tr>
      <w:tr>
        <w:tblPrEx>
          <w:tblCellMar>
            <w:top w:w="0" w:type="dxa"/>
            <w:left w:w="0" w:type="dxa"/>
            <w:bottom w:w="0" w:type="dxa"/>
            <w:right w:w="0" w:type="dxa"/>
          </w:tblCellMar>
        </w:tblPrEx>
        <w:trPr>
          <w:trHeight w:val="130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A212.绩效目标完整性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考察设定的绩效目标是否完整地反应预期产出和效果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绩效目标申报表、年度工作目标、立项申请、批复文件</w:t>
            </w:r>
          </w:p>
        </w:tc>
      </w:tr>
      <w:tr>
        <w:tblPrEx>
          <w:tblCellMar>
            <w:top w:w="0" w:type="dxa"/>
            <w:left w:w="0" w:type="dxa"/>
            <w:bottom w:w="0" w:type="dxa"/>
            <w:right w:w="0" w:type="dxa"/>
          </w:tblCellMar>
        </w:tblPrEx>
        <w:trPr>
          <w:trHeight w:val="100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A213.目标与预算的匹配性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考察设定的绩效目标是否与年度预算相匹配。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绩效目标申报表、立项申请、批复文件</w:t>
            </w:r>
          </w:p>
        </w:tc>
      </w:tr>
      <w:tr>
        <w:tblPrEx>
          <w:tblCellMar>
            <w:top w:w="0" w:type="dxa"/>
            <w:left w:w="0" w:type="dxa"/>
            <w:bottom w:w="0" w:type="dxa"/>
            <w:right w:w="0" w:type="dxa"/>
          </w:tblCellMar>
        </w:tblPrEx>
        <w:trPr>
          <w:trHeight w:val="79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A22.绩效指标设定的明确性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A221.指标细化分解情况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考察是否将绩效目标细化分解为清晰、可衡量的绩效指标。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绩效目标申报表、立项申请、批复文件</w:t>
            </w:r>
          </w:p>
        </w:tc>
      </w:tr>
      <w:tr>
        <w:tblPrEx>
          <w:tblCellMar>
            <w:top w:w="0" w:type="dxa"/>
            <w:left w:w="0" w:type="dxa"/>
            <w:bottom w:w="0" w:type="dxa"/>
            <w:right w:w="0" w:type="dxa"/>
          </w:tblCellMar>
        </w:tblPrEx>
        <w:trPr>
          <w:trHeight w:val="88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A222.指标与目标的匹配性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考察设定的绩效指标是否与年度工作任务相对应。</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绩效目标申报表、年度工作任务</w:t>
            </w:r>
          </w:p>
        </w:tc>
      </w:tr>
      <w:tr>
        <w:tblPrEx>
          <w:tblCellMar>
            <w:top w:w="0" w:type="dxa"/>
            <w:left w:w="0" w:type="dxa"/>
            <w:bottom w:w="0" w:type="dxa"/>
            <w:right w:w="0" w:type="dxa"/>
          </w:tblCellMar>
        </w:tblPrEx>
        <w:trPr>
          <w:trHeight w:val="720" w:hRule="atLeast"/>
          <w:jc w:val="center"/>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B.项目管理（20%）</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B1.投入管理（4%）</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B11.预算编制合理性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考察预算编制是否充分、合理的预计项目支出并完整反应</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合理得满分；存在一项不合理，扣0.5分，扣完为止</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预算分析、预算批复</w:t>
            </w:r>
          </w:p>
        </w:tc>
      </w:tr>
      <w:tr>
        <w:tblPrEx>
          <w:tblCellMar>
            <w:top w:w="0" w:type="dxa"/>
            <w:left w:w="0" w:type="dxa"/>
            <w:bottom w:w="0" w:type="dxa"/>
            <w:right w:w="0" w:type="dxa"/>
          </w:tblCellMar>
        </w:tblPrEx>
        <w:trPr>
          <w:trHeight w:val="81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B12.预算调整规范性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考察存在预算调整时是否按照相关规定执行调整程序。</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规范，得满分；部分规范，得一分；不规范，不得分。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预算调整文件</w:t>
            </w:r>
          </w:p>
        </w:tc>
      </w:tr>
      <w:tr>
        <w:tblPrEx>
          <w:tblCellMar>
            <w:top w:w="0" w:type="dxa"/>
            <w:left w:w="0" w:type="dxa"/>
            <w:bottom w:w="0" w:type="dxa"/>
            <w:right w:w="0" w:type="dxa"/>
          </w:tblCellMar>
        </w:tblPrEx>
        <w:trPr>
          <w:trHeight w:val="123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B13.预算执行率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考察项目预算执行的进度。预算执行率=实际支出金额/项目预算金额×100%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预算执行率95%以上，得满分；低于95%，每下降1%扣权重的1%；预算执行率60%以下，不计分。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绩效目标申报表、支付指令、合同、财务凭证</w:t>
            </w:r>
          </w:p>
        </w:tc>
      </w:tr>
      <w:tr>
        <w:tblPrEx>
          <w:tblCellMar>
            <w:top w:w="0" w:type="dxa"/>
            <w:left w:w="0" w:type="dxa"/>
            <w:bottom w:w="0" w:type="dxa"/>
            <w:right w:w="0" w:type="dxa"/>
          </w:tblCellMar>
        </w:tblPrEx>
        <w:trPr>
          <w:trHeight w:val="97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B2.财务管理（6%）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B21.资金使用情况</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考察项目资金使用是否符合预算批复的用途，是否存在截留、挤占、挪用、虚列支出等情况。</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合规，得满分；存在一项不合规，扣1分，扣完为止。</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绩效目标申报表、支付指令，合同、财务凭证</w:t>
            </w:r>
          </w:p>
        </w:tc>
      </w:tr>
      <w:tr>
        <w:tblPrEx>
          <w:tblCellMar>
            <w:top w:w="0" w:type="dxa"/>
            <w:left w:w="0" w:type="dxa"/>
            <w:bottom w:w="0" w:type="dxa"/>
            <w:right w:w="0" w:type="dxa"/>
          </w:tblCellMar>
        </w:tblPrEx>
        <w:trPr>
          <w:trHeight w:val="228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B22.财务管理制度健全性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考察项目的财务制度是否健全、完善、有效。</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a.是否已制定或具有相应的财务管理办法；                         b.项目财务管理办法是否符合相关财务会计制度的规定；                                              c.是否存在需要完善的风险控制环节。                            符合所有条件，得满分； 一项不符合，扣1分，扣完为止。</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财务管理制度</w:t>
            </w:r>
          </w:p>
        </w:tc>
      </w:tr>
      <w:tr>
        <w:tblPrEx>
          <w:tblCellMar>
            <w:top w:w="0" w:type="dxa"/>
            <w:left w:w="0" w:type="dxa"/>
            <w:bottom w:w="0" w:type="dxa"/>
            <w:right w:w="0" w:type="dxa"/>
          </w:tblCellMar>
        </w:tblPrEx>
        <w:trPr>
          <w:trHeight w:val="75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B23.财务监控有效性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B231.资金拨付程序完整性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考察资金拨付是否具有完整的审批程序和手续，是否符合相关制度规定。</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资金拨付申请、审批手续完整，得满分；存在一例手续不完整，不得分。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支付申请单、支付指令</w:t>
            </w:r>
          </w:p>
        </w:tc>
      </w:tr>
      <w:tr>
        <w:tblPrEx>
          <w:tblCellMar>
            <w:top w:w="0" w:type="dxa"/>
            <w:left w:w="0" w:type="dxa"/>
            <w:bottom w:w="0" w:type="dxa"/>
            <w:right w:w="0" w:type="dxa"/>
          </w:tblCellMar>
        </w:tblPrEx>
        <w:trPr>
          <w:trHeight w:val="75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B232财务制度执行有效性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考察是否存在违反相关财务管理制度的情况。</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不存在，得满分；存在1例，不得分。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财务管理制度、访谈、会计凭证</w:t>
            </w:r>
          </w:p>
        </w:tc>
      </w:tr>
      <w:tr>
        <w:tblPrEx>
          <w:tblCellMar>
            <w:top w:w="0" w:type="dxa"/>
            <w:left w:w="0" w:type="dxa"/>
            <w:bottom w:w="0" w:type="dxa"/>
            <w:right w:w="0" w:type="dxa"/>
          </w:tblCellMar>
        </w:tblPrEx>
        <w:trPr>
          <w:trHeight w:val="120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B3.项目实施（10%）</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B31.项目管理制度健全性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B311.项目实施单位管理制度健全性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项目实施单位为保障项目顺利实施制订的与项目直接相关的业务管理制度是否健全、完善和有效。</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制订相关制度或采取措施，得满分；制度不完善或者措施不明确，得权重的60%；没有相关制度或措施，不得分。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项目实施单位管理制度、访谈、现场调查</w:t>
            </w:r>
          </w:p>
        </w:tc>
      </w:tr>
      <w:tr>
        <w:tblPrEx>
          <w:tblCellMar>
            <w:top w:w="0" w:type="dxa"/>
            <w:left w:w="0" w:type="dxa"/>
            <w:bottom w:w="0" w:type="dxa"/>
            <w:right w:w="0" w:type="dxa"/>
          </w:tblCellMar>
        </w:tblPrEx>
        <w:trPr>
          <w:trHeight w:val="119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B312.管理方监管措施健全性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考察项目主管部门为保障项目顺利实施采取的监管措施是否明确，是否存在需要完善的风险控制环节。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监管措施明确、完善，得满分；每存在一项需要完善的风险控制点，扣权重的30%，扣完为止。</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管理制度、访谈、现场调查</w:t>
            </w:r>
          </w:p>
        </w:tc>
      </w:tr>
      <w:tr>
        <w:tblPrEx>
          <w:tblCellMar>
            <w:top w:w="0" w:type="dxa"/>
            <w:left w:w="0" w:type="dxa"/>
            <w:bottom w:w="0" w:type="dxa"/>
            <w:right w:w="0" w:type="dxa"/>
          </w:tblCellMar>
        </w:tblPrEx>
        <w:trPr>
          <w:trHeight w:val="88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B32.项目管理制度执行有效性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B321.项目实施单位管理制度执行情况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考察项目实施单位制订的管理制度是否有效执行。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有效执行，得满分；部分执行，得权重的60%；未执行，不得分。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项目实施单位管理制度、现场调查</w:t>
            </w:r>
          </w:p>
        </w:tc>
      </w:tr>
      <w:tr>
        <w:tblPrEx>
          <w:tblCellMar>
            <w:top w:w="0" w:type="dxa"/>
            <w:left w:w="0" w:type="dxa"/>
            <w:bottom w:w="0" w:type="dxa"/>
            <w:right w:w="0" w:type="dxa"/>
          </w:tblCellMar>
        </w:tblPrEx>
        <w:trPr>
          <w:trHeight w:val="94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B322.监管措施执行情况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项目主管部门所制订的监管措施是否有效执行。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有效执行，得满分；部分执行，得权重的60%；未执行，不得分。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管理制度、现场调查</w:t>
            </w:r>
          </w:p>
        </w:tc>
      </w:tr>
      <w:tr>
        <w:tblPrEx>
          <w:tblCellMar>
            <w:top w:w="0" w:type="dxa"/>
            <w:left w:w="0" w:type="dxa"/>
            <w:bottom w:w="0" w:type="dxa"/>
            <w:right w:w="0" w:type="dxa"/>
          </w:tblCellMar>
        </w:tblPrEx>
        <w:trPr>
          <w:trHeight w:val="88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B323.合同执行情况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考察与项目相关的合同是否有效执行。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有效执行，得满分；部分执行，得权重的60%；未执行，不得分。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合同、现场调查</w:t>
            </w:r>
          </w:p>
        </w:tc>
      </w:tr>
      <w:tr>
        <w:tblPrEx>
          <w:tblCellMar>
            <w:top w:w="0" w:type="dxa"/>
            <w:left w:w="0" w:type="dxa"/>
            <w:bottom w:w="0" w:type="dxa"/>
            <w:right w:w="0" w:type="dxa"/>
          </w:tblCellMar>
        </w:tblPrEx>
        <w:trPr>
          <w:trHeight w:val="78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B324.台账记录规范性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考察项目实施过程中的相关台账记录是否完整，并符合要求。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规范，得满分；部分规范，得权重的60%；不规范，不得分。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台账记录</w:t>
            </w:r>
          </w:p>
        </w:tc>
      </w:tr>
      <w:tr>
        <w:tblPrEx>
          <w:tblCellMar>
            <w:top w:w="0" w:type="dxa"/>
            <w:left w:w="0" w:type="dxa"/>
            <w:bottom w:w="0" w:type="dxa"/>
            <w:right w:w="0" w:type="dxa"/>
          </w:tblCellMar>
        </w:tblPrEx>
        <w:trPr>
          <w:trHeight w:val="77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B33.政府采购规范性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B331.采购方式合规性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考察采购方式是否符合国家、本市的相关要求。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符合相关要求，得满分；一项不符合，不得分。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政府采购相关材料</w:t>
            </w:r>
          </w:p>
        </w:tc>
      </w:tr>
      <w:tr>
        <w:tblPrEx>
          <w:tblCellMar>
            <w:top w:w="0" w:type="dxa"/>
            <w:left w:w="0" w:type="dxa"/>
            <w:bottom w:w="0" w:type="dxa"/>
            <w:right w:w="0" w:type="dxa"/>
          </w:tblCellMar>
        </w:tblPrEx>
        <w:trPr>
          <w:trHeight w:val="71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B332.采购流程规范性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考察采购流程是否符合相关规定。</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符合相关要求，得满分；一项不符合，不得分。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政府采购相关材料</w:t>
            </w:r>
          </w:p>
        </w:tc>
      </w:tr>
      <w:tr>
        <w:tblPrEx>
          <w:tblCellMar>
            <w:top w:w="0" w:type="dxa"/>
            <w:left w:w="0" w:type="dxa"/>
            <w:bottom w:w="0" w:type="dxa"/>
            <w:right w:w="0" w:type="dxa"/>
          </w:tblCellMar>
        </w:tblPrEx>
        <w:trPr>
          <w:trHeight w:val="710" w:hRule="atLeast"/>
          <w:jc w:val="center"/>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C.项目绩效(60%)</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C1.项目产出（42%）</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C11.安全生产、环境保护覆盖情况及队伍建设（15%）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C113.安全、环保宣传覆盖面积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考察2020年安全生产、环境保护覆盖面积</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达到预期，得满分；每降低2%（含以下）扣0.2分，扣完为止。</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乌龙镇关于安全生产、环境保护专项经费实施方案</w:t>
            </w:r>
          </w:p>
        </w:tc>
      </w:tr>
      <w:tr>
        <w:tblPrEx>
          <w:tblCellMar>
            <w:top w:w="0" w:type="dxa"/>
            <w:left w:w="0" w:type="dxa"/>
            <w:bottom w:w="0" w:type="dxa"/>
            <w:right w:w="0" w:type="dxa"/>
          </w:tblCellMar>
        </w:tblPrEx>
        <w:trPr>
          <w:trHeight w:val="71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C114.购买整理台账资料所需设备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考察2020购买设备情况</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达到预期，得满分；每降低40%（含以下）扣1分，扣完为止。</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乌龙镇关于安全生产、环境保护专项经费实施方案</w:t>
            </w:r>
          </w:p>
        </w:tc>
      </w:tr>
      <w:tr>
        <w:tblPrEx>
          <w:tblCellMar>
            <w:top w:w="0" w:type="dxa"/>
            <w:left w:w="0" w:type="dxa"/>
            <w:bottom w:w="0" w:type="dxa"/>
            <w:right w:w="0" w:type="dxa"/>
          </w:tblCellMar>
        </w:tblPrEx>
        <w:trPr>
          <w:trHeight w:val="71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C115.安全、环保知识宣培训次数及人次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考察2020培训次数，需大于等于2次。人次不小于500人次</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达到预期，得满分；每降低40%（含以下）扣0.5分，扣完为止。</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乌龙镇关于安全生产、环境保护专项经费实施方案</w:t>
            </w:r>
          </w:p>
        </w:tc>
      </w:tr>
      <w:tr>
        <w:tblPrEx>
          <w:tblCellMar>
            <w:top w:w="0" w:type="dxa"/>
            <w:left w:w="0" w:type="dxa"/>
            <w:bottom w:w="0" w:type="dxa"/>
            <w:right w:w="0" w:type="dxa"/>
          </w:tblCellMar>
        </w:tblPrEx>
        <w:trPr>
          <w:trHeight w:val="71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C116.安全、环保监管情况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考察2020年乌龙镇环境卫生情况。</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达到预期，得满分；每降低40%（含以下）扣0.5分，扣完为止。</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乌龙镇关于安全生产、环境保护专项经费实施方案</w:t>
            </w:r>
          </w:p>
        </w:tc>
      </w:tr>
      <w:tr>
        <w:tblPrEx>
          <w:tblCellMar>
            <w:top w:w="0" w:type="dxa"/>
            <w:left w:w="0" w:type="dxa"/>
            <w:bottom w:w="0" w:type="dxa"/>
            <w:right w:w="0" w:type="dxa"/>
          </w:tblCellMar>
        </w:tblPrEx>
        <w:trPr>
          <w:trHeight w:val="71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C12.安全生产、环境保护宣传方式的多样性、有效性（12%）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C121.宣传方法的选取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考察项目宣传方式的合理性。</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方式合理达到预期目标</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乌龙镇关于安全生产、环境保护专项经费实施方案</w:t>
            </w:r>
          </w:p>
        </w:tc>
      </w:tr>
      <w:tr>
        <w:tblPrEx>
          <w:tblCellMar>
            <w:top w:w="0" w:type="dxa"/>
            <w:left w:w="0" w:type="dxa"/>
            <w:bottom w:w="0" w:type="dxa"/>
            <w:right w:w="0" w:type="dxa"/>
          </w:tblCellMar>
        </w:tblPrEx>
        <w:trPr>
          <w:trHeight w:val="71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C122.宣传方法的多样性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考察宣传方法是否多样</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达到预期，得满分；未达到预期不得分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乌龙镇关于安全生产、环境保护专项经费实施方案</w:t>
            </w:r>
          </w:p>
        </w:tc>
      </w:tr>
      <w:tr>
        <w:tblPrEx>
          <w:tblCellMar>
            <w:top w:w="0" w:type="dxa"/>
            <w:left w:w="0" w:type="dxa"/>
            <w:bottom w:w="0" w:type="dxa"/>
            <w:right w:w="0" w:type="dxa"/>
          </w:tblCellMar>
        </w:tblPrEx>
        <w:trPr>
          <w:trHeight w:val="71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C123.宣传方法的有效性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考察宣传是否达到了预期的目标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达到预期，得满分；未达到预期不得分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乌龙镇关于安全生产、环境保护专项经费实施方案</w:t>
            </w:r>
          </w:p>
        </w:tc>
      </w:tr>
      <w:tr>
        <w:tblPrEx>
          <w:tblCellMar>
            <w:top w:w="0" w:type="dxa"/>
            <w:left w:w="0" w:type="dxa"/>
            <w:bottom w:w="0" w:type="dxa"/>
            <w:right w:w="0" w:type="dxa"/>
          </w:tblCellMar>
        </w:tblPrEx>
        <w:trPr>
          <w:trHeight w:val="71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C13.项目时效情况（5%）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C131.项目起始时间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考察项目是否于规定时间完成，需在2020年1月-12月期间。</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及时完成，得满分；未完成，不得分。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乌龙镇关于安全生产、环境保护专项经费实施方案</w:t>
            </w:r>
          </w:p>
        </w:tc>
      </w:tr>
      <w:tr>
        <w:tblPrEx>
          <w:tblCellMar>
            <w:top w:w="0" w:type="dxa"/>
            <w:left w:w="0" w:type="dxa"/>
            <w:bottom w:w="0" w:type="dxa"/>
            <w:right w:w="0" w:type="dxa"/>
          </w:tblCellMar>
        </w:tblPrEx>
        <w:trPr>
          <w:trHeight w:val="71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C14.项目成本控制情况（10%）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C141.安全、环保知识培训控制情况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考察环境知识培训是否在每次在4200元以下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达到标准100%得满分，达标率每降低5%扣0.5分，扣完为止</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乌龙镇关于安全生产、环境保护专项经费实施方案及完成情况</w:t>
            </w:r>
          </w:p>
        </w:tc>
      </w:tr>
      <w:tr>
        <w:tblPrEx>
          <w:tblCellMar>
            <w:top w:w="0" w:type="dxa"/>
            <w:left w:w="0" w:type="dxa"/>
            <w:bottom w:w="0" w:type="dxa"/>
            <w:right w:w="0" w:type="dxa"/>
          </w:tblCellMar>
        </w:tblPrEx>
        <w:trPr>
          <w:trHeight w:val="71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C142.安全、环保宣传品制作控制情况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考察宣传品制作费用是否在98650元以下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达到标准100%得满分，达标率每降低33%扣1分，扣完为止</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乌龙镇关于安全生产、环境保护专项经费实施方案及完成情况</w:t>
            </w:r>
          </w:p>
        </w:tc>
      </w:tr>
      <w:tr>
        <w:tblPrEx>
          <w:tblCellMar>
            <w:top w:w="0" w:type="dxa"/>
            <w:left w:w="0" w:type="dxa"/>
            <w:bottom w:w="0" w:type="dxa"/>
            <w:right w:w="0" w:type="dxa"/>
          </w:tblCellMar>
        </w:tblPrEx>
        <w:trPr>
          <w:trHeight w:val="71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C143.日常巡查工作及处理突发事件产生费用控制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日常巡查工作及处理突发事件产生费用控制在9900元以下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达到标准100%得满分，达标率每降低33%扣1分，扣完为止</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乌龙镇关于安全生产、环境保护专项经费实施方案及完成情况</w:t>
            </w:r>
          </w:p>
        </w:tc>
      </w:tr>
      <w:tr>
        <w:tblPrEx>
          <w:tblCellMar>
            <w:top w:w="0" w:type="dxa"/>
            <w:left w:w="0" w:type="dxa"/>
            <w:bottom w:w="0" w:type="dxa"/>
            <w:right w:w="0" w:type="dxa"/>
          </w:tblCellMar>
        </w:tblPrEx>
        <w:trPr>
          <w:trHeight w:val="71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C2.项目效益（18%）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C21.经济效益（2%）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C211.安全、环境保护带动增加产业产值</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考察环境保护带动增加产业产值。</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达到标准得满分，达标率每下降40%扣0.5分，扣完为止</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乌龙镇关于安全生产、环境保护专项经费实施方案及完成情况</w:t>
            </w:r>
          </w:p>
        </w:tc>
      </w:tr>
      <w:tr>
        <w:tblPrEx>
          <w:tblCellMar>
            <w:top w:w="0" w:type="dxa"/>
            <w:left w:w="0" w:type="dxa"/>
            <w:bottom w:w="0" w:type="dxa"/>
            <w:right w:w="0" w:type="dxa"/>
          </w:tblCellMar>
        </w:tblPrEx>
        <w:trPr>
          <w:trHeight w:val="71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C22.社会效益（4%）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C221.人居环境的改变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考察带来的环境的变化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根据实际情况酌情打分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乌龙镇关于安全生产、环境保护专项经费实施方案及完成情况</w:t>
            </w:r>
          </w:p>
        </w:tc>
      </w:tr>
      <w:tr>
        <w:tblPrEx>
          <w:tblCellMar>
            <w:top w:w="0" w:type="dxa"/>
            <w:left w:w="0" w:type="dxa"/>
            <w:bottom w:w="0" w:type="dxa"/>
            <w:right w:w="0" w:type="dxa"/>
          </w:tblCellMar>
        </w:tblPrEx>
        <w:trPr>
          <w:trHeight w:val="71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C23.生态效益（6分）</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C231.生态破坏行为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考察是否存在生态破坏行为，不得超过5%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根据实际情况酌情打分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乌龙镇关于安全生产、环境保护专项经费实施方案及完成情况</w:t>
            </w:r>
          </w:p>
        </w:tc>
      </w:tr>
      <w:tr>
        <w:tblPrEx>
          <w:tblCellMar>
            <w:top w:w="0" w:type="dxa"/>
            <w:left w:w="0" w:type="dxa"/>
            <w:bottom w:w="0" w:type="dxa"/>
            <w:right w:w="0" w:type="dxa"/>
          </w:tblCellMar>
        </w:tblPrEx>
        <w:trPr>
          <w:trHeight w:val="71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C24.服务对象满意度指标(6%）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C241.群众对环境保护工作的认可度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考察群众对环境保护工作的认可度，需大于等于95%。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达到标准，得满分；每降低1%(含以下)，扣1分，扣完为止。</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bl>
    <w:p>
      <w:pPr>
        <w:pStyle w:val="2"/>
        <w:ind w:left="0" w:leftChars="0" w:firstLine="0" w:firstLineChars="0"/>
        <w:jc w:val="both"/>
        <w:rPr>
          <w:rFonts w:hint="eastAsia"/>
          <w:lang w:val="en-US" w:eastAsia="zh-CN"/>
        </w:rPr>
      </w:pPr>
    </w:p>
    <w:p>
      <w:pPr>
        <w:pStyle w:val="3"/>
        <w:bidi w:val="0"/>
        <w:rPr>
          <w:rFonts w:hint="eastAsia"/>
          <w:lang w:val="en-US" w:eastAsia="zh-CN"/>
        </w:rPr>
      </w:pPr>
      <w:bookmarkStart w:id="118" w:name="_Toc32594"/>
      <w:bookmarkStart w:id="119" w:name="_Toc14175"/>
      <w:r>
        <w:rPr>
          <w:rFonts w:hint="eastAsia"/>
          <w:lang w:val="en-US" w:eastAsia="zh-CN"/>
        </w:rPr>
        <w:t>四、成本效益分析</w:t>
      </w:r>
      <w:bookmarkEnd w:id="118"/>
      <w:bookmarkEnd w:id="119"/>
    </w:p>
    <w:p>
      <w:pPr>
        <w:pStyle w:val="4"/>
        <w:bidi w:val="0"/>
        <w:rPr>
          <w:rFonts w:hint="eastAsia"/>
          <w:lang w:val="en-US" w:eastAsia="zh-CN"/>
        </w:rPr>
      </w:pPr>
      <w:bookmarkStart w:id="120" w:name="_Toc923_WPSOffice_Level2"/>
      <w:bookmarkStart w:id="121" w:name="_Toc23048"/>
      <w:bookmarkStart w:id="122" w:name="_Toc23087"/>
      <w:r>
        <w:rPr>
          <w:rFonts w:hint="eastAsia"/>
          <w:lang w:val="en-US" w:eastAsia="zh-CN"/>
        </w:rPr>
        <w:t>（一）社会效益分析</w:t>
      </w:r>
      <w:bookmarkEnd w:id="120"/>
      <w:bookmarkEnd w:id="121"/>
      <w:bookmarkEnd w:id="122"/>
    </w:p>
    <w:p>
      <w:pPr>
        <w:bidi w:val="0"/>
        <w:rPr>
          <w:rFonts w:hint="eastAsia"/>
          <w:lang w:val="en-US" w:eastAsia="zh-CN"/>
        </w:rPr>
      </w:pPr>
      <w:r>
        <w:rPr>
          <w:rFonts w:hint="eastAsia"/>
          <w:lang w:val="en-US" w:eastAsia="zh-CN"/>
        </w:rPr>
        <w:t>2020年乌龙镇安全、环保专项经费支出，对扩大安全生产、环保的影响，强化群众、企业的环境意识，起到了重大作用。采取灵活的宣传方法，利用会议、标语、各村小喇叭、传单等群众喜闻乐见的方式对群众，企业进行安全、环保政策、法规的宣传，将安全、环保知识融入生产、生活中。</w:t>
      </w:r>
    </w:p>
    <w:p>
      <w:pPr>
        <w:bidi w:val="0"/>
        <w:rPr>
          <w:rFonts w:hint="eastAsia"/>
          <w:lang w:val="en-US" w:eastAsia="zh-CN"/>
        </w:rPr>
      </w:pPr>
      <w:r>
        <w:rPr>
          <w:rFonts w:hint="eastAsia"/>
          <w:lang w:val="en-US" w:eastAsia="zh-CN"/>
        </w:rPr>
        <w:t>根据内污染源分布情况，全镇范围内各企业不断的完善环保配套设施建设，坚持环保“三同时”，狠抓企业环保工作。加强对镇区水源保护区的管理工作，保证饮用水水源地的环境质量，保证镇区饮用水安全。</w:t>
      </w:r>
    </w:p>
    <w:p>
      <w:pPr>
        <w:bidi w:val="0"/>
        <w:rPr>
          <w:rFonts w:hint="eastAsia"/>
          <w:lang w:val="en-US" w:eastAsia="zh-CN"/>
        </w:rPr>
      </w:pPr>
      <w:r>
        <w:rPr>
          <w:rFonts w:hint="eastAsia"/>
          <w:lang w:val="en-US" w:eastAsia="zh-CN"/>
        </w:rPr>
        <w:t>截至12月31日，乌龙镇没有发生一起生产安全事故，没有人员伤亡及财产损失。</w:t>
      </w:r>
    </w:p>
    <w:p>
      <w:pPr>
        <w:pStyle w:val="4"/>
        <w:bidi w:val="0"/>
        <w:rPr>
          <w:rFonts w:hint="eastAsia"/>
          <w:lang w:val="en-US" w:eastAsia="zh-CN"/>
        </w:rPr>
      </w:pPr>
      <w:bookmarkStart w:id="123" w:name="_Toc16956"/>
      <w:bookmarkStart w:id="124" w:name="_Toc20810"/>
      <w:r>
        <w:rPr>
          <w:rFonts w:hint="eastAsia"/>
          <w:lang w:val="en-US" w:eastAsia="zh-CN"/>
        </w:rPr>
        <w:t>（二）经济效益分析</w:t>
      </w:r>
      <w:bookmarkEnd w:id="123"/>
      <w:bookmarkEnd w:id="124"/>
    </w:p>
    <w:p>
      <w:pPr>
        <w:bidi w:val="0"/>
        <w:rPr>
          <w:rFonts w:hint="eastAsia"/>
          <w:lang w:val="en-US" w:eastAsia="zh-CN"/>
        </w:rPr>
      </w:pPr>
      <w:r>
        <w:rPr>
          <w:rFonts w:hint="eastAsia"/>
          <w:lang w:val="en-US" w:eastAsia="zh-CN"/>
        </w:rPr>
        <w:t>2020年云南省乌龙镇安全生产、环保专项资金预算资金于2020年12月全部拨付到位，并按照相关规定全部用于单位项目支出；由于项目资金有限，在安环中心聘用人员补贴支出超出了年初预算，使得未能按预算购置相关的设备，项目资金使用成本未能得到有效控制。</w:t>
      </w:r>
    </w:p>
    <w:p>
      <w:pPr>
        <w:pStyle w:val="3"/>
        <w:bidi w:val="0"/>
        <w:rPr>
          <w:rFonts w:hint="eastAsia"/>
          <w:lang w:val="en-US" w:eastAsia="zh-CN"/>
        </w:rPr>
      </w:pPr>
      <w:bookmarkStart w:id="125" w:name="_Toc6682"/>
      <w:bookmarkStart w:id="126" w:name="_Toc15429"/>
      <w:r>
        <w:rPr>
          <w:rFonts w:hint="eastAsia"/>
          <w:lang w:val="en-US" w:eastAsia="zh-CN"/>
        </w:rPr>
        <w:t>五、主要经验及做法、存在的问题和建议</w:t>
      </w:r>
      <w:bookmarkEnd w:id="125"/>
      <w:bookmarkEnd w:id="126"/>
    </w:p>
    <w:p>
      <w:pPr>
        <w:pStyle w:val="4"/>
        <w:bidi w:val="0"/>
        <w:rPr>
          <w:rFonts w:hint="eastAsia"/>
          <w:lang w:val="en-US" w:eastAsia="zh-CN"/>
        </w:rPr>
      </w:pPr>
      <w:bookmarkStart w:id="127" w:name="_Toc3249"/>
      <w:bookmarkStart w:id="128" w:name="_Toc9653"/>
      <w:r>
        <w:rPr>
          <w:rFonts w:hint="eastAsia"/>
          <w:lang w:val="en-US" w:eastAsia="zh-CN"/>
        </w:rPr>
        <w:t>（一）主要经验及做法</w:t>
      </w:r>
      <w:bookmarkEnd w:id="127"/>
      <w:bookmarkEnd w:id="128"/>
    </w:p>
    <w:p>
      <w:pPr>
        <w:bidi w:val="0"/>
        <w:rPr>
          <w:rFonts w:hint="default" w:ascii="仿宋" w:hAnsi="仿宋" w:eastAsia="仿宋" w:cstheme="minorBidi"/>
          <w:kern w:val="2"/>
          <w:sz w:val="32"/>
          <w:szCs w:val="24"/>
          <w:lang w:val="en-US" w:eastAsia="zh-CN" w:bidi="ar-SA"/>
        </w:rPr>
      </w:pPr>
      <w:r>
        <w:rPr>
          <w:rFonts w:hint="eastAsia"/>
          <w:lang w:val="en-US" w:eastAsia="zh-CN"/>
        </w:rPr>
        <w:t>通过评价小组对2020年安全生产、环境保护项目经费的立项、资金落实、业务管理、财务管理、项目产出、经济效益和社会效益等方面进行绩效评价分析，项目的绩效目标得到实现，使绩效考核有章可循，有据可依。</w:t>
      </w:r>
    </w:p>
    <w:p>
      <w:pPr>
        <w:pStyle w:val="4"/>
        <w:numPr>
          <w:ilvl w:val="0"/>
          <w:numId w:val="3"/>
        </w:numPr>
        <w:bidi w:val="0"/>
        <w:rPr>
          <w:rFonts w:hint="eastAsia"/>
          <w:lang w:val="en-US" w:eastAsia="zh-CN"/>
        </w:rPr>
      </w:pPr>
      <w:bookmarkStart w:id="129" w:name="_Toc16240"/>
      <w:bookmarkStart w:id="130" w:name="_Toc7303"/>
      <w:r>
        <w:rPr>
          <w:rFonts w:hint="eastAsia"/>
          <w:lang w:val="en-US" w:eastAsia="zh-CN"/>
        </w:rPr>
        <w:t>存在的问题</w:t>
      </w:r>
      <w:bookmarkEnd w:id="129"/>
      <w:bookmarkEnd w:id="130"/>
    </w:p>
    <w:p>
      <w:pPr>
        <w:bidi w:val="0"/>
        <w:rPr>
          <w:rFonts w:hint="eastAsia"/>
          <w:lang w:val="en-US" w:eastAsia="zh-CN"/>
        </w:rPr>
      </w:pPr>
      <w:r>
        <w:rPr>
          <w:rFonts w:hint="eastAsia"/>
          <w:lang w:val="en-US" w:eastAsia="zh-CN"/>
        </w:rPr>
        <w:t>1.2020年安全生产、环境保护专项经费项目支出未按预算情况购置相关的设备，不利于安全、环保队伍的建设。</w:t>
      </w:r>
    </w:p>
    <w:p>
      <w:pPr>
        <w:bidi w:val="0"/>
        <w:rPr>
          <w:rFonts w:hint="eastAsia"/>
          <w:lang w:val="en-US" w:eastAsia="zh-CN"/>
        </w:rPr>
      </w:pPr>
      <w:r>
        <w:rPr>
          <w:rFonts w:hint="eastAsia"/>
          <w:lang w:val="en-US" w:eastAsia="zh-CN"/>
        </w:rPr>
        <w:t>2.乌龙镇内部控制制度不健全，监督机制不完善，措施执行情况不够具体，需进一步加强管理制度，细化监管措施。</w:t>
      </w:r>
    </w:p>
    <w:p>
      <w:pPr>
        <w:bidi w:val="0"/>
        <w:rPr>
          <w:rFonts w:hint="eastAsia"/>
          <w:lang w:val="en-US" w:eastAsia="zh-CN"/>
        </w:rPr>
      </w:pPr>
      <w:r>
        <w:rPr>
          <w:rFonts w:hint="eastAsia"/>
          <w:lang w:val="en-US" w:eastAsia="zh-CN"/>
        </w:rPr>
        <w:t>3.全镇人员及企业安全、环保意识和安全、环保理念还需进一步强化，生态环境建设仍需进一步加大。</w:t>
      </w:r>
    </w:p>
    <w:p>
      <w:pPr>
        <w:bidi w:val="0"/>
        <w:rPr>
          <w:rFonts w:hint="eastAsia" w:ascii="仿宋_GB2312" w:hAnsi="仿宋_GB2312" w:eastAsia="仿宋_GB2312" w:cs="仿宋_GB2312"/>
          <w:color w:val="auto"/>
          <w:spacing w:val="0"/>
          <w:kern w:val="0"/>
          <w:szCs w:val="32"/>
          <w:highlight w:val="none"/>
          <w:lang w:val="en-US" w:eastAsia="zh-CN"/>
        </w:rPr>
      </w:pPr>
      <w:r>
        <w:rPr>
          <w:rFonts w:hint="eastAsia"/>
          <w:lang w:val="en-US" w:eastAsia="zh-CN"/>
        </w:rPr>
        <w:t>4.全镇农村生活污水，生活垃圾污染问题还没有得到有效解决。</w:t>
      </w:r>
    </w:p>
    <w:p>
      <w:pPr>
        <w:pStyle w:val="4"/>
        <w:numPr>
          <w:ilvl w:val="0"/>
          <w:numId w:val="3"/>
        </w:numPr>
        <w:bidi w:val="0"/>
        <w:rPr>
          <w:rFonts w:hint="eastAsia"/>
          <w:lang w:val="en-US" w:eastAsia="zh-CN"/>
        </w:rPr>
      </w:pPr>
      <w:bookmarkStart w:id="131" w:name="_Toc12425"/>
      <w:bookmarkStart w:id="132" w:name="_Toc29606"/>
      <w:r>
        <w:rPr>
          <w:rFonts w:hint="eastAsia"/>
          <w:lang w:val="en-US" w:eastAsia="zh-CN"/>
        </w:rPr>
        <w:t>建议和改进措施</w:t>
      </w:r>
      <w:bookmarkEnd w:id="131"/>
      <w:bookmarkEnd w:id="132"/>
    </w:p>
    <w:p>
      <w:pPr>
        <w:bidi w:val="0"/>
        <w:rPr>
          <w:rFonts w:hint="default"/>
          <w:lang w:val="en-US" w:eastAsia="zh-CN"/>
        </w:rPr>
      </w:pPr>
      <w:r>
        <w:rPr>
          <w:rFonts w:hint="eastAsia"/>
          <w:lang w:val="en-US" w:eastAsia="zh-CN"/>
        </w:rPr>
        <w:t>1.昆明市东川区乌龙镇人民政府应当树立绩效目标意识，参考国家相关法律、法规和规章制度，结合本单位的发展规划与目标，总结上一年度预算执行情况，科学、合理地编制当年绩效目标，不断细化绩效目标、规范决策程序。</w:t>
      </w:r>
    </w:p>
    <w:p>
      <w:pPr>
        <w:bidi w:val="0"/>
        <w:rPr>
          <w:rFonts w:hint="eastAsia"/>
          <w:lang w:val="en-US" w:eastAsia="zh-CN"/>
        </w:rPr>
      </w:pPr>
      <w:r>
        <w:rPr>
          <w:rFonts w:hint="eastAsia"/>
          <w:lang w:val="en-US" w:eastAsia="zh-CN"/>
        </w:rPr>
        <w:t>2.昆明市东川区乌龙镇人民政府应当进一步建立健全财政项目支出绩效评价管理工作机制，完善管理制度，加大宣传力度，强化项目绩效评价监督管理，运用好绩效评价结果，努力提高项目支出绩效评价管理工作水平。</w:t>
      </w:r>
    </w:p>
    <w:p>
      <w:pPr>
        <w:keepNext w:val="0"/>
        <w:keepLines w:val="0"/>
        <w:pageBreakBefore w:val="0"/>
        <w:widowControl w:val="0"/>
        <w:numPr>
          <w:ilvl w:val="0"/>
          <w:numId w:val="0"/>
        </w:numPr>
        <w:kinsoku/>
        <w:wordWrap/>
        <w:overflowPunct/>
        <w:autoSpaceDE/>
        <w:autoSpaceDN/>
        <w:bidi w:val="0"/>
        <w:adjustRightInd/>
        <w:spacing w:line="560" w:lineRule="exact"/>
        <w:ind w:firstLine="640" w:firstLineChars="200"/>
        <w:rPr>
          <w:rFonts w:hint="eastAsia" w:asciiTheme="minorEastAsia" w:hAnsiTheme="minorEastAsia" w:cstheme="minorEastAsia"/>
          <w:sz w:val="32"/>
          <w:szCs w:val="32"/>
        </w:rPr>
      </w:pPr>
      <w:r>
        <w:rPr>
          <w:rFonts w:hint="eastAsia" w:ascii="仿宋_GB2312" w:cs="仿宋_GB2312"/>
          <w:sz w:val="32"/>
          <w:szCs w:val="32"/>
          <w:lang w:val="en-US" w:eastAsia="zh-CN"/>
        </w:rPr>
        <w:t>3.建议结合全镇的实际情况</w:t>
      </w:r>
      <w:r>
        <w:rPr>
          <w:rFonts w:hint="eastAsia" w:asciiTheme="minorEastAsia" w:hAnsiTheme="minorEastAsia" w:cstheme="minorEastAsia"/>
          <w:sz w:val="32"/>
          <w:szCs w:val="32"/>
        </w:rPr>
        <w:t>进一步完善工作机制，落实</w:t>
      </w:r>
      <w:r>
        <w:rPr>
          <w:rFonts w:hint="eastAsia" w:asciiTheme="minorEastAsia" w:hAnsiTheme="minorEastAsia" w:cstheme="minorEastAsia"/>
          <w:sz w:val="32"/>
          <w:szCs w:val="32"/>
          <w:lang w:val="en-US" w:eastAsia="zh-CN"/>
        </w:rPr>
        <w:t>安全、</w:t>
      </w:r>
      <w:r>
        <w:rPr>
          <w:rFonts w:hint="eastAsia" w:asciiTheme="minorEastAsia" w:hAnsiTheme="minorEastAsia" w:cstheme="minorEastAsia"/>
          <w:sz w:val="32"/>
          <w:szCs w:val="32"/>
        </w:rPr>
        <w:t>环保工作责任制，加大</w:t>
      </w:r>
      <w:r>
        <w:rPr>
          <w:rFonts w:hint="eastAsia" w:asciiTheme="minorEastAsia" w:hAnsiTheme="minorEastAsia" w:cstheme="minorEastAsia"/>
          <w:sz w:val="32"/>
          <w:szCs w:val="32"/>
          <w:lang w:val="en-US" w:eastAsia="zh-CN"/>
        </w:rPr>
        <w:t>安全、</w:t>
      </w:r>
      <w:r>
        <w:rPr>
          <w:rFonts w:hint="eastAsia" w:asciiTheme="minorEastAsia" w:hAnsiTheme="minorEastAsia" w:cstheme="minorEastAsia"/>
          <w:sz w:val="32"/>
          <w:szCs w:val="32"/>
        </w:rPr>
        <w:t>环保执法监督力度，加大</w:t>
      </w:r>
      <w:r>
        <w:rPr>
          <w:rFonts w:hint="eastAsia" w:asciiTheme="minorEastAsia" w:hAnsiTheme="minorEastAsia" w:cstheme="minorEastAsia"/>
          <w:sz w:val="32"/>
          <w:szCs w:val="32"/>
          <w:lang w:val="en-US" w:eastAsia="zh-CN"/>
        </w:rPr>
        <w:t>安全、</w:t>
      </w:r>
      <w:r>
        <w:rPr>
          <w:rFonts w:hint="eastAsia" w:asciiTheme="minorEastAsia" w:hAnsiTheme="minorEastAsia" w:cstheme="minorEastAsia"/>
          <w:sz w:val="32"/>
          <w:szCs w:val="32"/>
        </w:rPr>
        <w:t>环保配套设施建设力度，强化生态建设，建立健全长效工作机制</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保证安全、环保工作执行到位</w:t>
      </w:r>
      <w:r>
        <w:rPr>
          <w:rFonts w:hint="eastAsia" w:asciiTheme="minorEastAsia" w:hAnsiTheme="minorEastAsia" w:cstheme="minorEastAsia"/>
          <w:sz w:val="32"/>
          <w:szCs w:val="32"/>
          <w:lang w:eastAsia="zh-CN"/>
        </w:rPr>
        <w:t>。</w:t>
      </w:r>
    </w:p>
    <w:p>
      <w:pPr>
        <w:pStyle w:val="2"/>
        <w:ind w:left="0" w:leftChars="0" w:firstLine="640" w:firstLineChars="200"/>
        <w:jc w:val="left"/>
        <w:rPr>
          <w:rFonts w:hint="eastAsia" w:eastAsia="仿宋"/>
          <w:lang w:val="en-US" w:eastAsia="zh-CN"/>
        </w:rPr>
      </w:pPr>
      <w:r>
        <w:rPr>
          <w:rFonts w:hint="eastAsia" w:eastAsia="仿宋" w:cs="仿宋_GB2312"/>
          <w:sz w:val="32"/>
          <w:szCs w:val="32"/>
          <w:lang w:val="en-US" w:eastAsia="zh-CN"/>
        </w:rPr>
        <w:t>4.</w:t>
      </w:r>
      <w:r>
        <w:rPr>
          <w:rFonts w:hint="eastAsia" w:ascii="仿宋" w:hAnsi="仿宋" w:eastAsia="仿宋" w:cs="仿宋_GB2312"/>
          <w:sz w:val="32"/>
          <w:szCs w:val="32"/>
        </w:rPr>
        <w:t>针对</w:t>
      </w:r>
      <w:r>
        <w:rPr>
          <w:rFonts w:hint="eastAsia" w:eastAsia="仿宋_GB2312" w:asciiTheme="minorEastAsia" w:hAnsiTheme="minorEastAsia" w:cstheme="minorEastAsia"/>
          <w:kern w:val="2"/>
          <w:sz w:val="32"/>
          <w:szCs w:val="32"/>
          <w:lang w:val="en-US" w:eastAsia="zh-CN" w:bidi="ar-SA"/>
        </w:rPr>
        <w:t>全镇安全生产、环境保护的</w:t>
      </w:r>
      <w:r>
        <w:rPr>
          <w:rFonts w:hint="eastAsia" w:ascii="仿宋" w:hAnsi="仿宋" w:eastAsia="仿宋" w:cs="仿宋_GB2312"/>
          <w:sz w:val="32"/>
          <w:szCs w:val="32"/>
        </w:rPr>
        <w:t>隐患加大巡排查</w:t>
      </w:r>
      <w:r>
        <w:rPr>
          <w:rFonts w:hint="eastAsia" w:ascii="仿宋" w:hAnsi="仿宋" w:eastAsia="仿宋" w:cs="仿宋_GB2312"/>
          <w:sz w:val="32"/>
          <w:szCs w:val="32"/>
          <w:lang w:val="en-US" w:eastAsia="zh-CN"/>
        </w:rPr>
        <w:t>力度，及时发现、及时解决，</w:t>
      </w:r>
      <w:r>
        <w:rPr>
          <w:rFonts w:hint="eastAsia" w:ascii="仿宋" w:hAnsi="仿宋" w:eastAsia="仿宋" w:cs="仿宋_GB2312"/>
          <w:sz w:val="32"/>
          <w:szCs w:val="32"/>
        </w:rPr>
        <w:t>加强行政执法力度，按照全覆盖、零容忍、严执法、重实效的总要求抓好安全检查</w:t>
      </w:r>
      <w:r>
        <w:rPr>
          <w:rFonts w:hint="eastAsia" w:eastAsia="仿宋" w:cs="仿宋_GB2312"/>
          <w:sz w:val="32"/>
          <w:szCs w:val="32"/>
          <w:lang w:eastAsia="zh-CN"/>
        </w:rPr>
        <w:t>。</w:t>
      </w:r>
    </w:p>
    <w:p>
      <w:pPr>
        <w:topLinePunct/>
        <w:spacing w:line="620" w:lineRule="exact"/>
        <w:ind w:firstLine="640" w:firstLineChars="200"/>
        <w:rPr>
          <w:rFonts w:hint="eastAsia" w:ascii="仿宋_GB2312" w:hAnsi="仿宋_GB2312" w:eastAsia="仿宋_GB2312" w:cs="仿宋_GB2312"/>
          <w:color w:val="000000"/>
          <w:szCs w:val="32"/>
        </w:rPr>
      </w:pPr>
    </w:p>
    <w:p>
      <w:pPr>
        <w:tabs>
          <w:tab w:val="left" w:pos="2616"/>
        </w:tabs>
        <w:topLinePunct/>
        <w:spacing w:line="660" w:lineRule="exact"/>
        <w:ind w:firstLine="664" w:firstLineChars="200"/>
        <w:rPr>
          <w:rFonts w:hint="eastAsia" w:ascii="仿宋_GB2312" w:hAnsi="仿宋_GB2312" w:eastAsia="仿宋_GB2312" w:cs="仿宋_GB2312"/>
          <w:spacing w:val="6"/>
          <w:szCs w:val="32"/>
        </w:rPr>
      </w:pPr>
      <w:bookmarkStart w:id="133" w:name="_Toc9401_WPSOffice_Level1"/>
      <w:bookmarkStart w:id="134" w:name="_Toc2700_WPSOffice_Level1"/>
      <w:bookmarkStart w:id="135" w:name="_Toc15570_WPSOffice_Level1"/>
      <w:bookmarkStart w:id="136" w:name="_Toc11048_WPSOffice_Level1"/>
    </w:p>
    <w:p>
      <w:pPr>
        <w:tabs>
          <w:tab w:val="left" w:pos="2616"/>
        </w:tabs>
        <w:topLinePunct/>
        <w:spacing w:line="660" w:lineRule="exact"/>
        <w:ind w:firstLine="664" w:firstLineChars="200"/>
        <w:rPr>
          <w:rFonts w:hint="eastAsia" w:ascii="仿宋_GB2312" w:hAnsi="仿宋_GB2312" w:eastAsia="仿宋_GB2312" w:cs="仿宋_GB2312"/>
          <w:spacing w:val="6"/>
          <w:szCs w:val="32"/>
        </w:rPr>
      </w:pPr>
    </w:p>
    <w:p>
      <w:pPr>
        <w:tabs>
          <w:tab w:val="left" w:pos="2616"/>
        </w:tabs>
        <w:topLinePunct/>
        <w:spacing w:line="660" w:lineRule="exact"/>
        <w:ind w:firstLine="664" w:firstLineChars="200"/>
        <w:rPr>
          <w:rFonts w:hint="eastAsia" w:ascii="仿宋_GB2312" w:hAnsi="仿宋_GB2312" w:eastAsia="仿宋_GB2312" w:cs="仿宋_GB2312"/>
          <w:spacing w:val="6"/>
          <w:szCs w:val="32"/>
        </w:rPr>
      </w:pPr>
    </w:p>
    <w:p>
      <w:pPr>
        <w:tabs>
          <w:tab w:val="left" w:pos="2616"/>
        </w:tabs>
        <w:topLinePunct/>
        <w:spacing w:line="660" w:lineRule="exact"/>
        <w:ind w:firstLine="664" w:firstLineChars="200"/>
        <w:rPr>
          <w:rFonts w:hint="eastAsia" w:ascii="仿宋_GB2312" w:hAnsi="仿宋_GB2312" w:eastAsia="仿宋_GB2312" w:cs="仿宋_GB2312"/>
          <w:spacing w:val="6"/>
          <w:szCs w:val="32"/>
        </w:rPr>
      </w:pPr>
    </w:p>
    <w:p>
      <w:pPr>
        <w:tabs>
          <w:tab w:val="left" w:pos="2616"/>
        </w:tabs>
        <w:topLinePunct/>
        <w:spacing w:line="660" w:lineRule="exact"/>
        <w:ind w:firstLine="664" w:firstLineChars="200"/>
        <w:rPr>
          <w:rFonts w:hint="eastAsia" w:ascii="仿宋_GB2312" w:hAnsi="仿宋_GB2312" w:eastAsia="仿宋_GB2312" w:cs="仿宋_GB2312"/>
          <w:spacing w:val="6"/>
          <w:szCs w:val="32"/>
        </w:rPr>
      </w:pPr>
    </w:p>
    <w:bookmarkEnd w:id="133"/>
    <w:bookmarkEnd w:id="134"/>
    <w:bookmarkEnd w:id="135"/>
    <w:bookmarkEnd w:id="136"/>
    <w:p>
      <w:pPr>
        <w:ind w:left="0" w:leftChars="0" w:firstLine="0" w:firstLineChars="0"/>
      </w:pPr>
      <w:bookmarkStart w:id="137" w:name="_GoBack"/>
      <w:bookmarkEnd w:id="137"/>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00" w:right="360" w:firstLine="360"/>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ascii="仿宋" w:hAnsi="仿宋" w:eastAsia="仿宋" w:cs="仿宋"/>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8D527A"/>
    <w:multiLevelType w:val="singleLevel"/>
    <w:tmpl w:val="EB8D527A"/>
    <w:lvl w:ilvl="0" w:tentative="0">
      <w:start w:val="2"/>
      <w:numFmt w:val="decimal"/>
      <w:lvlText w:val="%1."/>
      <w:lvlJc w:val="left"/>
      <w:pPr>
        <w:tabs>
          <w:tab w:val="left" w:pos="312"/>
        </w:tabs>
      </w:pPr>
    </w:lvl>
  </w:abstractNum>
  <w:abstractNum w:abstractNumId="1">
    <w:nsid w:val="173DA245"/>
    <w:multiLevelType w:val="singleLevel"/>
    <w:tmpl w:val="173DA245"/>
    <w:lvl w:ilvl="0" w:tentative="0">
      <w:start w:val="1"/>
      <w:numFmt w:val="decimal"/>
      <w:suff w:val="nothing"/>
      <w:lvlText w:val="（%1）"/>
      <w:lvlJc w:val="left"/>
    </w:lvl>
  </w:abstractNum>
  <w:abstractNum w:abstractNumId="2">
    <w:nsid w:val="2FE8B31B"/>
    <w:multiLevelType w:val="singleLevel"/>
    <w:tmpl w:val="2FE8B31B"/>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5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1432" w:firstLineChars="200"/>
      <w:jc w:val="both"/>
    </w:pPr>
    <w:rPr>
      <w:rFonts w:ascii="仿宋" w:hAnsi="仿宋" w:eastAsia="仿宋" w:cstheme="minorBidi"/>
      <w:kern w:val="2"/>
      <w:sz w:val="32"/>
      <w:szCs w:val="24"/>
      <w:lang w:val="en-US" w:eastAsia="zh-CN" w:bidi="ar-SA"/>
    </w:rPr>
  </w:style>
  <w:style w:type="paragraph" w:styleId="3">
    <w:name w:val="heading 1"/>
    <w:basedOn w:val="1"/>
    <w:next w:val="1"/>
    <w:qFormat/>
    <w:uiPriority w:val="0"/>
    <w:pPr>
      <w:keepNext/>
      <w:keepLines/>
      <w:numPr>
        <w:ilvl w:val="0"/>
        <w:numId w:val="0"/>
      </w:numPr>
      <w:spacing w:beforeLines="0" w:beforeAutospacing="0" w:afterLines="0" w:afterAutospacing="0" w:line="580" w:lineRule="exact"/>
      <w:ind w:firstLine="1134"/>
      <w:outlineLvl w:val="0"/>
    </w:pPr>
    <w:rPr>
      <w:rFonts w:eastAsia="黑体" w:asciiTheme="minorAscii" w:hAnsiTheme="minorAscii"/>
      <w:kern w:val="44"/>
    </w:rPr>
  </w:style>
  <w:style w:type="paragraph" w:styleId="4">
    <w:name w:val="heading 2"/>
    <w:basedOn w:val="1"/>
    <w:next w:val="1"/>
    <w:link w:val="14"/>
    <w:unhideWhenUsed/>
    <w:qFormat/>
    <w:uiPriority w:val="0"/>
    <w:pPr>
      <w:keepNext/>
      <w:keepLines/>
      <w:spacing w:beforeLines="0" w:beforeAutospacing="0" w:afterLines="0" w:afterAutospacing="0" w:line="580" w:lineRule="exact"/>
      <w:ind w:firstLine="1432" w:firstLineChars="200"/>
      <w:outlineLvl w:val="1"/>
    </w:pPr>
    <w:rPr>
      <w:rFonts w:ascii="楷体" w:hAnsi="楷体" w:eastAsia="楷体"/>
    </w:rPr>
  </w:style>
  <w:style w:type="paragraph" w:styleId="5">
    <w:name w:val="heading 3"/>
    <w:basedOn w:val="1"/>
    <w:next w:val="1"/>
    <w:unhideWhenUsed/>
    <w:qFormat/>
    <w:uiPriority w:val="0"/>
    <w:pPr>
      <w:keepNext/>
      <w:keepLines/>
      <w:numPr>
        <w:ilvl w:val="0"/>
        <w:numId w:val="0"/>
      </w:numPr>
      <w:spacing w:beforeLines="0" w:beforeAutospacing="0" w:afterLines="0" w:afterAutospacing="0" w:line="580" w:lineRule="exact"/>
      <w:ind w:firstLine="1790" w:firstLineChars="250"/>
      <w:outlineLvl w:val="2"/>
    </w:pPr>
    <w:rPr>
      <w:rFonts w:ascii="仿宋" w:hAnsi="仿宋" w:eastAsia="仿宋"/>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方正小标宋简体"/>
      <w:sz w:val="36"/>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rPr>
      <w:rFonts w:eastAsia="黑体"/>
    </w:rPr>
  </w:style>
  <w:style w:type="paragraph" w:styleId="10">
    <w:name w:val="toc 2"/>
    <w:basedOn w:val="1"/>
    <w:next w:val="1"/>
    <w:qFormat/>
    <w:uiPriority w:val="0"/>
    <w:pPr>
      <w:ind w:left="420" w:leftChars="200"/>
    </w:pPr>
    <w:rPr>
      <w:rFonts w:eastAsia="楷体"/>
    </w:rPr>
  </w:style>
  <w:style w:type="paragraph" w:customStyle="1" w:styleId="13">
    <w:name w:val="实施方案正文"/>
    <w:basedOn w:val="1"/>
    <w:qFormat/>
    <w:uiPriority w:val="0"/>
    <w:pPr>
      <w:ind w:firstLine="566" w:firstLineChars="202"/>
    </w:pPr>
  </w:style>
  <w:style w:type="character" w:customStyle="1" w:styleId="14">
    <w:name w:val="标题 2 Char"/>
    <w:link w:val="4"/>
    <w:qFormat/>
    <w:uiPriority w:val="0"/>
    <w:rPr>
      <w:rFonts w:ascii="楷体" w:hAnsi="楷体" w:eastAsia="楷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2021-08-09T02:42:51Z</dcterms:created>
  <dc:creator>Administrator</dc:creator>
  <cp:lastModifiedBy>Administrator</cp:lastModifiedBy>
  <dcterms:modified xsi:type="dcterms:W3CDTF">2021-08-09T02:43:08Z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