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color w:val="FFFFFF"/>
        </w:rPr>
      </w:pPr>
      <w:bookmarkStart w:id="0" w:name="_GoBack"/>
      <w:bookmarkEnd w:id="0"/>
    </w:p>
    <w:p>
      <w:pPr>
        <w:spacing w:line="560" w:lineRule="exact"/>
        <w:ind w:firstLine="640"/>
        <w:jc w:val="center"/>
        <w:rPr>
          <w:rFonts w:hint="eastAsia"/>
          <w:color w:val="FFFFFF"/>
        </w:rPr>
      </w:pPr>
    </w:p>
    <w:p>
      <w:pPr>
        <w:pStyle w:val="5"/>
        <w:spacing w:line="1560" w:lineRule="exact"/>
        <w:ind w:firstLine="0" w:firstLineChars="0"/>
        <w:jc w:val="distribute"/>
        <w:rPr>
          <w:rFonts w:ascii="华文中宋" w:hAnsi="华文中宋" w:eastAsia="华文中宋"/>
          <w:b/>
          <w:color w:val="FF0000"/>
          <w:spacing w:val="-2"/>
          <w:w w:val="90"/>
          <w:sz w:val="84"/>
          <w:szCs w:val="84"/>
        </w:rPr>
      </w:pPr>
      <w:r>
        <w:rPr>
          <w:rFonts w:hint="eastAsia" w:ascii="华文中宋" w:hAnsi="华文中宋" w:eastAsia="华文中宋"/>
          <w:b/>
          <w:color w:val="FF0000"/>
          <w:spacing w:val="-2"/>
          <w:w w:val="90"/>
          <w:sz w:val="84"/>
          <w:szCs w:val="84"/>
        </w:rPr>
        <w:t>昆明市东川区财政局文件</w:t>
      </w:r>
    </w:p>
    <w:p>
      <w:pPr>
        <w:spacing w:line="560" w:lineRule="exact"/>
        <w:ind w:firstLine="640"/>
        <w:jc w:val="center"/>
        <w:rPr>
          <w:rFonts w:hint="eastAsia"/>
          <w:color w:val="FFFFFF"/>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eastAsia="zh-CN"/>
        </w:rPr>
        <w:t>社</w:t>
      </w:r>
      <w:r>
        <w:rPr>
          <w:rFonts w:hint="eastAsia" w:ascii="仿宋_GB2312"/>
        </w:rPr>
        <w:t>〔2020〕</w:t>
      </w:r>
      <w:r>
        <w:rPr>
          <w:rFonts w:hint="eastAsia" w:ascii="仿宋_GB2312"/>
          <w:lang w:val="en-US" w:eastAsia="zh-CN"/>
        </w:rPr>
        <w:t>42</w:t>
      </w:r>
      <w:r>
        <w:rPr>
          <w:rFonts w:hint="eastAsia" w:ascii="仿宋_GB2312"/>
        </w:rPr>
        <w:t>号</w:t>
      </w:r>
    </w:p>
    <w:p>
      <w:pPr>
        <w:spacing w:line="460" w:lineRule="exact"/>
        <w:ind w:firstLine="640"/>
        <w:jc w:val="center"/>
        <w:rPr>
          <w:rFonts w:hint="default"/>
          <w:color w:val="FFFFFF"/>
          <w:lang w:val="en-US"/>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141605</wp:posOffset>
                </wp:positionV>
                <wp:extent cx="5579745" cy="0"/>
                <wp:effectExtent l="0" t="12700" r="13335" b="17780"/>
                <wp:wrapNone/>
                <wp:docPr id="1" name="Line 8"/>
                <wp:cNvGraphicFramePr/>
                <a:graphic xmlns:a="http://schemas.openxmlformats.org/drawingml/2006/main">
                  <a:graphicData uri="http://schemas.microsoft.com/office/word/2010/wordprocessingShape">
                    <wps:wsp>
                      <wps:cNvCnPr/>
                      <wps:spPr>
                        <a:xfrm>
                          <a:off x="0" y="0"/>
                          <a:ext cx="55797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0.75pt;margin-top:11.15pt;height:0pt;width:439.35pt;z-index:251658240;mso-width-relative:page;mso-height-relative:page;" filled="f" stroked="t" coordsize="21600,21600" o:gfxdata="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4S0qPTAAAABwEAAA8AAAAAAAAAAQAgAAAAIgAAAGRycy9kb3ducmV2Lnht&#10;bFBLAQIUABQAAAAIAIdO4kBRqZxPxQEAAIwDAAAOAAAAAAAAAAEAIAAAACIBAABkcnMvZTJvRG9j&#10;LnhtbFBLBQYAAAAABgAGAFkBAABZBQAAAAA=&#10;">
                <v:fill on="f" focussize="0,0"/>
                <v:stroke weight="2pt" color="#FF0000" joinstyle="round"/>
                <v:imagedata o:title=""/>
                <o:lock v:ext="edit" aspectratio="f"/>
              </v:line>
            </w:pict>
          </mc:Fallback>
        </mc:AlternateContent>
      </w:r>
      <w:r>
        <w:rPr>
          <w:rFonts w:hint="eastAsia"/>
          <w:color w:val="FFFFFF"/>
          <w:lang w:val="en-US" w:eastAsia="zh-CN"/>
        </w:rPr>
        <w:t xml:space="preserve">                          </w:t>
      </w:r>
    </w:p>
    <w:p>
      <w:pPr>
        <w:spacing w:line="460" w:lineRule="exact"/>
        <w:ind w:firstLine="640"/>
        <w:jc w:val="center"/>
        <w:rPr>
          <w:rFonts w:hint="eastAsia"/>
          <w:color w:val="FFFFFF"/>
        </w:rPr>
      </w:pP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pacing w:val="-6"/>
          <w:sz w:val="44"/>
          <w:szCs w:val="44"/>
          <w:lang w:eastAsia="zh-CN"/>
        </w:rPr>
        <w:t>昆明市</w:t>
      </w:r>
      <w:r>
        <w:rPr>
          <w:rFonts w:hint="eastAsia" w:ascii="方正小标宋简体" w:hAnsi="方正小标宋简体" w:eastAsia="方正小标宋简体" w:cs="方正小标宋简体"/>
          <w:b w:val="0"/>
          <w:bCs w:val="0"/>
          <w:spacing w:val="-6"/>
          <w:sz w:val="44"/>
          <w:szCs w:val="44"/>
        </w:rPr>
        <w:t>东川区财政局关于下达</w:t>
      </w:r>
      <w:r>
        <w:rPr>
          <w:rFonts w:hint="eastAsia" w:ascii="方正小标宋简体" w:hAnsi="方正小标宋简体" w:eastAsia="方正小标宋简体" w:cs="方正小标宋简体"/>
          <w:b w:val="0"/>
          <w:bCs w:val="0"/>
          <w:spacing w:val="-6"/>
          <w:sz w:val="44"/>
          <w:szCs w:val="44"/>
          <w:lang w:val="en-US" w:eastAsia="zh-CN"/>
        </w:rPr>
        <w:t>2020年</w:t>
      </w:r>
      <w:r>
        <w:rPr>
          <w:rFonts w:hint="eastAsia" w:ascii="方正小标宋简体" w:hAnsi="方正小标宋简体" w:eastAsia="方正小标宋简体" w:cs="方正小标宋简体"/>
          <w:b w:val="0"/>
          <w:bCs w:val="0"/>
          <w:spacing w:val="-6"/>
          <w:sz w:val="44"/>
          <w:szCs w:val="44"/>
          <w:lang w:eastAsia="zh-CN"/>
        </w:rPr>
        <w:t>困难群众</w:t>
      </w:r>
      <w:r>
        <w:rPr>
          <w:rFonts w:hint="eastAsia" w:ascii="方正小标宋简体" w:hAnsi="方正小标宋简体" w:eastAsia="方正小标宋简体" w:cs="方正小标宋简体"/>
          <w:b w:val="0"/>
          <w:bCs w:val="0"/>
          <w:sz w:val="44"/>
          <w:szCs w:val="44"/>
          <w:lang w:eastAsia="zh-CN"/>
        </w:rPr>
        <w:t>救助中央补助资金的通知</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东川区民政局</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eastAsia="仿宋_GB2312" w:cs="仿宋_GB2312"/>
          <w:sz w:val="32"/>
          <w:szCs w:val="32"/>
          <w:lang w:val="en-US" w:eastAsia="zh-CN"/>
        </w:rPr>
        <w:t>关于下达</w:t>
      </w:r>
      <w:r>
        <w:rPr>
          <w:rFonts w:hint="eastAsia" w:ascii="仿宋_GB2312" w:hAnsi="仿宋_GB2312" w:cs="仿宋_GB2312"/>
          <w:sz w:val="32"/>
          <w:szCs w:val="32"/>
          <w:lang w:val="en-US" w:eastAsia="zh-CN"/>
        </w:rPr>
        <w:t>2020年困难群众救助中央补助</w:t>
      </w:r>
      <w:r>
        <w:rPr>
          <w:rFonts w:hint="eastAsia" w:ascii="仿宋_GB2312" w:hAnsi="仿宋_GB2312" w:eastAsia="仿宋_GB2312" w:cs="仿宋_GB2312"/>
          <w:sz w:val="32"/>
          <w:szCs w:val="32"/>
          <w:lang w:val="en-US" w:eastAsia="zh-CN"/>
        </w:rPr>
        <w:t>资金的通知》（昆财</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115</w:t>
      </w:r>
      <w:r>
        <w:rPr>
          <w:rFonts w:hint="eastAsia" w:ascii="仿宋_GB2312" w:hAnsi="仿宋_GB2312" w:eastAsia="仿宋_GB2312" w:cs="仿宋_GB2312"/>
          <w:sz w:val="32"/>
          <w:szCs w:val="32"/>
          <w:lang w:val="en-US" w:eastAsia="zh-CN"/>
        </w:rPr>
        <w:t>号）文件精神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现将2020年</w:t>
      </w:r>
      <w:r>
        <w:rPr>
          <w:rFonts w:hint="eastAsia" w:ascii="仿宋_GB2312" w:hAnsi="仿宋_GB2312" w:cs="仿宋_GB2312"/>
          <w:sz w:val="32"/>
          <w:szCs w:val="32"/>
          <w:lang w:val="en-US" w:eastAsia="zh-CN"/>
        </w:rPr>
        <w:t>困难群众救助中央补助资金1164.45万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下达你单位</w:t>
      </w:r>
      <w:r>
        <w:rPr>
          <w:rFonts w:hint="eastAsia" w:ascii="仿宋_GB2312" w:hAnsi="仿宋_GB2312" w:eastAsia="仿宋_GB2312" w:cs="仿宋_GB2312"/>
          <w:sz w:val="32"/>
          <w:szCs w:val="32"/>
          <w:lang w:val="en-US" w:eastAsia="zh-CN"/>
        </w:rPr>
        <w:t>。此款列入“</w:t>
      </w:r>
      <w:r>
        <w:rPr>
          <w:rFonts w:hint="eastAsia" w:ascii="仿宋_GB2312" w:hAnsi="仿宋_GB2312" w:cs="仿宋_GB2312"/>
          <w:sz w:val="32"/>
          <w:szCs w:val="32"/>
          <w:lang w:val="en-US" w:eastAsia="zh-CN"/>
        </w:rPr>
        <w:t>2081901城市最低生活保障金支出</w:t>
      </w:r>
      <w:r>
        <w:rPr>
          <w:rFonts w:hint="eastAsia" w:ascii="仿宋_GB2312" w:hAnsi="仿宋_GB2312" w:eastAsia="仿宋_GB2312" w:cs="仿宋_GB2312"/>
          <w:sz w:val="32"/>
          <w:szCs w:val="32"/>
          <w:lang w:val="en-US" w:eastAsia="zh-CN"/>
        </w:rPr>
        <w:t>”支出功能科目，“</w:t>
      </w:r>
      <w:r>
        <w:rPr>
          <w:rFonts w:hint="eastAsia" w:ascii="仿宋_GB2312" w:hAnsi="仿宋_GB2312" w:cs="仿宋_GB2312"/>
          <w:sz w:val="32"/>
          <w:szCs w:val="32"/>
          <w:lang w:val="en-US" w:eastAsia="zh-CN"/>
        </w:rPr>
        <w:t>509对个人和家庭的补助</w:t>
      </w:r>
      <w:r>
        <w:rPr>
          <w:rFonts w:hint="eastAsia" w:ascii="仿宋_GB2312" w:hAnsi="仿宋_GB2312" w:eastAsia="仿宋_GB2312" w:cs="仿宋_GB2312"/>
          <w:sz w:val="32"/>
          <w:szCs w:val="32"/>
          <w:lang w:val="en-US" w:eastAsia="zh-CN"/>
        </w:rPr>
        <w:t>”政府经济科目，“</w:t>
      </w:r>
      <w:r>
        <w:rPr>
          <w:rFonts w:hint="eastAsia" w:ascii="仿宋_GB2312" w:hAnsi="仿宋_GB2312" w:cs="仿宋_GB2312"/>
          <w:sz w:val="32"/>
          <w:szCs w:val="32"/>
          <w:lang w:val="en-US" w:eastAsia="zh-CN"/>
        </w:rPr>
        <w:t>303对个人和家庭的补助</w:t>
      </w:r>
      <w:r>
        <w:rPr>
          <w:rFonts w:hint="eastAsia" w:ascii="仿宋_GB2312" w:hAnsi="仿宋_GB2312" w:eastAsia="仿宋_GB2312" w:cs="仿宋_GB2312"/>
          <w:sz w:val="32"/>
          <w:szCs w:val="32"/>
          <w:lang w:val="en-US" w:eastAsia="zh-CN"/>
        </w:rPr>
        <w:t>”部门预算经济科目。</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你单位收文后，及时</w:t>
      </w:r>
      <w:r>
        <w:rPr>
          <w:rFonts w:hint="eastAsia" w:ascii="仿宋_GB2312" w:hAnsi="仿宋_GB2312" w:eastAsia="仿宋_GB2312" w:cs="仿宋_GB2312"/>
          <w:b w:val="0"/>
          <w:bCs w:val="0"/>
          <w:sz w:val="32"/>
          <w:szCs w:val="32"/>
          <w:highlight w:val="none"/>
          <w:lang w:val="en-US" w:eastAsia="zh-CN"/>
        </w:rPr>
        <w:t>在</w:t>
      </w:r>
      <w:r>
        <w:rPr>
          <w:rFonts w:hint="eastAsia" w:ascii="仿宋_GB2312" w:hAnsi="仿宋_GB2312" w:eastAsia="仿宋_GB2312" w:cs="仿宋_GB2312"/>
          <w:b w:val="0"/>
          <w:bCs w:val="0"/>
          <w:sz w:val="32"/>
          <w:szCs w:val="32"/>
          <w:highlight w:val="none"/>
        </w:rPr>
        <w:t>标准化平台系统</w:t>
      </w:r>
      <w:r>
        <w:rPr>
          <w:rFonts w:hint="eastAsia" w:ascii="仿宋_GB2312" w:hAnsi="仿宋_GB2312" w:eastAsia="仿宋_GB2312" w:cs="仿宋_GB2312"/>
          <w:b w:val="0"/>
          <w:bCs w:val="0"/>
          <w:sz w:val="32"/>
          <w:szCs w:val="32"/>
          <w:highlight w:val="none"/>
          <w:lang w:val="en-US" w:eastAsia="zh-CN"/>
        </w:rPr>
        <w:t>中编报项目，并进行项目</w:t>
      </w:r>
      <w:r>
        <w:rPr>
          <w:rFonts w:hint="eastAsia" w:ascii="仿宋_GB2312" w:hAnsi="仿宋_GB2312" w:eastAsia="仿宋_GB2312" w:cs="仿宋_GB2312"/>
          <w:b w:val="0"/>
          <w:bCs w:val="0"/>
          <w:sz w:val="32"/>
          <w:szCs w:val="32"/>
          <w:highlight w:val="none"/>
        </w:rPr>
        <w:t>挂</w:t>
      </w:r>
      <w:r>
        <w:rPr>
          <w:rFonts w:hint="eastAsia" w:ascii="仿宋_GB2312" w:hAnsi="仿宋_GB2312" w:eastAsia="仿宋_GB2312" w:cs="仿宋_GB2312"/>
          <w:b w:val="0"/>
          <w:bCs w:val="0"/>
          <w:sz w:val="32"/>
          <w:szCs w:val="32"/>
          <w:highlight w:val="none"/>
          <w:lang w:eastAsia="zh-CN"/>
        </w:rPr>
        <w:t>接，</w:t>
      </w:r>
      <w:r>
        <w:rPr>
          <w:rFonts w:hint="eastAsia" w:ascii="仿宋_GB2312" w:hAnsi="仿宋_GB2312" w:eastAsia="仿宋_GB2312" w:cs="仿宋_GB2312"/>
          <w:sz w:val="32"/>
          <w:szCs w:val="32"/>
        </w:rPr>
        <w:t>认真组织实施，</w:t>
      </w:r>
      <w:r>
        <w:rPr>
          <w:rFonts w:hint="eastAsia" w:ascii="仿宋_GB2312" w:hAnsi="仿宋_GB2312" w:eastAsia="仿宋_GB2312" w:cs="仿宋_GB2312"/>
          <w:sz w:val="32"/>
          <w:szCs w:val="32"/>
          <w:lang w:eastAsia="zh-CN"/>
        </w:rPr>
        <w:t>设定绩效目标，</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管理，专款专用，</w:t>
      </w:r>
      <w:r>
        <w:rPr>
          <w:rFonts w:hint="eastAsia" w:ascii="仿宋_GB2312" w:hAnsi="仿宋_GB2312" w:eastAsia="仿宋_GB2312" w:cs="仿宋_GB2312"/>
          <w:sz w:val="32"/>
          <w:szCs w:val="32"/>
          <w:lang w:val="en-US" w:eastAsia="zh-CN"/>
        </w:rPr>
        <w:t>提高资金使用效益</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同时，按照全过程预算绩效管理要求，对照项目绩效目标做好运行监控，确保年度绩效目标如期实现。</w:t>
      </w:r>
    </w:p>
    <w:p>
      <w:pPr>
        <w:keepNext w:val="0"/>
        <w:keepLines w:val="0"/>
        <w:pageBreakBefore w:val="0"/>
        <w:widowControl/>
        <w:kinsoku/>
        <w:wordWrap/>
        <w:overflowPunct/>
        <w:topLinePunct w:val="0"/>
        <w:autoSpaceDE/>
        <w:autoSpaceDN/>
        <w:bidi w:val="0"/>
        <w:adjustRightInd/>
        <w:snapToGrid/>
        <w:spacing w:line="560" w:lineRule="exact"/>
        <w:ind w:left="1440" w:leftChars="200" w:hanging="800" w:hanging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eastAsia="仿宋_GB2312" w:cs="仿宋_GB2312"/>
          <w:sz w:val="32"/>
          <w:szCs w:val="32"/>
          <w:lang w:val="en-US" w:eastAsia="zh-CN"/>
        </w:rPr>
        <w:t>关于下达</w:t>
      </w:r>
      <w:r>
        <w:rPr>
          <w:rFonts w:hint="eastAsia" w:ascii="仿宋_GB2312" w:hAnsi="仿宋_GB2312" w:cs="仿宋_GB2312"/>
          <w:sz w:val="32"/>
          <w:szCs w:val="32"/>
          <w:lang w:val="en-US" w:eastAsia="zh-CN"/>
        </w:rPr>
        <w:t>2020年困难群众救助中央补助</w:t>
      </w:r>
      <w:r>
        <w:rPr>
          <w:rFonts w:hint="eastAsia" w:ascii="仿宋_GB2312" w:hAnsi="仿宋_GB2312" w:eastAsia="仿宋_GB2312" w:cs="仿宋_GB2312"/>
          <w:sz w:val="32"/>
          <w:szCs w:val="32"/>
          <w:lang w:val="en-US" w:eastAsia="zh-CN"/>
        </w:rPr>
        <w:t>资金的通知》（昆财</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115</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sz w:val="32"/>
        </w:rPr>
        <w:pict>
          <v:shape id="_x0000_s1026" o:spid="_x0000_s1026" o:spt="201" type="#_x0000_t201" style="position:absolute;left:0pt;margin-left:255.05pt;margin-top:21.75pt;height:128pt;width:128pt;z-index:-251656192;mso-width-relative:page;mso-height-relative:page;" o:ole="t" filled="f" o:preferrelative="t" stroked="f" coordsize="21600,21600">
            <v:path/>
            <v:fill on="f" focussize="0,0"/>
            <v:stroke on="f"/>
            <v:imagedata r:id="rId10" o:title=""/>
            <o:lock v:ext="edit" aspectratio="f"/>
          </v:shape>
          <w:control r:id="rId9" w:name="CWordOLECtrl1" w:shapeid="_x0000_s1026"/>
        </w:pi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szCs w:val="32"/>
        </w:rPr>
      </w:pPr>
    </w:p>
    <w:p>
      <w:pPr>
        <w:spacing w:line="560" w:lineRule="exact"/>
        <w:ind w:firstLine="0" w:firstLineChars="0"/>
        <w:jc w:val="left"/>
        <w:rPr>
          <w:rFonts w:hint="eastAsia" w:ascii="仿宋_GB2312"/>
          <w:color w:val="auto"/>
          <w:szCs w:val="32"/>
        </w:rPr>
      </w:pPr>
    </w:p>
    <w:p>
      <w:pPr>
        <w:spacing w:line="560" w:lineRule="exact"/>
        <w:ind w:firstLine="0" w:firstLineChars="0"/>
        <w:jc w:val="left"/>
        <w:rPr>
          <w:rFonts w:hint="eastAsia" w:ascii="仿宋_GB2312"/>
          <w:color w:val="auto"/>
          <w:szCs w:val="32"/>
        </w:rPr>
      </w:pPr>
      <w:r>
        <w:rPr>
          <w:rFonts w:hint="eastAsia" w:ascii="仿宋_GB2312"/>
          <w:color w:val="auto"/>
          <w:szCs w:val="32"/>
        </w:rPr>
        <w:t xml:space="preserve">                            </w:t>
      </w:r>
      <w:r>
        <w:rPr>
          <w:rFonts w:hint="eastAsia" w:ascii="仿宋_GB2312"/>
          <w:color w:val="auto"/>
          <w:szCs w:val="32"/>
          <w:lang w:val="en-US" w:eastAsia="zh-CN"/>
        </w:rPr>
        <w:t xml:space="preserve">   </w:t>
      </w:r>
      <w:r>
        <w:rPr>
          <w:rFonts w:hint="eastAsia" w:ascii="仿宋_GB2312"/>
          <w:color w:val="auto"/>
          <w:szCs w:val="32"/>
        </w:rPr>
        <w:t xml:space="preserve"> </w:t>
      </w:r>
      <w:r>
        <w:rPr>
          <w:rFonts w:hint="eastAsia" w:ascii="仿宋_GB2312"/>
          <w:color w:val="auto"/>
          <w:szCs w:val="32"/>
          <w:lang w:val="en-US" w:eastAsia="zh-CN"/>
        </w:rPr>
        <w:t xml:space="preserve"> </w:t>
      </w:r>
      <w:r>
        <w:rPr>
          <w:rFonts w:hint="eastAsia" w:ascii="仿宋_GB2312"/>
          <w:color w:val="auto"/>
          <w:szCs w:val="32"/>
        </w:rPr>
        <w:t>2020年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3</w:t>
      </w:r>
      <w:r>
        <w:rPr>
          <w:rFonts w:hint="eastAsia" w:ascii="仿宋_GB2312"/>
          <w:color w:val="auto"/>
          <w:szCs w:val="32"/>
        </w:rPr>
        <w:t>日</w:t>
      </w: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ascii="仿宋_GB2312" w:hAnsi="宋体"/>
          <w:color w:val="auto"/>
          <w:sz w:val="28"/>
          <w:szCs w:val="28"/>
        </w:rPr>
      </w:pPr>
      <w:r>
        <w:rPr>
          <w:rFonts w:hint="eastAsia" w:ascii="仿宋_GB2312"/>
          <w:color w:val="auto"/>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374015</wp:posOffset>
                </wp:positionV>
                <wp:extent cx="5760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760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4" o:spid="_x0000_s1026" o:spt="100" style="position:absolute;left:0pt;margin-left:-4.85pt;margin-top:29.45pt;height:3.55pt;width:453.55pt;z-index:251659264;mso-width-relative:page;mso-height-relative:page;" filled="f" stroked="t" coordsize="8895,1" o:gfxdata="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27f1&#10;1wAAAAgBAAAPAAAAAAAAAAEAIAAAACIAAABkcnMvZG93bnJldi54bWxQSwECFAAUAAAACACHTuJA&#10;11m1GyICAABkBAAADgAAAAAAAAABACAAAAAmAQAAZHJzL2Uyb0RvYy54bWxQSwUGAAAAAAYABgBZ&#10;AQAAugUAAAAA&#10;" path="m0,0l90,0,8895,0e">
                <v:fill on="f" focussize="0,0"/>
                <v:stroke color="#000000" joinstyle="round"/>
                <v:imagedata o:title=""/>
                <o:lock v:ext="edit" aspectratio="f"/>
              </v:shape>
            </w:pict>
          </mc:Fallback>
        </mc:AlternateContent>
      </w:r>
      <w:r>
        <w:rPr>
          <w:rFonts w:hint="eastAsia" w:ascii="仿宋_GB2312" w:hAnsi="宋体"/>
          <w:color w:val="auto"/>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34925</wp:posOffset>
                </wp:positionV>
                <wp:extent cx="5760085" cy="635"/>
                <wp:effectExtent l="0" t="0" r="0" b="0"/>
                <wp:wrapNone/>
                <wp:docPr id="2" name="任意多边形 15"/>
                <wp:cNvGraphicFramePr/>
                <a:graphic xmlns:a="http://schemas.openxmlformats.org/drawingml/2006/main">
                  <a:graphicData uri="http://schemas.microsoft.com/office/word/2010/wordprocessingShape">
                    <wps:wsp>
                      <wps:cNvSpPr/>
                      <wps:spPr>
                        <a:xfrm>
                          <a:off x="0" y="0"/>
                          <a:ext cx="5760085"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5" o:spid="_x0000_s1026" o:spt="100" style="position:absolute;left:0pt;margin-left:-5.3pt;margin-top:2.75pt;height:0.05pt;width:453.55pt;z-index:251658240;mso-width-relative:page;mso-height-relative:page;" filled="f" stroked="t" coordsize="8880,1" o:gfxdata="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4VXtQA&#10;AAAHAQAADwAAAAAAAAABACAAAAAiAAAAZHJzL2Rvd25yZXYueG1sUEsBAhQAFAAAAAgAh07iQN1K&#10;kOUjAgAAYgQAAA4AAAAAAAAAAQAgAAAAIwEAAGRycy9lMm9Eb2MueG1sUEsFBgAAAAAGAAYAWQEA&#10;ALgFAAAAAA==&#10;" path="m0,0l90,0,8880,0e">
                <v:fill on="f" focussize="0,0"/>
                <v:stroke color="#000000" joinstyle="round"/>
                <v:imagedata o:title=""/>
                <o:lock v:ext="edit" aspectratio="f"/>
              </v:shape>
            </w:pict>
          </mc:Fallback>
        </mc:AlternateContent>
      </w:r>
      <w:r>
        <w:rPr>
          <w:rFonts w:hint="eastAsia" w:ascii="仿宋_GB2312"/>
          <w:color w:val="auto"/>
          <w:sz w:val="20"/>
        </w:rPr>
        <w:t xml:space="preserve"> </w:t>
      </w:r>
      <w:r>
        <w:rPr>
          <w:rFonts w:hint="eastAsia" w:ascii="仿宋_GB2312" w:hAnsi="宋体"/>
          <w:color w:val="auto"/>
          <w:sz w:val="28"/>
          <w:szCs w:val="28"/>
        </w:rPr>
        <w:t xml:space="preserve">昆明市东川区财政局办公室            </w:t>
      </w:r>
      <w:r>
        <w:rPr>
          <w:rFonts w:hint="eastAsia" w:ascii="仿宋_GB2312" w:hAnsi="宋体"/>
          <w:color w:val="auto"/>
          <w:sz w:val="28"/>
          <w:szCs w:val="28"/>
          <w:lang w:val="en-US" w:eastAsia="zh-CN"/>
        </w:rPr>
        <w:t xml:space="preserve">    </w:t>
      </w:r>
      <w:r>
        <w:rPr>
          <w:rFonts w:hint="eastAsia" w:ascii="仿宋_GB2312" w:hAnsi="宋体"/>
          <w:color w:val="auto"/>
          <w:sz w:val="28"/>
          <w:szCs w:val="28"/>
        </w:rPr>
        <w:t xml:space="preserve">    2020年</w:t>
      </w:r>
      <w:r>
        <w:rPr>
          <w:rFonts w:hint="eastAsia" w:ascii="仿宋_GB2312" w:hAnsi="宋体"/>
          <w:color w:val="auto"/>
          <w:sz w:val="28"/>
          <w:szCs w:val="28"/>
          <w:lang w:val="en-US" w:eastAsia="zh-CN"/>
        </w:rPr>
        <w:t>7</w:t>
      </w:r>
      <w:r>
        <w:rPr>
          <w:rFonts w:hint="eastAsia" w:ascii="仿宋_GB2312" w:hAnsi="宋体"/>
          <w:color w:val="auto"/>
          <w:sz w:val="28"/>
          <w:szCs w:val="28"/>
        </w:rPr>
        <w:t>月</w:t>
      </w:r>
      <w:r>
        <w:rPr>
          <w:rFonts w:hint="eastAsia" w:ascii="仿宋_GB2312" w:hAnsi="宋体"/>
          <w:color w:val="auto"/>
          <w:sz w:val="28"/>
          <w:szCs w:val="28"/>
          <w:lang w:val="en-US" w:eastAsia="zh-CN"/>
        </w:rPr>
        <w:t>3</w:t>
      </w:r>
      <w:r>
        <w:rPr>
          <w:rFonts w:hint="eastAsia" w:ascii="仿宋_GB2312" w:hAnsi="宋体"/>
          <w:color w:val="auto"/>
          <w:sz w:val="28"/>
          <w:szCs w:val="28"/>
        </w:rPr>
        <w:t xml:space="preserve">日印发 </w:t>
      </w:r>
    </w:p>
    <w:sectPr>
      <w:headerReference r:id="rId4" w:type="first"/>
      <w:footerReference r:id="rId7" w:type="first"/>
      <w:footerReference r:id="rId5" w:type="default"/>
      <w:headerReference r:id="rId3" w:type="even"/>
      <w:footerReference r:id="rId6"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6"/>
      </w:rPr>
    </w:pPr>
    <w:r>
      <w:fldChar w:fldCharType="begin"/>
    </w:r>
    <w:r>
      <w:rPr>
        <w:rStyle w:val="16"/>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1" w:cryptProviderType="rsaFull" w:cryptAlgorithmClass="hash" w:cryptAlgorithmType="typeAny" w:cryptAlgorithmSid="4" w:cryptSpinCount="0" w:hash="giqf2tf8gCmRlf/5UW+ZnYby/mQ=" w:salt="8tyByyQXkeqm4sB28ozArg=="/>
  <w:defaultTabStop w:val="420"/>
  <w:drawingGridHorizontalSpacing w:val="160"/>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1545F80"/>
    <w:rsid w:val="033779AE"/>
    <w:rsid w:val="062E270A"/>
    <w:rsid w:val="071B3296"/>
    <w:rsid w:val="0D385D91"/>
    <w:rsid w:val="0D667B33"/>
    <w:rsid w:val="0EE60557"/>
    <w:rsid w:val="133F3C77"/>
    <w:rsid w:val="18B05155"/>
    <w:rsid w:val="1D6A5DE8"/>
    <w:rsid w:val="1DD20ED6"/>
    <w:rsid w:val="20345E42"/>
    <w:rsid w:val="21FE3DD6"/>
    <w:rsid w:val="228F691E"/>
    <w:rsid w:val="2677645E"/>
    <w:rsid w:val="27CF70C6"/>
    <w:rsid w:val="2E375C00"/>
    <w:rsid w:val="2EBB5D18"/>
    <w:rsid w:val="36067EB8"/>
    <w:rsid w:val="382C730C"/>
    <w:rsid w:val="38974C6A"/>
    <w:rsid w:val="3DFE31AA"/>
    <w:rsid w:val="3FEC033D"/>
    <w:rsid w:val="42E267F8"/>
    <w:rsid w:val="476D293F"/>
    <w:rsid w:val="4966772A"/>
    <w:rsid w:val="4C0C5419"/>
    <w:rsid w:val="4C1C68FC"/>
    <w:rsid w:val="4C776F35"/>
    <w:rsid w:val="56102D4B"/>
    <w:rsid w:val="59E5323D"/>
    <w:rsid w:val="5BCB7052"/>
    <w:rsid w:val="6BE26431"/>
    <w:rsid w:val="6CDA3850"/>
    <w:rsid w:val="74BC5EF2"/>
    <w:rsid w:val="7FE8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0"/>
    <w:pPr>
      <w:ind w:firstLine="1500" w:firstLineChars="1500"/>
    </w:pPr>
    <w:rPr>
      <w:szCs w:val="16"/>
    </w:rPr>
  </w:style>
  <w:style w:type="paragraph" w:styleId="4">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5">
    <w:name w:val="Body Text Indent"/>
    <w:basedOn w:val="1"/>
    <w:qFormat/>
    <w:uiPriority w:val="0"/>
    <w:pPr>
      <w:ind w:firstLine="1440"/>
      <w:jc w:val="center"/>
    </w:pPr>
    <w:rPr>
      <w:sz w:val="72"/>
    </w:rPr>
  </w:style>
  <w:style w:type="paragraph" w:styleId="6">
    <w:name w:val="Date"/>
    <w:basedOn w:val="1"/>
    <w:next w:val="1"/>
    <w:link w:val="18"/>
    <w:qFormat/>
    <w:uiPriority w:val="0"/>
    <w:pPr>
      <w:ind w:left="100" w:leftChars="2500"/>
    </w:pPr>
  </w:style>
  <w:style w:type="paragraph" w:styleId="7">
    <w:name w:val="Body Text Indent 2"/>
    <w:basedOn w:val="1"/>
    <w:qFormat/>
    <w:uiPriority w:val="0"/>
    <w:pPr>
      <w:spacing w:line="560" w:lineRule="exact"/>
      <w:ind w:firstLine="640"/>
    </w:p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0">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1">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2">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日期 Char"/>
    <w:basedOn w:val="15"/>
    <w:link w:val="6"/>
    <w:qFormat/>
    <w:locked/>
    <w:uiPriority w:val="0"/>
    <w:rPr>
      <w:rFonts w:eastAsia="仿宋_GB2312"/>
      <w:kern w:val="2"/>
      <w:sz w:val="32"/>
      <w:szCs w:val="24"/>
    </w:rPr>
  </w:style>
  <w:style w:type="paragraph" w:customStyle="1" w:styleId="19">
    <w:name w:val="样式1"/>
    <w:basedOn w:val="4"/>
    <w:qFormat/>
    <w:uiPriority w:val="0"/>
    <w:pPr>
      <w:ind w:firstLine="600" w:firstLineChars="200"/>
    </w:pPr>
    <w:rPr>
      <w:rFonts w:ascii="仿宋_GB2312"/>
      <w:sz w:val="30"/>
      <w:szCs w:val="30"/>
    </w:rPr>
  </w:style>
  <w:style w:type="paragraph" w:customStyle="1" w:styleId="20">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2</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东川区财政局</cp:lastModifiedBy>
  <cp:lastPrinted>2020-07-03T01:25:00Z</cp:lastPrinted>
  <dcterms:modified xsi:type="dcterms:W3CDTF">2020-07-03T01:27:22Z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C5C8519A7A914CFBB5AD4EFF8B31256E</vt:lpwstr>
  </property>
</Properties>
</file>