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东川区市场监督管理局主城区集贸市场</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“以奖代补”</w:t>
      </w:r>
      <w:r>
        <w:rPr>
          <w:rFonts w:hint="eastAsia" w:ascii="方正小标宋简体" w:eastAsia="方正小标宋简体"/>
          <w:sz w:val="44"/>
          <w:szCs w:val="44"/>
        </w:rPr>
        <w:t>项目支出绩效评价报告</w:t>
      </w:r>
    </w:p>
    <w:p>
      <w:pPr>
        <w:numPr>
          <w:ilvl w:val="0"/>
          <w:numId w:val="1"/>
        </w:num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项目概况</w:t>
      </w:r>
    </w:p>
    <w:p>
      <w:pPr>
        <w:widowControl/>
        <w:adjustRightInd w:val="0"/>
        <w:snapToGrid w:val="0"/>
        <w:spacing w:line="560" w:lineRule="exact"/>
        <w:ind w:firstLine="640" w:firstLineChars="200"/>
        <w:jc w:val="left"/>
        <w:rPr>
          <w:rFonts w:hint="eastAsia"/>
          <w:sz w:val="32"/>
          <w:szCs w:val="32"/>
          <w:lang w:eastAsia="zh-CN"/>
        </w:rPr>
      </w:pPr>
      <w:r>
        <w:rPr>
          <w:rFonts w:hint="eastAsia" w:ascii="仿宋_GB2312" w:hAnsi="仿宋" w:cs="仿宋"/>
          <w:kern w:val="0"/>
          <w:szCs w:val="32"/>
        </w:rPr>
        <w:t>根据东川区城区集贸市场 2018-2020 年提升整治三年行动方案</w:t>
      </w:r>
      <w:r>
        <w:rPr>
          <w:rFonts w:hint="eastAsia" w:ascii="仿宋_GB2312" w:hAnsi="仿宋" w:cs="仿宋"/>
          <w:kern w:val="0"/>
          <w:szCs w:val="32"/>
          <w:lang w:eastAsia="zh-CN"/>
        </w:rPr>
        <w:t>：</w:t>
      </w:r>
      <w:r>
        <w:rPr>
          <w:rFonts w:eastAsia="仿宋_GB2312"/>
          <w:sz w:val="32"/>
          <w:szCs w:val="32"/>
        </w:rPr>
        <w:t>通过改造提升、 综合整治，促进城区集贸市场硬件提档、管理升级，全面达到《昆明市标准化菜市场建设改造规范（2018年修订）》标准</w:t>
      </w:r>
      <w:r>
        <w:rPr>
          <w:rFonts w:hint="eastAsia"/>
          <w:sz w:val="32"/>
          <w:szCs w:val="32"/>
          <w:lang w:eastAsia="zh-CN"/>
        </w:rPr>
        <w:t>。</w:t>
      </w:r>
      <w:r>
        <w:rPr>
          <w:rFonts w:hint="eastAsia"/>
          <w:sz w:val="32"/>
          <w:szCs w:val="32"/>
          <w:lang w:val="en-US" w:eastAsia="zh-CN"/>
        </w:rPr>
        <w:t>目前处于</w:t>
      </w:r>
      <w:r>
        <w:rPr>
          <w:rFonts w:hint="eastAsia"/>
          <w:sz w:val="32"/>
          <w:szCs w:val="32"/>
          <w:lang w:eastAsia="zh-CN"/>
        </w:rPr>
        <w:t>分类推进</w:t>
      </w:r>
      <w:r>
        <w:rPr>
          <w:rFonts w:hint="eastAsia"/>
          <w:sz w:val="32"/>
          <w:szCs w:val="32"/>
          <w:lang w:val="en-US" w:eastAsia="zh-CN"/>
        </w:rPr>
        <w:t>实施</w:t>
      </w:r>
      <w:r>
        <w:rPr>
          <w:rFonts w:hint="eastAsia"/>
          <w:sz w:val="32"/>
          <w:szCs w:val="32"/>
          <w:lang w:eastAsia="zh-CN"/>
        </w:rPr>
        <w:t>阶段（2018年11月1日至2020 年11月 30日）。</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rPr>
        <w:t>碧谷集贸市场位于东川区铜都街道办事处碧谷片区，占地18000平方米，主要经营蔬菜批发、零售、猪肉、牛羊肉、水产品、家禽等。市场于1990年由附近13个村的村民近2万余人形成。现有市场建成后，一度时期给市场周边广大人民群众生活带来了极大便利，但是，随着经济社会的快速发展，市场周边集聚的人群快速增长，目前的市场承载能力已经不堪重负，对碧谷集贸市场进行提升改造及扩建已经势在必行。</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对门山农贸市场位于对门山移民新区，为满足移民搬迁户的生活需要建设，市场占地面积14889.3平方米，总建筑面积5411平方米，其中集贸市场建筑面积4693.36平方米，垃圾集中收集站277.64平方米，设备用房440平方米，绿地25%，机动车、非机动停车位428个，人脸识别、监控系统等；主要经营</w:t>
      </w:r>
      <w:r>
        <w:rPr>
          <w:rFonts w:hint="eastAsia" w:ascii="仿宋_GB2312" w:hAnsi="仿宋" w:cs="仿宋"/>
          <w:kern w:val="0"/>
          <w:szCs w:val="32"/>
        </w:rPr>
        <w:t>蔬菜零售、猪肉、牛羊肉、水产品、家禽等。</w:t>
      </w:r>
    </w:p>
    <w:p>
      <w:pPr>
        <w:numPr>
          <w:ilvl w:val="0"/>
          <w:numId w:val="1"/>
        </w:num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评价结论</w:t>
      </w:r>
    </w:p>
    <w:p>
      <w:pPr>
        <w:adjustRightInd w:val="0"/>
        <w:snapToGrid w:val="0"/>
        <w:spacing w:line="560" w:lineRule="exact"/>
        <w:ind w:left="640" w:leftChars="200"/>
        <w:jc w:val="left"/>
        <w:rPr>
          <w:rFonts w:hint="eastAsia" w:ascii="仿宋_GB2312" w:hAnsi="仿宋" w:cs="仿宋"/>
          <w:szCs w:val="32"/>
        </w:rPr>
      </w:pPr>
      <w:r>
        <w:rPr>
          <w:rFonts w:hint="eastAsia" w:ascii="仿宋_GB2312" w:hAnsi="仿宋" w:cs="仿宋"/>
          <w:szCs w:val="32"/>
        </w:rPr>
        <w:t>评价结果为良。</w:t>
      </w:r>
    </w:p>
    <w:p>
      <w:p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三、经验、问题和建议</w:t>
      </w:r>
    </w:p>
    <w:p>
      <w:pPr>
        <w:adjustRightInd w:val="0"/>
        <w:snapToGrid w:val="0"/>
        <w:spacing w:line="560" w:lineRule="exact"/>
        <w:ind w:firstLine="643" w:firstLineChars="200"/>
        <w:jc w:val="left"/>
        <w:rPr>
          <w:rFonts w:hint="eastAsia" w:ascii="楷体_GB2312" w:hAnsi="楷体" w:eastAsia="楷体_GB2312"/>
          <w:b/>
          <w:szCs w:val="32"/>
        </w:rPr>
      </w:pPr>
      <w:r>
        <w:rPr>
          <w:rFonts w:hint="eastAsia" w:ascii="楷体_GB2312" w:hAnsi="楷体" w:eastAsia="楷体_GB2312"/>
          <w:b/>
          <w:szCs w:val="32"/>
        </w:rPr>
        <w:t>1.主要经验及做法</w:t>
      </w:r>
    </w:p>
    <w:p>
      <w:pPr>
        <w:widowControl/>
        <w:adjustRightInd w:val="0"/>
        <w:snapToGrid w:val="0"/>
        <w:spacing w:line="560" w:lineRule="exact"/>
        <w:ind w:firstLine="640" w:firstLineChars="200"/>
        <w:jc w:val="left"/>
        <w:rPr>
          <w:rFonts w:hint="eastAsia"/>
          <w:sz w:val="32"/>
          <w:szCs w:val="32"/>
          <w:lang w:val="en-US" w:eastAsia="zh-CN"/>
        </w:rPr>
      </w:pPr>
      <w:r>
        <w:rPr>
          <w:rFonts w:eastAsia="仿宋_GB2312"/>
          <w:sz w:val="32"/>
          <w:szCs w:val="32"/>
        </w:rPr>
        <w:t>召开辖区集贸市场提升整治工作动员会议，部署工作、落实责任，制定“一场一策”和工作计划表</w:t>
      </w:r>
      <w:r>
        <w:rPr>
          <w:rFonts w:hint="eastAsia"/>
          <w:sz w:val="32"/>
          <w:szCs w:val="32"/>
          <w:lang w:eastAsia="zh-CN"/>
        </w:rPr>
        <w:t>，</w:t>
      </w:r>
      <w:r>
        <w:rPr>
          <w:rFonts w:hint="eastAsia"/>
          <w:sz w:val="32"/>
          <w:szCs w:val="32"/>
          <w:lang w:val="en-US" w:eastAsia="zh-CN"/>
        </w:rPr>
        <w:t>结合项目实际情况，采取恰当的策略，制定工作计划，按计划时间推进工作开展。</w:t>
      </w:r>
    </w:p>
    <w:p>
      <w:pPr>
        <w:widowControl/>
        <w:adjustRightInd w:val="0"/>
        <w:snapToGrid w:val="0"/>
        <w:spacing w:line="560" w:lineRule="exact"/>
        <w:ind w:firstLine="640" w:firstLineChars="200"/>
        <w:jc w:val="left"/>
        <w:rPr>
          <w:rFonts w:hint="default"/>
          <w:sz w:val="32"/>
          <w:szCs w:val="32"/>
          <w:lang w:val="en-US" w:eastAsia="zh-CN"/>
        </w:rPr>
      </w:pPr>
      <w:r>
        <w:rPr>
          <w:rFonts w:hint="eastAsia"/>
          <w:sz w:val="32"/>
          <w:szCs w:val="32"/>
          <w:lang w:val="en-US" w:eastAsia="zh-CN"/>
        </w:rPr>
        <w:t>对门山集贸市场为新建市场，我单位积极与市场建设方联系，从项目</w:t>
      </w:r>
      <w:r>
        <w:rPr>
          <w:rFonts w:eastAsia="仿宋_GB2312"/>
          <w:sz w:val="32"/>
          <w:szCs w:val="32"/>
        </w:rPr>
        <w:t>立项、土地</w:t>
      </w:r>
      <w:r>
        <w:rPr>
          <w:rFonts w:hint="eastAsia"/>
          <w:sz w:val="32"/>
          <w:szCs w:val="32"/>
          <w:lang w:val="en-US" w:eastAsia="zh-CN"/>
        </w:rPr>
        <w:t>征用</w:t>
      </w:r>
      <w:r>
        <w:rPr>
          <w:rFonts w:eastAsia="仿宋_GB2312"/>
          <w:sz w:val="32"/>
          <w:szCs w:val="32"/>
        </w:rPr>
        <w:t>、规划、建设、环保、消防</w:t>
      </w:r>
      <w:r>
        <w:rPr>
          <w:rFonts w:hint="eastAsia"/>
          <w:sz w:val="32"/>
          <w:szCs w:val="32"/>
          <w:lang w:val="en-US" w:eastAsia="zh-CN"/>
        </w:rPr>
        <w:t>等各方面都积极参与，配合市场建设方开展工作，积极协调有关部门办理相关手续。目前已完成公司注册、项目立项、项目设计、规划许可等。</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rPr>
        <w:t>碧谷集贸市场的卫生、环保、消防、污水、停车、大棚、摊位、仓储、冷库、分解、配送以及服务平台等项目做进一步提升和改造，通过做强电商，实现货物信息在城乡间的快速流通；通过做优</w:t>
      </w:r>
      <w:r>
        <w:rPr>
          <w:rFonts w:hint="eastAsia" w:ascii="仿宋_GB2312" w:hAnsi="仿宋" w:cs="仿宋"/>
          <w:kern w:val="0"/>
          <w:szCs w:val="32"/>
          <w:lang w:val="en-US" w:eastAsia="zh-CN"/>
        </w:rPr>
        <w:t>电</w:t>
      </w:r>
      <w:r>
        <w:rPr>
          <w:rFonts w:hint="eastAsia" w:ascii="仿宋_GB2312" w:hAnsi="仿宋" w:cs="仿宋"/>
          <w:kern w:val="0"/>
          <w:szCs w:val="32"/>
        </w:rPr>
        <w:t>商，深入乡村实体服务，解决农民购物的物流配送、货款结算、技术服务等难题；通过做全微店，针对农户经营农产品的特点，建立专门的微店服务平台；通过做大旅游展览，向下对接农家乐特色旅游，向上在城市组织农产品展销会特卖会等。</w:t>
      </w:r>
    </w:p>
    <w:p>
      <w:pPr>
        <w:numPr>
          <w:ilvl w:val="0"/>
          <w:numId w:val="2"/>
        </w:numPr>
        <w:adjustRightInd w:val="0"/>
        <w:snapToGrid w:val="0"/>
        <w:spacing w:line="560" w:lineRule="exact"/>
        <w:ind w:firstLine="643" w:firstLineChars="200"/>
        <w:jc w:val="left"/>
        <w:rPr>
          <w:rFonts w:hint="eastAsia" w:ascii="楷体_GB2312" w:hAnsi="楷体" w:eastAsia="楷体_GB2312"/>
          <w:b/>
          <w:szCs w:val="32"/>
        </w:rPr>
      </w:pPr>
      <w:r>
        <w:rPr>
          <w:rFonts w:hint="eastAsia" w:ascii="楷体_GB2312" w:hAnsi="楷体" w:eastAsia="楷体_GB2312"/>
          <w:b/>
          <w:szCs w:val="32"/>
        </w:rPr>
        <w:t>存在的问题</w:t>
      </w:r>
    </w:p>
    <w:p>
      <w:pPr>
        <w:adjustRightInd w:val="0"/>
        <w:snapToGrid w:val="0"/>
        <w:spacing w:line="560" w:lineRule="exact"/>
        <w:jc w:val="left"/>
        <w:rPr>
          <w:rFonts w:hint="default" w:ascii="仿宋_GB2312" w:hAnsi="楷体" w:eastAsia="仿宋_GB2312"/>
          <w:szCs w:val="32"/>
          <w:lang w:val="en-US" w:eastAsia="zh-CN"/>
        </w:rPr>
      </w:pPr>
      <w:r>
        <w:rPr>
          <w:rFonts w:hint="eastAsia" w:ascii="楷体" w:hAnsi="楷体" w:eastAsia="楷体"/>
          <w:szCs w:val="32"/>
        </w:rPr>
        <w:t xml:space="preserve">  </w:t>
      </w:r>
      <w:r>
        <w:rPr>
          <w:rFonts w:hint="eastAsia" w:ascii="仿宋_GB2312" w:hAnsi="楷体"/>
          <w:szCs w:val="32"/>
        </w:rPr>
        <w:t xml:space="preserve">  </w:t>
      </w:r>
      <w:r>
        <w:rPr>
          <w:rFonts w:hint="eastAsia" w:ascii="仿宋_GB2312" w:hAnsi="楷体"/>
          <w:szCs w:val="32"/>
          <w:lang w:val="en-US" w:eastAsia="zh-CN"/>
        </w:rPr>
        <w:t>在办理对门山</w:t>
      </w:r>
      <w:r>
        <w:rPr>
          <w:rFonts w:hint="eastAsia" w:ascii="仿宋_GB2312" w:hAnsi="楷体"/>
          <w:szCs w:val="32"/>
        </w:rPr>
        <w:t>施工手续</w:t>
      </w:r>
      <w:r>
        <w:rPr>
          <w:rFonts w:hint="eastAsia" w:ascii="仿宋_GB2312" w:hAnsi="楷体"/>
          <w:szCs w:val="32"/>
          <w:lang w:val="en-US" w:eastAsia="zh-CN"/>
        </w:rPr>
        <w:t>过程中，由于土地报批手续复杂，涉及省级用地指标、土地分类等非本级政府能解决的问题，施工手续</w:t>
      </w:r>
      <w:r>
        <w:rPr>
          <w:rFonts w:hint="eastAsia" w:ascii="仿宋_GB2312" w:hAnsi="楷体"/>
          <w:szCs w:val="32"/>
        </w:rPr>
        <w:t>未完备</w:t>
      </w:r>
      <w:r>
        <w:rPr>
          <w:rFonts w:hint="eastAsia" w:ascii="仿宋_GB2312" w:hAnsi="楷体"/>
          <w:szCs w:val="32"/>
          <w:lang w:eastAsia="zh-CN"/>
        </w:rPr>
        <w:t>，</w:t>
      </w:r>
      <w:r>
        <w:rPr>
          <w:rFonts w:hint="eastAsia" w:ascii="仿宋_GB2312" w:hAnsi="楷体"/>
          <w:szCs w:val="32"/>
          <w:lang w:val="en-US" w:eastAsia="zh-CN"/>
        </w:rPr>
        <w:t>影响了项目推进时间。</w:t>
      </w:r>
    </w:p>
    <w:p>
      <w:pPr>
        <w:adjustRightInd w:val="0"/>
        <w:snapToGrid w:val="0"/>
        <w:spacing w:line="560" w:lineRule="exact"/>
        <w:ind w:firstLine="640" w:firstLineChars="200"/>
        <w:jc w:val="left"/>
        <w:rPr>
          <w:rFonts w:ascii="楷体" w:hAnsi="楷体" w:eastAsia="楷体"/>
          <w:szCs w:val="32"/>
        </w:rPr>
      </w:pPr>
      <w:r>
        <w:rPr>
          <w:rFonts w:hint="eastAsia" w:ascii="楷体" w:hAnsi="楷体" w:eastAsia="楷体"/>
          <w:szCs w:val="32"/>
        </w:rPr>
        <w:t>3.改进措施及建议</w:t>
      </w:r>
    </w:p>
    <w:p>
      <w:pPr>
        <w:adjustRightInd w:val="0"/>
        <w:snapToGrid w:val="0"/>
        <w:spacing w:line="560" w:lineRule="exact"/>
        <w:ind w:firstLine="640" w:firstLineChars="200"/>
        <w:rPr>
          <w:rFonts w:ascii="仿宋_GB2312" w:hAnsi="仿宋"/>
          <w:szCs w:val="32"/>
        </w:rPr>
      </w:pPr>
      <w:r>
        <w:rPr>
          <w:rFonts w:hint="eastAsia" w:ascii="宋体" w:hAnsi="宋体"/>
          <w:szCs w:val="32"/>
        </w:rPr>
        <w:t>东川区集贸市场建设管理工作领导小组要求</w:t>
      </w:r>
      <w:r>
        <w:rPr>
          <w:rFonts w:hint="eastAsia" w:ascii="仿宋_GB2312" w:hAnsi="仿宋"/>
          <w:szCs w:val="32"/>
        </w:rPr>
        <w:t>碧谷市场开办单位完成有关手续，做好前期准备工作并积极创造条件开工建设。</w:t>
      </w:r>
    </w:p>
    <w:p>
      <w:pPr>
        <w:adjustRightInd w:val="0"/>
        <w:snapToGrid w:val="0"/>
        <w:spacing w:line="560" w:lineRule="exact"/>
        <w:ind w:firstLine="640" w:firstLineChars="200"/>
        <w:jc w:val="left"/>
        <w:rPr>
          <w:rFonts w:hint="eastAsia" w:ascii="楷体" w:hAnsi="楷体" w:eastAsia="楷体"/>
          <w:szCs w:val="32"/>
        </w:rPr>
      </w:pPr>
    </w:p>
    <w:p>
      <w:pPr>
        <w:adjustRightInd w:val="0"/>
        <w:snapToGrid w:val="0"/>
        <w:spacing w:line="560" w:lineRule="exact"/>
        <w:ind w:firstLine="560" w:firstLineChars="200"/>
        <w:jc w:val="center"/>
        <w:rPr>
          <w:rFonts w:hint="eastAsia" w:ascii="黑体" w:hAnsi="黑体" w:eastAsia="黑体"/>
          <w:spacing w:val="-20"/>
          <w:szCs w:val="32"/>
        </w:rPr>
      </w:pPr>
      <w:r>
        <w:rPr>
          <w:rFonts w:hint="eastAsia" w:ascii="黑体" w:hAnsi="黑体" w:eastAsia="黑体"/>
          <w:spacing w:val="-20"/>
          <w:szCs w:val="32"/>
          <w:lang w:val="en-US" w:eastAsia="zh-CN"/>
        </w:rPr>
        <w:t>东川区市场监督管理局</w:t>
      </w:r>
      <w:r>
        <w:rPr>
          <w:rFonts w:hint="eastAsia" w:ascii="黑体" w:hAnsi="黑体" w:eastAsia="黑体"/>
          <w:spacing w:val="-20"/>
          <w:szCs w:val="32"/>
        </w:rPr>
        <w:t>主城区集贸市场“以奖代补”</w:t>
      </w:r>
    </w:p>
    <w:p>
      <w:pPr>
        <w:adjustRightInd w:val="0"/>
        <w:snapToGrid w:val="0"/>
        <w:spacing w:line="560" w:lineRule="exact"/>
        <w:ind w:firstLine="560" w:firstLineChars="200"/>
        <w:jc w:val="center"/>
        <w:rPr>
          <w:rFonts w:ascii="黑体" w:hAnsi="黑体" w:eastAsia="黑体"/>
          <w:spacing w:val="-20"/>
          <w:sz w:val="36"/>
          <w:szCs w:val="36"/>
        </w:rPr>
      </w:pPr>
      <w:r>
        <w:rPr>
          <w:rFonts w:hint="eastAsia" w:ascii="黑体" w:hAnsi="黑体" w:eastAsia="黑体"/>
          <w:spacing w:val="-20"/>
          <w:szCs w:val="32"/>
        </w:rPr>
        <w:t>项目支出绩效评价报告</w:t>
      </w:r>
    </w:p>
    <w:p>
      <w:pPr>
        <w:topLinePunct/>
        <w:adjustRightInd w:val="0"/>
        <w:snapToGrid w:val="0"/>
        <w:spacing w:line="560" w:lineRule="exact"/>
        <w:ind w:firstLine="800" w:firstLineChars="250"/>
        <w:rPr>
          <w:rFonts w:ascii="黑体" w:eastAsia="黑体"/>
          <w:szCs w:val="32"/>
        </w:rPr>
      </w:pPr>
    </w:p>
    <w:p>
      <w:pPr>
        <w:topLinePunct/>
        <w:adjustRightInd w:val="0"/>
        <w:snapToGrid w:val="0"/>
        <w:spacing w:line="560" w:lineRule="exact"/>
        <w:ind w:firstLine="800" w:firstLineChars="250"/>
        <w:rPr>
          <w:rFonts w:ascii="黑体" w:eastAsia="黑体"/>
          <w:szCs w:val="32"/>
        </w:rPr>
      </w:pPr>
      <w:r>
        <w:rPr>
          <w:rFonts w:hint="eastAsia" w:ascii="黑体" w:eastAsia="黑体"/>
          <w:szCs w:val="32"/>
        </w:rPr>
        <w:t>一、项目基本情况</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（一）项目概况。</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1.立项背景及目的。</w:t>
      </w:r>
    </w:p>
    <w:p>
      <w:pPr>
        <w:widowControl/>
        <w:adjustRightInd w:val="0"/>
        <w:snapToGrid w:val="0"/>
        <w:spacing w:line="560" w:lineRule="exact"/>
        <w:ind w:firstLine="640" w:firstLineChars="200"/>
        <w:jc w:val="left"/>
        <w:rPr>
          <w:rFonts w:hint="eastAsia"/>
          <w:sz w:val="32"/>
          <w:szCs w:val="32"/>
          <w:lang w:eastAsia="zh-CN"/>
        </w:rPr>
      </w:pPr>
      <w:r>
        <w:rPr>
          <w:rFonts w:hint="eastAsia" w:ascii="仿宋_GB2312" w:hAnsi="仿宋" w:cs="仿宋"/>
          <w:kern w:val="0"/>
          <w:szCs w:val="32"/>
        </w:rPr>
        <w:t>根据东川区城区集贸市场 2018-2020 年提升整治三年行动方案</w:t>
      </w:r>
      <w:r>
        <w:rPr>
          <w:rFonts w:hint="eastAsia" w:ascii="仿宋_GB2312" w:hAnsi="仿宋" w:cs="仿宋"/>
          <w:kern w:val="0"/>
          <w:szCs w:val="32"/>
          <w:lang w:eastAsia="zh-CN"/>
        </w:rPr>
        <w:t>：</w:t>
      </w:r>
      <w:r>
        <w:rPr>
          <w:rFonts w:eastAsia="仿宋_GB2312"/>
          <w:sz w:val="32"/>
          <w:szCs w:val="32"/>
        </w:rPr>
        <w:t>通过改造提升、 综合整治，促进城区集贸市场硬件提档、管理升级，全面达到《昆明市标准化菜市场建设改造规范（2018年修订）》标准</w:t>
      </w:r>
      <w:r>
        <w:rPr>
          <w:rFonts w:hint="eastAsia"/>
          <w:sz w:val="32"/>
          <w:szCs w:val="32"/>
          <w:lang w:eastAsia="zh-CN"/>
        </w:rPr>
        <w:t>。</w:t>
      </w:r>
      <w:r>
        <w:rPr>
          <w:rFonts w:hint="eastAsia"/>
          <w:sz w:val="32"/>
          <w:szCs w:val="32"/>
          <w:lang w:val="en-US" w:eastAsia="zh-CN"/>
        </w:rPr>
        <w:t>目前处于</w:t>
      </w:r>
      <w:r>
        <w:rPr>
          <w:rFonts w:hint="eastAsia"/>
          <w:sz w:val="32"/>
          <w:szCs w:val="32"/>
          <w:lang w:eastAsia="zh-CN"/>
        </w:rPr>
        <w:t>分类推进</w:t>
      </w:r>
      <w:r>
        <w:rPr>
          <w:rFonts w:hint="eastAsia"/>
          <w:sz w:val="32"/>
          <w:szCs w:val="32"/>
          <w:lang w:val="en-US" w:eastAsia="zh-CN"/>
        </w:rPr>
        <w:t>实施</w:t>
      </w:r>
      <w:r>
        <w:rPr>
          <w:rFonts w:hint="eastAsia"/>
          <w:sz w:val="32"/>
          <w:szCs w:val="32"/>
          <w:lang w:eastAsia="zh-CN"/>
        </w:rPr>
        <w:t>阶段（2018年11月1日至2020 年11月 30日）。</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rPr>
        <w:t>碧谷集贸市场位于东川区铜都街道办事处碧谷片区，占地18000平方米，主要经营蔬菜批发、零售、猪肉、牛羊肉、水产品、家禽等。市场于1990年由附近13个村的村民近2万余人形成。现有集贸市场建成前，村民们把自己生产的农副产品就近摆放在路边出售，占道经营、交通安全隐患突出，食品安全状况令人堪忧；现有市场建成后，一度时期给市场周边广大人民群众生活带来了极大便利，但是，随着经济社会的快速发展，市场周边集聚的人群快速增长，附近紫牛村、绿茂村、老村、大寨村、梅子村、箐口村、龙潭村、嘎德村、鲁嘎箐村、新街社区、起嘎社区、洗尾嘎社区、小新街社区等十三个村（社区）的居民都到碧谷集贸市场赶集，目前的市场承载能力已经不堪重负，对碧谷集贸市场进行提升改造及扩建已经势在必行。</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对门山农贸市场位于对门山移民新区，为满足移民搬迁户的生活需要建设，为新建市场，占地面积14889.3平方米，总建筑面积5411平方米，其中集贸市场建筑面积4693.36平方米，垃圾集中收集站277.64平方米，设备用房440平方米，绿地25%，机动车、非机动停车位428个，人脸识别、监控系统等；主要经营</w:t>
      </w:r>
      <w:r>
        <w:rPr>
          <w:rFonts w:hint="eastAsia" w:ascii="仿宋_GB2312" w:hAnsi="仿宋" w:cs="仿宋"/>
          <w:kern w:val="0"/>
          <w:szCs w:val="32"/>
        </w:rPr>
        <w:t>蔬菜零售、猪肉、牛羊肉、水产品、家禽等。</w:t>
      </w:r>
    </w:p>
    <w:p>
      <w:pPr>
        <w:spacing w:line="540" w:lineRule="exact"/>
        <w:ind w:firstLine="640" w:firstLineChars="200"/>
        <w:rPr>
          <w:rFonts w:hint="eastAsia" w:ascii="仿宋_GB2312" w:hAnsi="楷体"/>
          <w:szCs w:val="32"/>
        </w:rPr>
      </w:pPr>
      <w:r>
        <w:rPr>
          <w:rFonts w:hint="eastAsia"/>
          <w:sz w:val="32"/>
          <w:szCs w:val="32"/>
          <w:lang w:val="en-US" w:eastAsia="zh-CN"/>
        </w:rPr>
        <w:t>项目建设目的；</w:t>
      </w:r>
      <w:r>
        <w:rPr>
          <w:rFonts w:eastAsia="仿宋_GB2312"/>
          <w:sz w:val="32"/>
          <w:szCs w:val="32"/>
        </w:rPr>
        <w:t>通过改造提升、 综合整治，促进城区集贸市场硬件提档、管理升级，全面达到《昆明市标准化菜市场建设改造规范（2018年修订）》标准，成为布局合理、设施先进、功能完善、管理规范、环境优美、购物方便、食品安全、群众满意的购物场所。</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hAnsi="楷体"/>
          <w:szCs w:val="32"/>
          <w:lang w:val="en-US" w:eastAsia="zh-CN"/>
        </w:rPr>
        <w:t>2.项目实施情况。</w:t>
      </w:r>
    </w:p>
    <w:p>
      <w:pPr>
        <w:widowControl/>
        <w:adjustRightInd w:val="0"/>
        <w:snapToGrid w:val="0"/>
        <w:spacing w:line="560" w:lineRule="exact"/>
        <w:ind w:firstLine="640" w:firstLineChars="200"/>
        <w:jc w:val="left"/>
        <w:rPr>
          <w:rFonts w:hint="eastAsia"/>
          <w:sz w:val="32"/>
          <w:szCs w:val="32"/>
          <w:lang w:val="en-US" w:eastAsia="zh-CN"/>
        </w:rPr>
      </w:pPr>
      <w:r>
        <w:rPr>
          <w:rFonts w:eastAsia="仿宋_GB2312"/>
          <w:sz w:val="32"/>
          <w:szCs w:val="32"/>
        </w:rPr>
        <w:t>召开辖区集贸市场提升整治工作动员会议，部署工作、落实责任，制定“一场一策”和工作计划表</w:t>
      </w:r>
      <w:r>
        <w:rPr>
          <w:rFonts w:hint="eastAsia"/>
          <w:sz w:val="32"/>
          <w:szCs w:val="32"/>
          <w:lang w:eastAsia="zh-CN"/>
        </w:rPr>
        <w:t>，</w:t>
      </w:r>
      <w:r>
        <w:rPr>
          <w:rFonts w:hint="eastAsia"/>
          <w:sz w:val="32"/>
          <w:szCs w:val="32"/>
          <w:lang w:val="en-US" w:eastAsia="zh-CN"/>
        </w:rPr>
        <w:t>结合项目实际情况，采取恰当的策略，制定工作计划，按计划时间推进工作开展。</w:t>
      </w:r>
    </w:p>
    <w:p>
      <w:pPr>
        <w:widowControl/>
        <w:adjustRightInd w:val="0"/>
        <w:snapToGrid w:val="0"/>
        <w:spacing w:line="560" w:lineRule="exact"/>
        <w:ind w:firstLine="640" w:firstLineChars="200"/>
        <w:jc w:val="left"/>
        <w:rPr>
          <w:rFonts w:hint="default"/>
          <w:sz w:val="32"/>
          <w:szCs w:val="32"/>
          <w:lang w:val="en-US" w:eastAsia="zh-CN"/>
        </w:rPr>
      </w:pPr>
      <w:r>
        <w:rPr>
          <w:rFonts w:hint="eastAsia"/>
          <w:sz w:val="32"/>
          <w:szCs w:val="32"/>
          <w:lang w:val="en-US" w:eastAsia="zh-CN"/>
        </w:rPr>
        <w:t>对门山集贸市场为新建市场，我单位积极与市场建设方联系，从项目</w:t>
      </w:r>
      <w:r>
        <w:rPr>
          <w:rFonts w:eastAsia="仿宋_GB2312"/>
          <w:sz w:val="32"/>
          <w:szCs w:val="32"/>
        </w:rPr>
        <w:t>立项、土地</w:t>
      </w:r>
      <w:r>
        <w:rPr>
          <w:rFonts w:hint="eastAsia"/>
          <w:sz w:val="32"/>
          <w:szCs w:val="32"/>
          <w:lang w:val="en-US" w:eastAsia="zh-CN"/>
        </w:rPr>
        <w:t>征用</w:t>
      </w:r>
      <w:r>
        <w:rPr>
          <w:rFonts w:eastAsia="仿宋_GB2312"/>
          <w:sz w:val="32"/>
          <w:szCs w:val="32"/>
        </w:rPr>
        <w:t>、规划、建设、环保、消防</w:t>
      </w:r>
      <w:r>
        <w:rPr>
          <w:rFonts w:hint="eastAsia"/>
          <w:sz w:val="32"/>
          <w:szCs w:val="32"/>
          <w:lang w:val="en-US" w:eastAsia="zh-CN"/>
        </w:rPr>
        <w:t>等各方面都积极参与，配合市场建设方开展工作，积极协调有关部门办理相关手续。目前已完成公司注册、项目立项、项目设计、规划许可等。</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hAnsi="楷体"/>
          <w:szCs w:val="32"/>
          <w:lang w:val="en-US" w:eastAsia="zh-CN"/>
        </w:rPr>
        <w:t>碧谷集贸市场改建扩建项目目前已做好前期调查工作，改扩建方案已上报有关单位备案，目前该项目改扩建工程正在施工过程中。</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3.资金来源及使用情况。</w:t>
      </w:r>
    </w:p>
    <w:p>
      <w:pPr>
        <w:topLinePunct/>
        <w:adjustRightInd w:val="0"/>
        <w:snapToGrid w:val="0"/>
        <w:spacing w:line="560" w:lineRule="exact"/>
        <w:ind w:firstLine="800" w:firstLineChars="250"/>
        <w:rPr>
          <w:rFonts w:hint="eastAsia" w:ascii="仿宋_GB2312" w:hAnsi="楷体"/>
          <w:szCs w:val="32"/>
          <w:lang w:val="en-US" w:eastAsia="zh-CN"/>
        </w:rPr>
      </w:pPr>
      <w:r>
        <w:rPr>
          <w:rFonts w:hint="eastAsia" w:ascii="仿宋_GB2312" w:hAnsi="楷体"/>
          <w:szCs w:val="32"/>
          <w:lang w:val="en-US" w:eastAsia="zh-CN"/>
        </w:rPr>
        <w:t>资金来源：根据昆财行【2019】27号，该项目资金为市级资金，总计600万元，主要用于加快我区集贸市场建设改造步伐，全面提升集贸市场软硬件水平、环境面貌和服务功能，为消费者提供敞亮、整洁、舒适、放心的购物环境，600万元用于碧谷集贸市场一期提升改造工程。</w:t>
      </w:r>
    </w:p>
    <w:p>
      <w:pPr>
        <w:topLinePunct/>
        <w:adjustRightInd w:val="0"/>
        <w:snapToGrid w:val="0"/>
        <w:spacing w:line="560" w:lineRule="exact"/>
        <w:ind w:firstLine="800" w:firstLineChars="250"/>
        <w:rPr>
          <w:rFonts w:hint="default" w:ascii="仿宋_GB2312" w:hAnsi="楷体"/>
          <w:szCs w:val="32"/>
          <w:lang w:val="en-US" w:eastAsia="zh-CN"/>
        </w:rPr>
      </w:pPr>
      <w:r>
        <w:rPr>
          <w:rFonts w:hint="eastAsia" w:ascii="仿宋_GB2312" w:hAnsi="楷体"/>
          <w:szCs w:val="32"/>
          <w:lang w:val="en-US" w:eastAsia="zh-CN"/>
        </w:rPr>
        <w:t>使用情况：资金使用按照《昆明市集贸市场建设管理工作奖补办法》、《昆明市主城区集贸市场建设管理考核评价办法（试行）》、《东川区市场监督管理局机关财务管理制度》、《东川区市场监督管理局“三重一大”事项集体决策制度(试行)》执行。</w:t>
      </w:r>
    </w:p>
    <w:p>
      <w:pPr>
        <w:numPr>
          <w:ilvl w:val="0"/>
          <w:numId w:val="2"/>
        </w:numPr>
        <w:topLinePunct/>
        <w:adjustRightInd w:val="0"/>
        <w:snapToGrid w:val="0"/>
        <w:spacing w:line="560" w:lineRule="exact"/>
        <w:ind w:left="0" w:leftChars="0" w:firstLine="640" w:firstLineChars="200"/>
        <w:rPr>
          <w:rFonts w:hint="eastAsia" w:ascii="仿宋_GB2312" w:hAnsi="楷体"/>
          <w:szCs w:val="32"/>
        </w:rPr>
      </w:pPr>
      <w:r>
        <w:rPr>
          <w:rFonts w:hint="eastAsia" w:ascii="仿宋_GB2312" w:hAnsi="楷体"/>
          <w:szCs w:val="32"/>
        </w:rPr>
        <w:t>组织及管理情况。</w:t>
      </w:r>
    </w:p>
    <w:p>
      <w:pPr>
        <w:numPr>
          <w:ilvl w:val="0"/>
          <w:numId w:val="0"/>
        </w:numPr>
        <w:topLinePunct/>
        <w:adjustRightInd w:val="0"/>
        <w:snapToGrid w:val="0"/>
        <w:spacing w:line="560" w:lineRule="exact"/>
        <w:ind w:firstLine="640" w:firstLineChars="200"/>
        <w:rPr>
          <w:rFonts w:hint="eastAsia" w:ascii="仿宋_GB2312" w:hAnsi="楷体" w:eastAsia="仿宋_GB2312"/>
          <w:szCs w:val="32"/>
          <w:lang w:val="en-US" w:eastAsia="zh-CN"/>
        </w:rPr>
      </w:pPr>
      <w:r>
        <w:rPr>
          <w:rFonts w:hint="eastAsia" w:ascii="仿宋_GB2312" w:hAnsi="楷体"/>
          <w:szCs w:val="32"/>
        </w:rPr>
        <w:t>项目组织情况</w:t>
      </w:r>
      <w:r>
        <w:rPr>
          <w:rFonts w:hint="eastAsia" w:ascii="仿宋_GB2312" w:hAnsi="楷体"/>
          <w:szCs w:val="32"/>
          <w:lang w:eastAsia="zh-CN"/>
        </w:rPr>
        <w:t>：</w:t>
      </w:r>
      <w:r>
        <w:rPr>
          <w:rFonts w:hint="eastAsia" w:ascii="仿宋_GB2312" w:hAnsi="楷体"/>
          <w:szCs w:val="32"/>
          <w:lang w:val="en-US" w:eastAsia="zh-CN"/>
        </w:rPr>
        <w:t>城区集贸市场提升整治行动在区集贸市场建设管理工作领导小组领导下开展工作，领导小组下设办公室在区市场监督管理局，定期梳理集贸市场整治提升及建设管理工作中存在的困难和问题，形成问题清单，提交领导小组会议研究。集贸市场提升整治按照“属地管理”的方式，采取“区政府负总责，街道办事处（社区）具体实施，职能部门配合”的办法，统一规划、合理布局、先易后难、分步实施。</w:t>
      </w:r>
    </w:p>
    <w:p>
      <w:pPr>
        <w:numPr>
          <w:ilvl w:val="0"/>
          <w:numId w:val="0"/>
        </w:numPr>
        <w:topLinePunct/>
        <w:adjustRightInd w:val="0"/>
        <w:snapToGrid w:val="0"/>
        <w:spacing w:line="560" w:lineRule="exact"/>
        <w:ind w:leftChars="200"/>
        <w:rPr>
          <w:rFonts w:hint="eastAsia" w:ascii="仿宋_GB2312" w:hAnsi="楷体" w:eastAsia="仿宋_GB2312"/>
          <w:color w:val="FF0000"/>
          <w:szCs w:val="32"/>
          <w:lang w:eastAsia="zh-CN"/>
        </w:rPr>
      </w:pPr>
      <w:r>
        <w:rPr>
          <w:rFonts w:hint="eastAsia" w:ascii="仿宋_GB2312" w:hAnsi="楷体"/>
          <w:szCs w:val="32"/>
        </w:rPr>
        <w:t>资金拨付流程。</w:t>
      </w:r>
      <w:r>
        <w:rPr>
          <w:rFonts w:hint="eastAsia" w:ascii="仿宋_GB2312" w:hAnsi="楷体"/>
          <w:color w:val="FF0000"/>
          <w:szCs w:val="32"/>
          <w:lang w:eastAsia="zh-CN"/>
        </w:rPr>
        <w:t>？？</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（二）绩效目标。</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1.总目标。</w:t>
      </w:r>
    </w:p>
    <w:p>
      <w:pPr>
        <w:spacing w:line="540" w:lineRule="exact"/>
        <w:ind w:firstLine="640" w:firstLineChars="200"/>
        <w:rPr>
          <w:rFonts w:hint="eastAsia" w:ascii="仿宋_GB2312" w:hAnsi="楷体"/>
          <w:szCs w:val="32"/>
        </w:rPr>
      </w:pPr>
      <w:r>
        <w:rPr>
          <w:rFonts w:eastAsia="仿宋_GB2312"/>
          <w:sz w:val="32"/>
          <w:szCs w:val="32"/>
        </w:rPr>
        <w:t>通过改造提升、 综合整治，促进城区集贸市场硬件提档、管理升级，全面达到《昆明市标准化菜市场建设改造规范（2018年修订）》标准，成为布局合理、设施先进、功能完善、管理规范、环境优美、购物方便、食品安全、群众满意的购物场所。</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2.年度目标。</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楷体"/>
          <w:szCs w:val="32"/>
          <w:lang w:val="en-US" w:eastAsia="zh-CN"/>
        </w:rPr>
        <w:t>新建对门是集贸市场，</w:t>
      </w:r>
      <w:r>
        <w:rPr>
          <w:rFonts w:hint="eastAsia" w:ascii="仿宋_GB2312" w:hAnsi="仿宋" w:cs="仿宋"/>
          <w:kern w:val="0"/>
          <w:szCs w:val="32"/>
          <w:lang w:val="en-US" w:eastAsia="zh-CN"/>
        </w:rPr>
        <w:t>占地面积14889.3平方米，总建筑面积5411平方米，其中集贸市场建筑面积4693.36平方米，垃圾集中收集站277.64平方米，设备用房440平方米，绿地25%，机动车、非机动停车位428个，人脸识别、监控系统等</w:t>
      </w:r>
      <w:r>
        <w:rPr>
          <w:rFonts w:hint="eastAsia" w:ascii="仿宋_GB2312" w:hAnsi="楷体"/>
          <w:szCs w:val="32"/>
          <w:lang w:val="en-US" w:eastAsia="zh-CN"/>
        </w:rPr>
        <w:t>，满足移民搬迁户、祥和家园住户及附近城乡居民购买蔬菜、</w:t>
      </w:r>
      <w:r>
        <w:rPr>
          <w:rFonts w:hint="eastAsia" w:ascii="仿宋_GB2312" w:hAnsi="仿宋" w:cs="仿宋"/>
          <w:kern w:val="0"/>
          <w:szCs w:val="32"/>
        </w:rPr>
        <w:t>猪肉、牛羊肉、水产品、家禽等</w:t>
      </w:r>
      <w:r>
        <w:rPr>
          <w:rFonts w:hint="eastAsia" w:ascii="仿宋_GB2312" w:hAnsi="仿宋" w:cs="仿宋"/>
          <w:kern w:val="0"/>
          <w:szCs w:val="32"/>
          <w:lang w:val="en-US" w:eastAsia="zh-CN"/>
        </w:rPr>
        <w:t>生活需求</w:t>
      </w:r>
      <w:r>
        <w:rPr>
          <w:rFonts w:hint="eastAsia" w:ascii="仿宋_GB2312" w:hAnsi="仿宋" w:cs="仿宋"/>
          <w:kern w:val="0"/>
          <w:szCs w:val="32"/>
        </w:rPr>
        <w:t>。</w:t>
      </w:r>
    </w:p>
    <w:p>
      <w:pPr>
        <w:widowControl/>
        <w:adjustRightInd w:val="0"/>
        <w:snapToGrid w:val="0"/>
        <w:spacing w:line="560" w:lineRule="exact"/>
        <w:ind w:firstLine="640" w:firstLineChars="200"/>
        <w:jc w:val="left"/>
        <w:rPr>
          <w:rFonts w:hint="default" w:ascii="仿宋_GB2312" w:hAnsi="仿宋" w:eastAsia="仿宋_GB2312" w:cs="仿宋"/>
          <w:kern w:val="0"/>
          <w:szCs w:val="32"/>
          <w:lang w:val="en-US" w:eastAsia="zh-CN"/>
        </w:rPr>
      </w:pPr>
      <w:r>
        <w:rPr>
          <w:rFonts w:hint="eastAsia" w:ascii="仿宋_GB2312" w:hAnsi="仿宋" w:cs="仿宋"/>
          <w:kern w:val="0"/>
          <w:szCs w:val="32"/>
          <w:lang w:val="en-US" w:eastAsia="zh-CN"/>
        </w:rPr>
        <w:t>对碧谷农贸市场进行提升改造，对卫生、消防安全、环保、污水、停车场、大棚、摊位、仓储、冷库、分解配送、人脸识别监控等进行改造，建设环境优美、设施齐全、功能完备、科学智能的新型集贸市场。</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二、绩效评价工作情况</w:t>
      </w:r>
    </w:p>
    <w:p>
      <w:pPr>
        <w:topLinePunct/>
        <w:adjustRightInd w:val="0"/>
        <w:snapToGrid w:val="0"/>
        <w:spacing w:line="560" w:lineRule="exact"/>
        <w:ind w:firstLine="800" w:firstLineChars="250"/>
        <w:rPr>
          <w:rFonts w:ascii="仿宋_GB2312" w:hAnsi="楷体"/>
          <w:szCs w:val="32"/>
        </w:rPr>
      </w:pPr>
      <w:r>
        <w:rPr>
          <w:rFonts w:hint="eastAsia" w:ascii="楷体" w:hAnsi="楷体" w:eastAsia="楷体"/>
          <w:szCs w:val="32"/>
        </w:rPr>
        <w:t>（一）绩效评价目的。</w:t>
      </w:r>
      <w:r>
        <w:rPr>
          <w:rFonts w:hint="eastAsia" w:ascii="仿宋_GB2312" w:hAnsi="楷体"/>
          <w:szCs w:val="32"/>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（二）绩效评价工作方案制定过程。</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1.前期调研。</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楷体"/>
          <w:szCs w:val="32"/>
        </w:rPr>
        <w:t xml:space="preserve"> </w:t>
      </w:r>
      <w:r>
        <w:rPr>
          <w:rFonts w:hint="eastAsia" w:ascii="仿宋_GB2312" w:hAnsi="仿宋" w:cs="仿宋"/>
          <w:kern w:val="0"/>
          <w:szCs w:val="32"/>
        </w:rPr>
        <w:t>碧谷集贸市场位于东川区铜都街道办事处碧谷片区，占地18000平方米，主要经营蔬菜批发、零售、猪肉、牛羊肉、水产品、家禽等。市场于1990年由附近13个村的村民近2万余人形成。现有集贸市场建成前，村民们把自己生产的农副产品就近摆放在路边出售，占道经营、交通安全隐患突出，食品安全状况令人堪忧；现有市场建成后，一度时期给市场周边广大人民群众生活带来了极大便利，但是，随着经济社会的快速发展，市场周边集聚的人群快速增长，附近紫牛村、绿茂村、老村、大寨村、梅子村、箐口村、龙潭村、嘎德村、鲁嘎箐村、新街社区、起嘎社区、洗尾嘎社区、小新街社区等十三个村（社区）的居民都到碧谷集贸市场赶集，目前的市场承载能力已经不堪重负，对碧谷集贸市场进行提升改造及扩建已经势在必行。</w:t>
      </w:r>
    </w:p>
    <w:p>
      <w:pPr>
        <w:topLinePunct/>
        <w:adjustRightInd w:val="0"/>
        <w:snapToGrid w:val="0"/>
        <w:spacing w:line="560" w:lineRule="exact"/>
        <w:ind w:firstLine="640" w:firstLineChars="200"/>
        <w:rPr>
          <w:rFonts w:hint="default" w:ascii="仿宋_GB2312" w:hAnsi="楷体" w:eastAsia="仿宋_GB2312"/>
          <w:szCs w:val="32"/>
          <w:lang w:val="en-US" w:eastAsia="zh-CN"/>
        </w:rPr>
      </w:pPr>
      <w:r>
        <w:rPr>
          <w:rFonts w:hint="eastAsia" w:ascii="仿宋_GB2312" w:hAnsi="楷体"/>
          <w:szCs w:val="32"/>
          <w:lang w:val="en-US" w:eastAsia="zh-CN"/>
        </w:rPr>
        <w:t>随着脱贫攻坚工作的深度推进，对门山移民新区新安置建档立卡户2760户，11282名居民和3807名农民工人，附近原来已有的新桥河集贸市场已不能满足附近居民的生活需求，人民群众的菜篮子必须得到保障，这是关系社会稳定民生大事，新建集贸市场势在必行。</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2.研究文件。</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hAnsi="楷体"/>
          <w:szCs w:val="32"/>
          <w:lang w:val="en-US" w:eastAsia="zh-CN"/>
        </w:rPr>
        <w:t>根据《昆明市东川区人民政府办公室关于印发东川区城区集贸市场 2018-2020 年提升整治三年行动方案的通知》东政办发〔2018〕227号文件，按照与城市规划和建设相结合、先易后难，分步实施、社会投资与政府扶持相结合的原则，对集贸市场提升改造进行分类推进，成熟一家，改造一家。</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3.绩效评价指标体系及工作方案的设计。</w:t>
      </w:r>
    </w:p>
    <w:p>
      <w:pPr>
        <w:topLinePunct/>
        <w:adjustRightInd w:val="0"/>
        <w:snapToGrid w:val="0"/>
        <w:spacing w:line="560" w:lineRule="exact"/>
        <w:ind w:firstLine="800" w:firstLineChars="250"/>
        <w:rPr>
          <w:rFonts w:hint="eastAsia" w:ascii="仿宋_GB2312" w:hAnsi="楷体"/>
          <w:szCs w:val="32"/>
          <w:lang w:eastAsia="zh-CN"/>
        </w:rPr>
      </w:pPr>
      <w:r>
        <w:rPr>
          <w:rFonts w:hint="eastAsia" w:ascii="仿宋_GB2312" w:hAnsi="楷体"/>
          <w:szCs w:val="32"/>
          <w:lang w:val="en-US" w:eastAsia="zh-CN"/>
        </w:rPr>
        <w:t>碧谷集贸市场</w:t>
      </w:r>
      <w:r>
        <w:rPr>
          <w:rFonts w:hint="eastAsia" w:ascii="仿宋_GB2312" w:hAnsi="楷体"/>
          <w:szCs w:val="32"/>
        </w:rPr>
        <w:t>一期7.46亩：提升改造 一期为原市场的主要范围，目前已经拆 除场地东侧破旧商铺，先对主要范围进行 建设，再将沿凯通北路的商铺进行拆除建设。建设和拆除同时进行，边拆边建，加快一期的建设速度。快速恢复农贸市场的运营。 二期3.73亩：改造扩建 一期主要市场范围建成运营以后，将对二期进行改造和扩建，二期与一期用地间 有约3.5米的天然高差，在二期将对菜市场配套进行完善，加建一层地下停车库，解决市场停车问题，同时扩大市场经营范围， 完善区内消防道路路网。两块连通起来形成一个完整的市场</w:t>
      </w:r>
      <w:r>
        <w:rPr>
          <w:rFonts w:hint="eastAsia" w:ascii="仿宋_GB2312" w:hAnsi="楷体"/>
          <w:szCs w:val="32"/>
          <w:lang w:eastAsia="zh-CN"/>
        </w:rPr>
        <w:t>。</w:t>
      </w:r>
    </w:p>
    <w:p>
      <w:pPr>
        <w:topLinePunct/>
        <w:adjustRightInd w:val="0"/>
        <w:snapToGrid w:val="0"/>
        <w:spacing w:line="560" w:lineRule="exact"/>
        <w:ind w:firstLine="800" w:firstLineChars="250"/>
        <w:rPr>
          <w:rFonts w:hint="default" w:ascii="仿宋_GB2312" w:hAnsi="楷体"/>
          <w:szCs w:val="32"/>
          <w:lang w:val="en-US" w:eastAsia="zh-CN"/>
        </w:rPr>
      </w:pPr>
      <w:r>
        <w:rPr>
          <w:rFonts w:hint="eastAsia" w:ascii="仿宋_GB2312" w:hAnsi="楷体"/>
          <w:szCs w:val="32"/>
          <w:lang w:val="en-US" w:eastAsia="zh-CN"/>
        </w:rPr>
        <w:t>对门山集贸市场为新建集贸市场，经过前期调研，按照设计方案实施。</w:t>
      </w:r>
      <w:r>
        <w:rPr>
          <w:rFonts w:hint="eastAsia" w:ascii="仿宋_GB2312" w:hAnsi="仿宋" w:cs="仿宋"/>
          <w:kern w:val="0"/>
          <w:szCs w:val="32"/>
          <w:lang w:val="en-US" w:eastAsia="zh-CN"/>
        </w:rPr>
        <w:t>占地面积14889.3平方米，总建筑面积5411平方米，其中集贸市场建筑面积4693.36平方米，垃圾集中收集站277.64平方米，设备用房440平方米，绿地25%，机动车、非机动停车位428个，人脸识别、监控系统等。</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（三）绩效评价原则、评价方法</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1.绩效评价原则。包括科学规范、公开公正、绩效相关等原则。</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2.绩效评价方法。包括指标评价、数据采集和社会调查中所采用的方法。</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（四）绩效评价实施过程</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1.数据填报和采集。项目评价小组收集项目实施过程中相关数据和佐证材料，根据材料填报项目绩效自评表。</w:t>
      </w:r>
    </w:p>
    <w:p>
      <w:pPr>
        <w:keepNext w:val="0"/>
        <w:keepLines w:val="0"/>
        <w:pageBreakBefore w:val="0"/>
        <w:kinsoku/>
        <w:wordWrap/>
        <w:overflowPunct/>
        <w:topLinePunct/>
        <w:autoSpaceDE/>
        <w:autoSpaceDN/>
        <w:bidi w:val="0"/>
        <w:spacing w:line="560" w:lineRule="exact"/>
        <w:ind w:firstLine="800" w:firstLineChars="250"/>
        <w:textAlignment w:val="auto"/>
        <w:rPr>
          <w:rFonts w:hint="eastAsia" w:ascii="仿宋_GB2312" w:hAnsi="楷体" w:eastAsia="仿宋_GB2312"/>
          <w:szCs w:val="32"/>
          <w:lang w:eastAsia="zh-CN"/>
        </w:rPr>
      </w:pPr>
      <w:r>
        <w:rPr>
          <w:rFonts w:hint="eastAsia" w:ascii="仿宋_GB2312" w:hAnsi="楷体"/>
          <w:szCs w:val="32"/>
        </w:rPr>
        <w:t>2.社会调查。</w:t>
      </w:r>
      <w:r>
        <w:rPr>
          <w:rFonts w:hint="eastAsia" w:ascii="仿宋_GB2312" w:hAnsi="仿宋_GB2312" w:eastAsia="仿宋_GB2312" w:cs="仿宋_GB2312"/>
          <w:color w:val="auto"/>
          <w:sz w:val="32"/>
          <w:szCs w:val="32"/>
          <w:lang w:eastAsia="zh-CN"/>
        </w:rPr>
        <w:t>项目评价小组发放社会问卷调查表</w:t>
      </w:r>
      <w:r>
        <w:rPr>
          <w:rFonts w:hint="eastAsia" w:ascii="仿宋_GB2312" w:hAnsi="仿宋_GB2312" w:eastAsia="仿宋_GB2312" w:cs="仿宋_GB2312"/>
          <w:color w:val="auto"/>
          <w:sz w:val="32"/>
          <w:szCs w:val="32"/>
          <w:lang w:val="en-US" w:eastAsia="zh-CN"/>
        </w:rPr>
        <w:t>20份</w:t>
      </w:r>
      <w:r>
        <w:rPr>
          <w:rFonts w:hint="eastAsia" w:ascii="仿宋_GB2312" w:hAnsi="仿宋_GB2312" w:eastAsia="仿宋_GB2312" w:cs="仿宋_GB2312"/>
          <w:color w:val="auto"/>
          <w:sz w:val="32"/>
          <w:szCs w:val="32"/>
          <w:lang w:eastAsia="zh-CN"/>
        </w:rPr>
        <w:t>，随机抽取项目受益人作访谈。</w:t>
      </w:r>
    </w:p>
    <w:p>
      <w:pPr>
        <w:keepNext w:val="0"/>
        <w:keepLines w:val="0"/>
        <w:pageBreakBefore w:val="0"/>
        <w:kinsoku/>
        <w:wordWrap/>
        <w:overflowPunct/>
        <w:topLinePunct/>
        <w:autoSpaceDE/>
        <w:autoSpaceDN/>
        <w:bidi w:val="0"/>
        <w:spacing w:line="560" w:lineRule="exact"/>
        <w:ind w:firstLine="800" w:firstLineChars="250"/>
        <w:textAlignment w:val="auto"/>
        <w:rPr>
          <w:rFonts w:ascii="仿宋_GB2312" w:hAnsi="楷体"/>
          <w:szCs w:val="32"/>
        </w:rPr>
      </w:pPr>
      <w:r>
        <w:rPr>
          <w:rFonts w:hint="eastAsia" w:ascii="仿宋_GB2312" w:hAnsi="楷体"/>
          <w:szCs w:val="32"/>
        </w:rPr>
        <w:t>3.数据分析和撰写报告。</w:t>
      </w:r>
      <w:r>
        <w:rPr>
          <w:rFonts w:hint="eastAsia" w:ascii="仿宋_GB2312" w:hAnsi="仿宋_GB2312" w:eastAsia="仿宋_GB2312" w:cs="仿宋_GB2312"/>
          <w:color w:val="auto"/>
          <w:sz w:val="32"/>
          <w:szCs w:val="32"/>
          <w:lang w:eastAsia="zh-CN"/>
        </w:rPr>
        <w:t>根据问卷调查结果和访谈做出调查分析报告，访谈报告。</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（五）本次绩效评价的局限性。</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三、评价结论和绩效分析</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（一）评价结论。</w:t>
      </w:r>
    </w:p>
    <w:p>
      <w:pPr>
        <w:topLinePunct/>
        <w:adjustRightInd w:val="0"/>
        <w:snapToGrid w:val="0"/>
        <w:spacing w:line="560" w:lineRule="exact"/>
        <w:ind w:firstLine="800" w:firstLineChars="250"/>
        <w:rPr>
          <w:rFonts w:ascii="仿宋" w:hAnsi="仿宋" w:eastAsia="仿宋"/>
          <w:szCs w:val="32"/>
        </w:rPr>
      </w:pPr>
      <w:r>
        <w:rPr>
          <w:rFonts w:hint="eastAsia" w:ascii="仿宋" w:hAnsi="仿宋" w:eastAsia="仿宋"/>
          <w:szCs w:val="32"/>
        </w:rPr>
        <w:t>1.评价结果。自评小组对照2019年项目支出绩效自评指标体系逐项分析、评价并打分。自评分为97分。</w:t>
      </w:r>
    </w:p>
    <w:p>
      <w:pPr>
        <w:topLinePunct/>
        <w:adjustRightInd w:val="0"/>
        <w:snapToGrid w:val="0"/>
        <w:spacing w:line="560" w:lineRule="exact"/>
        <w:ind w:firstLine="800" w:firstLineChars="250"/>
        <w:rPr>
          <w:rFonts w:ascii="仿宋_GB2312" w:hAnsi="仿宋"/>
          <w:szCs w:val="32"/>
        </w:rPr>
      </w:pPr>
      <w:r>
        <w:rPr>
          <w:rFonts w:hint="eastAsia" w:ascii="仿宋_GB2312" w:hAnsi="仿宋"/>
          <w:szCs w:val="32"/>
        </w:rPr>
        <w:t>2.主要绩效。我单位积极与市场建设方联系，从项目立项、土地征用、规划、建设、环保、消防等各方面都积极参与，配合市场建设方开展工作，积极协调有关部门办理相关手续。</w:t>
      </w:r>
      <w:r>
        <w:rPr>
          <w:rFonts w:hint="eastAsia" w:ascii="仿宋_GB2312" w:hAnsi="仿宋"/>
          <w:szCs w:val="32"/>
          <w:lang w:val="en-US" w:eastAsia="zh-CN"/>
        </w:rPr>
        <w:t>为下一步工作开展提供了基础性材料，为工程项目实施提供了必要依据支撑。</w:t>
      </w:r>
    </w:p>
    <w:p>
      <w:pPr>
        <w:topLinePunct/>
        <w:adjustRightInd w:val="0"/>
        <w:snapToGrid w:val="0"/>
        <w:spacing w:line="560" w:lineRule="exact"/>
        <w:ind w:firstLine="800" w:firstLineChars="250"/>
        <w:rPr>
          <w:rFonts w:hint="eastAsia" w:ascii="楷体" w:hAnsi="楷体" w:eastAsia="楷体"/>
          <w:szCs w:val="32"/>
        </w:rPr>
      </w:pPr>
      <w:r>
        <w:rPr>
          <w:rFonts w:hint="eastAsia" w:ascii="楷体" w:hAnsi="楷体" w:eastAsia="楷体"/>
          <w:szCs w:val="32"/>
        </w:rPr>
        <w:t>（二）具体绩效分析。对照绩效评价指标体系逐项进行分析、评价并打分(详见《项目支出绩效自评表》）。</w:t>
      </w:r>
    </w:p>
    <w:p>
      <w:pPr>
        <w:topLinePunct/>
        <w:adjustRightInd w:val="0"/>
        <w:snapToGrid w:val="0"/>
        <w:spacing w:line="560" w:lineRule="exact"/>
        <w:ind w:firstLine="800" w:firstLineChars="250"/>
        <w:rPr>
          <w:rFonts w:hint="eastAsia" w:ascii="黑体" w:hAnsi="黑体" w:eastAsia="黑体"/>
          <w:szCs w:val="32"/>
          <w:lang w:eastAsia="zh-CN"/>
        </w:rPr>
      </w:pPr>
      <w:r>
        <w:rPr>
          <w:rFonts w:hint="eastAsia" w:ascii="黑体" w:hAnsi="黑体" w:eastAsia="黑体"/>
          <w:szCs w:val="32"/>
        </w:rPr>
        <w:t>四、成本效益分析</w:t>
      </w:r>
    </w:p>
    <w:p>
      <w:pPr>
        <w:topLinePunct/>
        <w:adjustRightInd w:val="0"/>
        <w:snapToGrid w:val="0"/>
        <w:spacing w:line="560" w:lineRule="exact"/>
        <w:ind w:firstLine="800" w:firstLineChars="250"/>
        <w:rPr>
          <w:rFonts w:hint="default" w:ascii="仿宋_GB2312" w:hAnsi="仿宋" w:eastAsia="仿宋_GB2312"/>
          <w:lang w:val="en-US" w:eastAsia="zh-CN"/>
        </w:rPr>
      </w:pPr>
      <w:r>
        <w:rPr>
          <w:rFonts w:hint="eastAsia" w:ascii="仿宋_GB2312" w:hAnsi="仿宋"/>
        </w:rPr>
        <w:t>对资金使用方向、资金收入和支出结构</w:t>
      </w:r>
      <w:r>
        <w:rPr>
          <w:rFonts w:hint="eastAsia" w:ascii="仿宋_GB2312" w:hAnsi="仿宋"/>
          <w:lang w:eastAsia="zh-CN"/>
        </w:rPr>
        <w:t>：</w:t>
      </w:r>
      <w:r>
        <w:rPr>
          <w:rFonts w:hint="eastAsia" w:ascii="仿宋_GB2312" w:hAnsi="仿宋"/>
          <w:lang w:val="en-US" w:eastAsia="zh-CN"/>
        </w:rPr>
        <w:t>该项目预算资金600万元，专项用于城区集贸市场建设、提升改造。</w:t>
      </w:r>
    </w:p>
    <w:p>
      <w:pPr>
        <w:topLinePunct/>
        <w:adjustRightInd w:val="0"/>
        <w:snapToGrid w:val="0"/>
        <w:spacing w:line="560" w:lineRule="exact"/>
        <w:ind w:firstLine="800" w:firstLineChars="250"/>
        <w:rPr>
          <w:rFonts w:hint="default" w:ascii="黑体" w:hAnsi="黑体" w:eastAsia="仿宋_GB2312"/>
          <w:szCs w:val="32"/>
          <w:lang w:val="en-US" w:eastAsia="zh-CN"/>
        </w:rPr>
      </w:pPr>
      <w:r>
        <w:rPr>
          <w:rFonts w:hint="eastAsia" w:ascii="仿宋_GB2312" w:hAnsi="仿宋"/>
        </w:rPr>
        <w:t>项目和资金管理情况</w:t>
      </w:r>
      <w:r>
        <w:rPr>
          <w:rFonts w:hint="eastAsia" w:ascii="仿宋_GB2312" w:hAnsi="仿宋"/>
          <w:lang w:eastAsia="zh-CN"/>
        </w:rPr>
        <w:t>：</w:t>
      </w:r>
      <w:r>
        <w:rPr>
          <w:rFonts w:hint="eastAsia" w:ascii="仿宋_GB2312" w:hAnsi="楷体"/>
          <w:szCs w:val="32"/>
          <w:lang w:val="en-US" w:eastAsia="zh-CN"/>
        </w:rPr>
        <w:t>昆财行【2019】27号《关于下达昆明市主城区集贸市场“以奖代补”经费的通知》</w:t>
      </w:r>
      <w:r>
        <w:rPr>
          <w:rFonts w:hint="eastAsia" w:ascii="仿宋_GB2312" w:hAnsi="仿宋"/>
          <w:lang w:val="en-US" w:eastAsia="zh-CN"/>
        </w:rPr>
        <w:t>下达“以奖代补”资金600万元，</w:t>
      </w:r>
      <w:bookmarkStart w:id="0" w:name="_GoBack"/>
      <w:r>
        <w:rPr>
          <w:rFonts w:hint="eastAsia" w:ascii="仿宋_GB2312" w:hAnsi="仿宋"/>
          <w:lang w:val="en-US" w:eastAsia="zh-CN"/>
        </w:rPr>
        <w:t>资金按照《昆明市集贸市场建设管理工作奖补办法》、《昆明市主城区集贸市场建设管理考核评价办法（试行）》、《东川区市场监督管理局机关财务管理制度》、《东川区市场监督管理局“三重一大”事项集体决策制度(试行)》等文件精神使用管理，</w:t>
      </w:r>
      <w:bookmarkEnd w:id="0"/>
      <w:r>
        <w:rPr>
          <w:rFonts w:hint="eastAsia" w:ascii="仿宋_GB2312" w:hAnsi="仿宋"/>
          <w:lang w:val="en-US" w:eastAsia="zh-CN"/>
        </w:rPr>
        <w:t>对项目建设未完成，达不到要求的，一律不予支付。</w:t>
      </w:r>
    </w:p>
    <w:p>
      <w:pPr>
        <w:topLinePunct/>
        <w:adjustRightInd w:val="0"/>
        <w:snapToGrid w:val="0"/>
        <w:spacing w:line="560" w:lineRule="exact"/>
        <w:ind w:firstLine="800" w:firstLineChars="250"/>
        <w:rPr>
          <w:rFonts w:hint="default" w:ascii="黑体" w:hAnsi="黑体" w:eastAsia="仿宋_GB2312"/>
          <w:szCs w:val="32"/>
          <w:lang w:val="en-US" w:eastAsia="zh-CN"/>
        </w:rPr>
      </w:pPr>
      <w:r>
        <w:rPr>
          <w:rFonts w:hint="eastAsia" w:ascii="仿宋_GB2312" w:hAnsi="仿宋"/>
        </w:rPr>
        <w:t>资金的节约性、资金使用效果</w:t>
      </w:r>
      <w:r>
        <w:rPr>
          <w:rFonts w:hint="eastAsia" w:ascii="仿宋_GB2312" w:hAnsi="仿宋"/>
          <w:lang w:eastAsia="zh-CN"/>
        </w:rPr>
        <w:t>：</w:t>
      </w:r>
      <w:r>
        <w:rPr>
          <w:rFonts w:hint="eastAsia" w:ascii="仿宋_GB2312" w:hAnsi="仿宋"/>
          <w:lang w:val="en-US" w:eastAsia="zh-CN"/>
        </w:rPr>
        <w:t>虽然资金尚未支付，但项目建设前置条件已基本成熟，为工程项目建设提供了有利支撑。</w:t>
      </w:r>
    </w:p>
    <w:p>
      <w:pPr>
        <w:topLinePunct/>
        <w:adjustRightInd w:val="0"/>
        <w:snapToGrid w:val="0"/>
        <w:spacing w:line="560" w:lineRule="exact"/>
        <w:ind w:firstLine="800" w:firstLineChars="250"/>
        <w:rPr>
          <w:rFonts w:hint="default" w:eastAsia="仿宋_GB2312"/>
          <w:lang w:val="en-US" w:eastAsia="zh-CN"/>
        </w:rPr>
      </w:pPr>
      <w:r>
        <w:rPr>
          <w:rFonts w:hint="eastAsia" w:ascii="仿宋_GB2312" w:hAnsi="仿宋"/>
        </w:rPr>
        <w:t>变化趋势等进行分析评价</w:t>
      </w:r>
      <w:r>
        <w:rPr>
          <w:rFonts w:hint="eastAsia" w:ascii="仿宋_GB2312" w:hAnsi="仿宋"/>
          <w:lang w:eastAsia="zh-CN"/>
        </w:rPr>
        <w:t>：</w:t>
      </w:r>
      <w:r>
        <w:rPr>
          <w:rFonts w:hint="eastAsia" w:ascii="仿宋_GB2312" w:hAnsi="仿宋"/>
          <w:lang w:val="en-US" w:eastAsia="zh-CN"/>
        </w:rPr>
        <w:t>城区集贸市场建设是一个综合性的建设项目，设计集贸市场8个，对条件成熟，建设达标的集贸市场均可给予奖补资金，多个市场主体均对市场进行规范化建设管理，资金的使用可能不局限于上述两个集贸市场。</w:t>
      </w:r>
    </w:p>
    <w:p>
      <w:pPr>
        <w:topLinePunct/>
        <w:adjustRightInd w:val="0"/>
        <w:snapToGrid w:val="0"/>
        <w:spacing w:line="560" w:lineRule="exact"/>
        <w:ind w:firstLine="800" w:firstLineChars="250"/>
        <w:rPr>
          <w:rFonts w:hint="eastAsia" w:ascii="黑体" w:hAnsi="黑体" w:eastAsia="黑体"/>
          <w:szCs w:val="32"/>
        </w:rPr>
      </w:pP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五、主要经验及做法、存在的问题和建议</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（一）主要经验及做法；</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hAnsi="楷体"/>
          <w:szCs w:val="32"/>
          <w:lang w:val="en-US" w:eastAsia="zh-CN"/>
        </w:rPr>
        <w:t>根据《昆明市东川区人民政府办公室关于印发东川区城区集贸市场 2018-2020 年提升整治三年行动方案的通知》东政办发〔2018〕227号文件，按照与城市规划和建设相结合、先易后难，分步实施、社会投资与政府扶持相结合的原则，对集贸市场提升改造进行分类推进，成熟一家，改造一家。</w:t>
      </w:r>
    </w:p>
    <w:p>
      <w:pPr>
        <w:widowControl/>
        <w:adjustRightInd w:val="0"/>
        <w:snapToGrid w:val="0"/>
        <w:spacing w:line="560" w:lineRule="exact"/>
        <w:ind w:firstLine="640" w:firstLineChars="200"/>
        <w:jc w:val="left"/>
        <w:rPr>
          <w:rFonts w:hint="eastAsia"/>
          <w:sz w:val="32"/>
          <w:szCs w:val="32"/>
          <w:lang w:val="en-US" w:eastAsia="zh-CN"/>
        </w:rPr>
      </w:pPr>
      <w:r>
        <w:rPr>
          <w:rFonts w:eastAsia="仿宋_GB2312"/>
          <w:sz w:val="32"/>
          <w:szCs w:val="32"/>
        </w:rPr>
        <w:t>召开辖区集贸市场提升整治工作动员会议，部署工作、落实责任，制定“一场一策”和工作计划表</w:t>
      </w:r>
      <w:r>
        <w:rPr>
          <w:rFonts w:hint="eastAsia"/>
          <w:sz w:val="32"/>
          <w:szCs w:val="32"/>
          <w:lang w:eastAsia="zh-CN"/>
        </w:rPr>
        <w:t>，</w:t>
      </w:r>
      <w:r>
        <w:rPr>
          <w:rFonts w:hint="eastAsia"/>
          <w:sz w:val="32"/>
          <w:szCs w:val="32"/>
          <w:lang w:val="en-US" w:eastAsia="zh-CN"/>
        </w:rPr>
        <w:t>结合项目实际情况，采取恰当的策略，制定工作计划，按计划时间推进工作开展。</w:t>
      </w:r>
    </w:p>
    <w:p>
      <w:pPr>
        <w:widowControl/>
        <w:adjustRightInd w:val="0"/>
        <w:snapToGrid w:val="0"/>
        <w:spacing w:line="560" w:lineRule="exact"/>
        <w:ind w:firstLine="640" w:firstLineChars="200"/>
        <w:jc w:val="left"/>
        <w:rPr>
          <w:rFonts w:hint="eastAsia"/>
          <w:sz w:val="32"/>
          <w:szCs w:val="32"/>
          <w:lang w:val="en-US" w:eastAsia="zh-CN"/>
        </w:rPr>
      </w:pPr>
      <w:r>
        <w:rPr>
          <w:rFonts w:hint="eastAsia"/>
          <w:sz w:val="32"/>
          <w:szCs w:val="32"/>
          <w:lang w:val="en-US" w:eastAsia="zh-CN"/>
        </w:rPr>
        <w:t>对门山集贸市场为新建市场，我单位积极与市场建设方联系，从项目</w:t>
      </w:r>
      <w:r>
        <w:rPr>
          <w:rFonts w:eastAsia="仿宋_GB2312"/>
          <w:sz w:val="32"/>
          <w:szCs w:val="32"/>
        </w:rPr>
        <w:t>立项、土地</w:t>
      </w:r>
      <w:r>
        <w:rPr>
          <w:rFonts w:hint="eastAsia"/>
          <w:sz w:val="32"/>
          <w:szCs w:val="32"/>
          <w:lang w:val="en-US" w:eastAsia="zh-CN"/>
        </w:rPr>
        <w:t>征用</w:t>
      </w:r>
      <w:r>
        <w:rPr>
          <w:rFonts w:eastAsia="仿宋_GB2312"/>
          <w:sz w:val="32"/>
          <w:szCs w:val="32"/>
        </w:rPr>
        <w:t>、规划、建设、环保、消防</w:t>
      </w:r>
      <w:r>
        <w:rPr>
          <w:rFonts w:hint="eastAsia"/>
          <w:sz w:val="32"/>
          <w:szCs w:val="32"/>
          <w:lang w:val="en-US" w:eastAsia="zh-CN"/>
        </w:rPr>
        <w:t>等各方面都积极参与，配合市场建设方开展工作，积极协调有关部门办理相关手续。</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rPr>
        <w:t>碧谷集贸市场的卫生、环保、消防、污水、停车、大棚、摊位、仓储、冷库、分解、配送以及服务平台等项目做进一步提升和改造，通过做强电商，实现货物信息在城乡间的快速流通；通过做优</w:t>
      </w:r>
      <w:r>
        <w:rPr>
          <w:rFonts w:hint="eastAsia" w:ascii="仿宋_GB2312" w:hAnsi="仿宋" w:cs="仿宋"/>
          <w:kern w:val="0"/>
          <w:szCs w:val="32"/>
          <w:lang w:val="en-US" w:eastAsia="zh-CN"/>
        </w:rPr>
        <w:t>电</w:t>
      </w:r>
      <w:r>
        <w:rPr>
          <w:rFonts w:hint="eastAsia" w:ascii="仿宋_GB2312" w:hAnsi="仿宋" w:cs="仿宋"/>
          <w:kern w:val="0"/>
          <w:szCs w:val="32"/>
        </w:rPr>
        <w:t>商，深入乡村实体服务，解决农民购物的物流配送、货款结算、技术服务等难题；通过做全微店，针对农户经营农产品的特点，建立专门的微店服务平台；通过做大旅游展览，向下对接农家乐特色旅游，向上在城市组织农产品展销会特卖会等。</w:t>
      </w:r>
    </w:p>
    <w:p>
      <w:pPr>
        <w:topLinePunct/>
        <w:adjustRightInd w:val="0"/>
        <w:snapToGrid w:val="0"/>
        <w:spacing w:line="560" w:lineRule="exact"/>
        <w:ind w:firstLine="800" w:firstLineChars="250"/>
        <w:rPr>
          <w:rFonts w:hint="eastAsia" w:ascii="楷体" w:hAnsi="楷体" w:eastAsia="楷体"/>
          <w:szCs w:val="32"/>
        </w:rPr>
      </w:pP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（二）存在的问题；</w:t>
      </w:r>
    </w:p>
    <w:p>
      <w:pPr>
        <w:adjustRightInd w:val="0"/>
        <w:snapToGrid w:val="0"/>
        <w:spacing w:line="560" w:lineRule="exact"/>
        <w:ind w:firstLine="640" w:firstLineChars="200"/>
        <w:jc w:val="left"/>
        <w:rPr>
          <w:rFonts w:hint="default" w:ascii="仿宋_GB2312" w:hAnsi="楷体"/>
          <w:szCs w:val="32"/>
          <w:lang w:val="en-US" w:eastAsia="zh-CN"/>
        </w:rPr>
      </w:pPr>
      <w:r>
        <w:rPr>
          <w:rFonts w:hint="eastAsia" w:ascii="仿宋_GB2312" w:hAnsi="楷体"/>
          <w:szCs w:val="32"/>
          <w:lang w:val="en-US" w:eastAsia="zh-CN"/>
        </w:rPr>
        <w:t>在办理对门山</w:t>
      </w:r>
      <w:r>
        <w:rPr>
          <w:rFonts w:hint="eastAsia" w:ascii="仿宋_GB2312" w:hAnsi="楷体"/>
          <w:szCs w:val="32"/>
        </w:rPr>
        <w:t>施工手续</w:t>
      </w:r>
      <w:r>
        <w:rPr>
          <w:rFonts w:hint="eastAsia" w:ascii="仿宋_GB2312" w:hAnsi="楷体"/>
          <w:szCs w:val="32"/>
          <w:lang w:val="en-US" w:eastAsia="zh-CN"/>
        </w:rPr>
        <w:t>过程中，由于土地报批手续复杂，涉及省级用地指标、土地分类等非本级政府能解决的问题，施工手续</w:t>
      </w:r>
      <w:r>
        <w:rPr>
          <w:rFonts w:hint="eastAsia" w:ascii="仿宋_GB2312" w:hAnsi="楷体"/>
          <w:szCs w:val="32"/>
        </w:rPr>
        <w:t>未完备</w:t>
      </w:r>
      <w:r>
        <w:rPr>
          <w:rFonts w:hint="eastAsia" w:ascii="仿宋_GB2312" w:hAnsi="楷体"/>
          <w:szCs w:val="32"/>
          <w:lang w:eastAsia="zh-CN"/>
        </w:rPr>
        <w:t>，</w:t>
      </w:r>
      <w:r>
        <w:rPr>
          <w:rFonts w:hint="eastAsia" w:ascii="仿宋_GB2312" w:hAnsi="楷体"/>
          <w:szCs w:val="32"/>
          <w:lang w:val="en-US" w:eastAsia="zh-CN"/>
        </w:rPr>
        <w:t>影响了项目推进时间。碧谷集贸市场涉及的扩建部分，征用土地工程中与土地所有权人未达成一致，影响项目建设周期。</w:t>
      </w:r>
    </w:p>
    <w:p>
      <w:pPr>
        <w:topLinePunct/>
        <w:adjustRightInd w:val="0"/>
        <w:snapToGrid w:val="0"/>
        <w:spacing w:line="560" w:lineRule="exact"/>
        <w:ind w:firstLine="800" w:firstLineChars="250"/>
        <w:rPr>
          <w:rFonts w:ascii="楷体" w:hAnsi="楷体" w:eastAsia="楷体"/>
          <w:szCs w:val="32"/>
        </w:rPr>
      </w:pPr>
      <w:r>
        <w:rPr>
          <w:rFonts w:hint="eastAsia" w:ascii="仿宋_GB2312" w:hAnsi="楷体"/>
          <w:szCs w:val="32"/>
          <w:lang w:val="en-US" w:eastAsia="zh-CN"/>
        </w:rPr>
        <w:t xml:space="preserve"> </w:t>
      </w:r>
      <w:r>
        <w:rPr>
          <w:rFonts w:hint="eastAsia" w:ascii="楷体" w:hAnsi="楷体" w:eastAsia="楷体"/>
          <w:szCs w:val="32"/>
        </w:rPr>
        <w:t>（三）建议和改进措施。</w:t>
      </w:r>
    </w:p>
    <w:p>
      <w:pPr>
        <w:adjustRightInd w:val="0"/>
        <w:snapToGrid w:val="0"/>
        <w:spacing w:line="560" w:lineRule="exact"/>
        <w:ind w:firstLine="640" w:firstLineChars="200"/>
        <w:rPr>
          <w:rFonts w:ascii="仿宋_GB2312" w:hAnsi="仿宋"/>
          <w:szCs w:val="32"/>
        </w:rPr>
      </w:pPr>
      <w:r>
        <w:rPr>
          <w:rFonts w:hint="eastAsia" w:ascii="宋体" w:hAnsi="宋体"/>
          <w:szCs w:val="32"/>
        </w:rPr>
        <w:t>东川区集贸市场建设管理工作领导小组要求</w:t>
      </w:r>
      <w:r>
        <w:rPr>
          <w:rFonts w:hint="eastAsia" w:ascii="仿宋_GB2312" w:hAnsi="仿宋"/>
          <w:szCs w:val="32"/>
        </w:rPr>
        <w:t>市场开办单位完成有关手续，</w:t>
      </w:r>
      <w:r>
        <w:rPr>
          <w:rFonts w:hint="eastAsia" w:ascii="仿宋_GB2312" w:hAnsi="仿宋"/>
          <w:szCs w:val="32"/>
          <w:lang w:val="en-US" w:eastAsia="zh-CN"/>
        </w:rPr>
        <w:t>积极与土地所有权人沟通协调，</w:t>
      </w:r>
      <w:r>
        <w:rPr>
          <w:rFonts w:hint="eastAsia" w:ascii="仿宋_GB2312" w:hAnsi="仿宋"/>
          <w:szCs w:val="32"/>
        </w:rPr>
        <w:t>做好前期准备工作并积极创造条件开工建设。</w:t>
      </w:r>
    </w:p>
    <w:p>
      <w:pPr>
        <w:adjustRightInd w:val="0"/>
        <w:snapToGrid w:val="0"/>
        <w:spacing w:line="560" w:lineRule="exact"/>
        <w:rPr>
          <w:rFonts w:eastAsia="黑体"/>
        </w:rPr>
      </w:pPr>
    </w:p>
    <w:p>
      <w:pPr>
        <w:adjustRightInd w:val="0"/>
        <w:snapToGrid w:val="0"/>
        <w:spacing w:line="560" w:lineRule="exact"/>
        <w:jc w:val="center"/>
        <w:rPr>
          <w:rFonts w:ascii="方正小标宋_GBK" w:eastAsia="方正小标宋_GBK"/>
        </w:rPr>
      </w:pPr>
      <w:r>
        <w:rPr>
          <w:rFonts w:hint="eastAsia" w:ascii="方正小标宋_GBK" w:eastAsia="方正小标宋_GBK"/>
        </w:rPr>
        <w:t>绩效评价报告正文后需附以下佐证材料</w:t>
      </w:r>
    </w:p>
    <w:p>
      <w:pPr>
        <w:adjustRightInd w:val="0"/>
        <w:snapToGrid w:val="0"/>
        <w:spacing w:line="560" w:lineRule="exact"/>
        <w:ind w:left="-10" w:firstLine="650"/>
        <w:jc w:val="left"/>
        <w:rPr>
          <w:rFonts w:ascii="仿宋_GB2312" w:hAnsi="仿宋"/>
        </w:rPr>
      </w:pPr>
      <w:r>
        <w:rPr>
          <w:rFonts w:hint="eastAsia" w:ascii="仿宋_GB2312" w:hAnsi="仿宋"/>
        </w:rPr>
        <w:t>1.绩效评价指标体系；</w:t>
      </w:r>
    </w:p>
    <w:p>
      <w:pPr>
        <w:adjustRightInd w:val="0"/>
        <w:snapToGrid w:val="0"/>
        <w:spacing w:line="560" w:lineRule="exact"/>
        <w:ind w:left="-10" w:firstLine="650"/>
        <w:jc w:val="left"/>
        <w:rPr>
          <w:rFonts w:ascii="仿宋_GB2312" w:hAnsi="仿宋"/>
        </w:rPr>
      </w:pPr>
      <w:r>
        <w:rPr>
          <w:rFonts w:hint="eastAsia" w:ascii="仿宋_GB2312" w:hAnsi="仿宋"/>
        </w:rPr>
        <w:t>2.基础数据表（进行成本效益分析需采集的数据）；</w:t>
      </w:r>
    </w:p>
    <w:p>
      <w:pPr>
        <w:adjustRightInd w:val="0"/>
        <w:snapToGrid w:val="0"/>
        <w:spacing w:line="560" w:lineRule="exact"/>
        <w:ind w:left="-10" w:firstLine="650"/>
        <w:jc w:val="left"/>
        <w:rPr>
          <w:rFonts w:ascii="仿宋_GB2312" w:hAnsi="仿宋"/>
        </w:rPr>
      </w:pPr>
      <w:r>
        <w:rPr>
          <w:rFonts w:hint="eastAsia" w:ascii="仿宋_GB2312" w:hAnsi="仿宋"/>
        </w:rPr>
        <w:t>3.访谈分析报告；</w:t>
      </w:r>
    </w:p>
    <w:p>
      <w:pPr>
        <w:adjustRightInd w:val="0"/>
        <w:snapToGrid w:val="0"/>
        <w:spacing w:line="560" w:lineRule="exact"/>
        <w:ind w:left="-10" w:firstLine="650"/>
        <w:jc w:val="left"/>
        <w:rPr>
          <w:rFonts w:ascii="仿宋_GB2312" w:hAnsi="仿宋"/>
        </w:rPr>
      </w:pPr>
      <w:r>
        <w:rPr>
          <w:rFonts w:hint="eastAsia" w:ascii="仿宋_GB2312" w:hAnsi="仿宋"/>
        </w:rPr>
        <w:t>4.社会调查问卷分析报告；</w:t>
      </w:r>
    </w:p>
    <w:p>
      <w:pPr>
        <w:adjustRightInd w:val="0"/>
        <w:snapToGrid w:val="0"/>
        <w:spacing w:line="560" w:lineRule="exact"/>
        <w:ind w:left="-10" w:firstLine="650"/>
        <w:rPr>
          <w:rFonts w:ascii="仿宋_GB2312" w:hAnsi="仿宋"/>
        </w:rPr>
      </w:pPr>
      <w:r>
        <w:rPr>
          <w:rFonts w:hint="eastAsia" w:ascii="仿宋_GB2312" w:hAnsi="仿宋"/>
        </w:rPr>
        <w:t>5.①区政府相关规划、决策、批复；②立项申请、批复文件；③绩效目标申报表；</w:t>
      </w:r>
      <w:r>
        <w:rPr>
          <w:rFonts w:hint="eastAsia" w:ascii="仿宋_GB2312" w:hAnsi="仿宋_GB2312" w:cs="仿宋_GB2312"/>
        </w:rPr>
        <w:t>④</w:t>
      </w:r>
      <w:r>
        <w:rPr>
          <w:rFonts w:hint="eastAsia" w:ascii="仿宋_GB2312" w:hAnsi="仿宋"/>
        </w:rPr>
        <w:t>项目竣工验收报告、审计报告等。</w:t>
      </w:r>
    </w:p>
    <w:p>
      <w:pPr>
        <w:adjustRightInd w:val="0"/>
        <w:snapToGrid w:val="0"/>
        <w:spacing w:line="560" w:lineRule="exact"/>
        <w:ind w:left="-10" w:firstLine="650"/>
        <w:rPr>
          <w:rFonts w:ascii="仿宋_GB2312" w:hAnsi="仿宋"/>
        </w:rPr>
      </w:pPr>
    </w:p>
    <w:p>
      <w:pPr>
        <w:adjustRightInd w:val="0"/>
        <w:snapToGrid w:val="0"/>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FCEB8E"/>
    <w:multiLevelType w:val="singleLevel"/>
    <w:tmpl w:val="C8FCEB8E"/>
    <w:lvl w:ilvl="0" w:tentative="0">
      <w:start w:val="1"/>
      <w:numFmt w:val="chineseCounting"/>
      <w:suff w:val="nothing"/>
      <w:lvlText w:val="%1、"/>
      <w:lvlJc w:val="left"/>
      <w:rPr>
        <w:rFonts w:hint="eastAsia"/>
      </w:rPr>
    </w:lvl>
  </w:abstractNum>
  <w:abstractNum w:abstractNumId="1">
    <w:nsid w:val="00EC9924"/>
    <w:multiLevelType w:val="singleLevel"/>
    <w:tmpl w:val="00EC9924"/>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D80"/>
    <w:rsid w:val="002855A9"/>
    <w:rsid w:val="00335D80"/>
    <w:rsid w:val="004760B0"/>
    <w:rsid w:val="00547508"/>
    <w:rsid w:val="008D3112"/>
    <w:rsid w:val="00CC1842"/>
    <w:rsid w:val="00F05084"/>
    <w:rsid w:val="00F2241E"/>
    <w:rsid w:val="00FD45E9"/>
    <w:rsid w:val="098B453E"/>
    <w:rsid w:val="09FC1ACD"/>
    <w:rsid w:val="0A1F7926"/>
    <w:rsid w:val="1B1F438B"/>
    <w:rsid w:val="1BE320E2"/>
    <w:rsid w:val="21BC6A3B"/>
    <w:rsid w:val="26DF392B"/>
    <w:rsid w:val="2C8C03B4"/>
    <w:rsid w:val="309E3570"/>
    <w:rsid w:val="38055C93"/>
    <w:rsid w:val="4951229B"/>
    <w:rsid w:val="55417C25"/>
    <w:rsid w:val="66961A7C"/>
    <w:rsid w:val="6A3018E2"/>
    <w:rsid w:val="7DE72F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unhideWhenUsed/>
    <w:qFormat/>
    <w:uiPriority w:val="0"/>
    <w:pPr>
      <w:widowControl w:val="0"/>
      <w:jc w:val="both"/>
    </w:pPr>
    <w:rPr>
      <w:rFonts w:ascii="Calibri" w:hAnsi="Calibri" w:eastAsia="宋体" w:cs="Times New Roman"/>
      <w:kern w:val="2"/>
      <w:sz w:val="21"/>
      <w:szCs w:val="22"/>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eastAsia="仿宋_GB2312"/>
      <w:kern w:val="2"/>
      <w:sz w:val="18"/>
      <w:szCs w:val="18"/>
    </w:rPr>
  </w:style>
  <w:style w:type="character" w:customStyle="1" w:styleId="8">
    <w:name w:val="页脚 Char"/>
    <w:basedOn w:val="6"/>
    <w:link w:val="3"/>
    <w:semiHidden/>
    <w:qFormat/>
    <w:uiPriority w:val="99"/>
    <w:rPr>
      <w:rFonts w:eastAsia="仿宋_GB2312"/>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287</Words>
  <Characters>1641</Characters>
  <Lines>13</Lines>
  <Paragraphs>3</Paragraphs>
  <TotalTime>29</TotalTime>
  <ScaleCrop>false</ScaleCrop>
  <LinksUpToDate>false</LinksUpToDate>
  <CharactersWithSpaces>1925</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2020-05-21T02:29:00Z</dcterms:created>
  <dc:creator>NTKO</dc:creator>
  <cp:lastModifiedBy>Dell</cp:lastModifiedBy>
  <dcterms:modified xsi:type="dcterms:W3CDTF">2020-07-06T03:31:25Z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