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04C" w:rsidRDefault="0020004C" w:rsidP="006E6C5D">
      <w:pPr>
        <w:spacing w:line="580" w:lineRule="exact"/>
        <w:jc w:val="left"/>
        <w:rPr>
          <w:rFonts w:ascii="仿宋_GB2312" w:hAnsi="宋体" w:cs="宋体"/>
          <w:b/>
          <w:kern w:val="0"/>
          <w:sz w:val="28"/>
          <w:szCs w:val="28"/>
        </w:rPr>
      </w:pPr>
    </w:p>
    <w:p w:rsidR="0020004C" w:rsidRDefault="007C54E0">
      <w:pPr>
        <w:spacing w:line="540" w:lineRule="exact"/>
        <w:jc w:val="center"/>
        <w:rPr>
          <w:rFonts w:ascii="方正小标宋简体" w:eastAsia="方正小标宋简体"/>
          <w:sz w:val="44"/>
          <w:szCs w:val="44"/>
        </w:rPr>
      </w:pPr>
      <w:r>
        <w:rPr>
          <w:rFonts w:ascii="方正小标宋简体" w:eastAsia="方正小标宋简体" w:hint="eastAsia"/>
          <w:sz w:val="44"/>
          <w:szCs w:val="44"/>
        </w:rPr>
        <w:t>2019</w:t>
      </w:r>
      <w:r>
        <w:rPr>
          <w:rFonts w:ascii="方正小标宋简体" w:eastAsia="方正小标宋简体" w:hint="eastAsia"/>
          <w:sz w:val="44"/>
          <w:szCs w:val="44"/>
        </w:rPr>
        <w:t>年</w:t>
      </w:r>
      <w:r>
        <w:rPr>
          <w:rFonts w:ascii="方正小标宋简体" w:eastAsia="方正小标宋简体" w:hint="eastAsia"/>
          <w:sz w:val="44"/>
          <w:szCs w:val="44"/>
        </w:rPr>
        <w:t>度贫困智力、精神和重度残疾人评定补贴</w:t>
      </w:r>
      <w:r>
        <w:rPr>
          <w:rFonts w:ascii="方正小标宋简体" w:eastAsia="方正小标宋简体" w:hint="eastAsia"/>
          <w:sz w:val="44"/>
          <w:szCs w:val="44"/>
        </w:rPr>
        <w:t>项目支出绩效评价报告</w:t>
      </w:r>
    </w:p>
    <w:p w:rsidR="0020004C" w:rsidRDefault="0020004C">
      <w:pPr>
        <w:spacing w:line="540" w:lineRule="exact"/>
        <w:jc w:val="center"/>
        <w:rPr>
          <w:rFonts w:ascii="方正小标宋简体" w:eastAsia="方正小标宋简体"/>
          <w:sz w:val="44"/>
          <w:szCs w:val="44"/>
        </w:rPr>
      </w:pPr>
    </w:p>
    <w:p w:rsidR="0020004C" w:rsidRDefault="007C54E0">
      <w:pPr>
        <w:spacing w:line="560" w:lineRule="exact"/>
        <w:ind w:firstLineChars="200" w:firstLine="632"/>
        <w:rPr>
          <w:rFonts w:ascii="黑体" w:eastAsia="黑体" w:hAnsi="黑体"/>
          <w:szCs w:val="32"/>
        </w:rPr>
      </w:pPr>
      <w:r>
        <w:rPr>
          <w:rFonts w:ascii="黑体" w:eastAsia="黑体" w:hAnsi="黑体" w:hint="eastAsia"/>
          <w:szCs w:val="32"/>
        </w:rPr>
        <w:t>一、项目基本情况</w:t>
      </w:r>
    </w:p>
    <w:p w:rsidR="0020004C" w:rsidRDefault="007C54E0">
      <w:pPr>
        <w:spacing w:line="560" w:lineRule="exact"/>
        <w:ind w:firstLineChars="200" w:firstLine="632"/>
        <w:rPr>
          <w:rFonts w:ascii="仿宋_GB2312" w:hAnsi="黑体"/>
          <w:b/>
          <w:bCs/>
          <w:szCs w:val="32"/>
        </w:rPr>
      </w:pPr>
      <w:r>
        <w:rPr>
          <w:rFonts w:ascii="仿宋_GB2312" w:hAnsi="黑体" w:hint="eastAsia"/>
          <w:b/>
          <w:bCs/>
          <w:szCs w:val="32"/>
        </w:rPr>
        <w:t>（一）项目背景及目的</w:t>
      </w:r>
    </w:p>
    <w:p w:rsidR="0020004C" w:rsidRDefault="007C54E0">
      <w:pPr>
        <w:spacing w:line="560" w:lineRule="exact"/>
        <w:ind w:firstLineChars="200" w:firstLine="632"/>
        <w:rPr>
          <w:rFonts w:ascii="仿宋_GB2312" w:hAnsi="黑体"/>
          <w:szCs w:val="32"/>
        </w:rPr>
      </w:pPr>
      <w:r>
        <w:rPr>
          <w:rFonts w:ascii="仿宋_GB2312" w:hAnsi="黑体" w:hint="eastAsia"/>
          <w:szCs w:val="32"/>
        </w:rPr>
        <w:t>1.</w:t>
      </w:r>
      <w:r>
        <w:rPr>
          <w:rFonts w:ascii="仿宋_GB2312" w:hAnsi="黑体" w:hint="eastAsia"/>
          <w:szCs w:val="32"/>
        </w:rPr>
        <w:t>立项背景及目的</w:t>
      </w:r>
    </w:p>
    <w:p w:rsidR="0020004C" w:rsidRDefault="007C54E0">
      <w:pPr>
        <w:spacing w:line="560" w:lineRule="exact"/>
        <w:ind w:firstLineChars="200" w:firstLine="632"/>
        <w:rPr>
          <w:rFonts w:ascii="仿宋_GB2312" w:hAnsi="仿宋_GB2312" w:cs="仿宋_GB2312"/>
          <w:szCs w:val="32"/>
        </w:rPr>
      </w:pPr>
      <w:r>
        <w:rPr>
          <w:rFonts w:ascii="仿宋_GB2312" w:hAnsi="仿宋_GB2312" w:cs="仿宋_GB2312" w:hint="eastAsia"/>
          <w:szCs w:val="32"/>
        </w:rPr>
        <w:t>为进一步解决东川区精神、智力</w:t>
      </w:r>
      <w:r>
        <w:rPr>
          <w:rFonts w:ascii="仿宋_GB2312" w:hAnsi="仿宋_GB2312" w:cs="仿宋_GB2312" w:hint="eastAsia"/>
          <w:szCs w:val="32"/>
        </w:rPr>
        <w:t>、重度残疾无法出行的</w:t>
      </w:r>
      <w:r>
        <w:rPr>
          <w:rFonts w:ascii="仿宋_GB2312" w:hAnsi="仿宋_GB2312" w:cs="仿宋_GB2312" w:hint="eastAsia"/>
          <w:szCs w:val="32"/>
        </w:rPr>
        <w:t>残疾人评定难问题，逐步完善区级残疾鉴定机构的保障服务能力，</w:t>
      </w:r>
      <w:r>
        <w:rPr>
          <w:rFonts w:ascii="仿宋_GB2312" w:hAnsi="仿宋_GB2312" w:cs="仿宋_GB2312" w:hint="eastAsia"/>
          <w:szCs w:val="32"/>
        </w:rPr>
        <w:t>委托具有资质的医院为</w:t>
      </w:r>
      <w:r>
        <w:rPr>
          <w:rFonts w:ascii="仿宋_GB2312" w:hAnsi="仿宋_GB2312" w:cs="仿宋_GB2312" w:hint="eastAsia"/>
          <w:szCs w:val="32"/>
        </w:rPr>
        <w:t>精神、智力</w:t>
      </w:r>
      <w:r>
        <w:rPr>
          <w:rFonts w:ascii="仿宋_GB2312" w:hAnsi="仿宋_GB2312" w:cs="仿宋_GB2312" w:hint="eastAsia"/>
          <w:szCs w:val="32"/>
        </w:rPr>
        <w:t>、视力和肢体重度无法出行的残疾人</w:t>
      </w:r>
      <w:r>
        <w:rPr>
          <w:rFonts w:ascii="仿宋_GB2312" w:hAnsi="仿宋_GB2312" w:cs="仿宋_GB2312" w:hint="eastAsia"/>
          <w:szCs w:val="32"/>
        </w:rPr>
        <w:t>残疾</w:t>
      </w:r>
      <w:r>
        <w:rPr>
          <w:rFonts w:ascii="仿宋_GB2312" w:hAnsi="仿宋_GB2312" w:cs="仿宋_GB2312" w:hint="eastAsia"/>
          <w:szCs w:val="32"/>
        </w:rPr>
        <w:t>提供</w:t>
      </w:r>
      <w:r>
        <w:rPr>
          <w:rFonts w:ascii="仿宋_GB2312" w:hAnsi="仿宋_GB2312" w:cs="仿宋_GB2312" w:hint="eastAsia"/>
          <w:szCs w:val="32"/>
        </w:rPr>
        <w:t>评定服务，实现全区精神、智力</w:t>
      </w:r>
      <w:r>
        <w:rPr>
          <w:rFonts w:ascii="仿宋_GB2312" w:hAnsi="仿宋_GB2312" w:cs="仿宋_GB2312" w:hint="eastAsia"/>
          <w:szCs w:val="32"/>
        </w:rPr>
        <w:t>、视力、肢体重度</w:t>
      </w:r>
      <w:r>
        <w:rPr>
          <w:rFonts w:ascii="仿宋_GB2312" w:hAnsi="仿宋_GB2312" w:cs="仿宋_GB2312" w:hint="eastAsia"/>
          <w:szCs w:val="32"/>
        </w:rPr>
        <w:t>残疾人能就近就便进行残疾鉴定的目标，做到应评尽评。</w:t>
      </w:r>
    </w:p>
    <w:p w:rsidR="0020004C" w:rsidRDefault="007C54E0">
      <w:pPr>
        <w:spacing w:line="560" w:lineRule="exact"/>
        <w:ind w:firstLineChars="200" w:firstLine="632"/>
        <w:rPr>
          <w:rFonts w:ascii="仿宋_GB2312" w:hAnsi="黑体"/>
          <w:szCs w:val="32"/>
        </w:rPr>
      </w:pPr>
      <w:r>
        <w:rPr>
          <w:rFonts w:ascii="仿宋_GB2312" w:hAnsi="黑体" w:hint="eastAsia"/>
          <w:szCs w:val="32"/>
        </w:rPr>
        <w:t>根据《云南省</w:t>
      </w:r>
      <w:r>
        <w:rPr>
          <w:rFonts w:ascii="仿宋_GB2312" w:hAnsi="仿宋_GB2312" w:cs="仿宋_GB2312" w:hint="eastAsia"/>
          <w:szCs w:val="32"/>
        </w:rPr>
        <w:t>&lt;</w:t>
      </w:r>
      <w:r>
        <w:rPr>
          <w:rFonts w:ascii="仿宋_GB2312" w:hAnsi="仿宋_GB2312" w:cs="仿宋_GB2312" w:hint="eastAsia"/>
          <w:szCs w:val="32"/>
        </w:rPr>
        <w:t>中华人民共和国残疾人证管理办法</w:t>
      </w:r>
      <w:r>
        <w:rPr>
          <w:rFonts w:ascii="仿宋_GB2312" w:hAnsi="仿宋_GB2312" w:cs="仿宋_GB2312" w:hint="eastAsia"/>
          <w:szCs w:val="32"/>
        </w:rPr>
        <w:t>&gt;</w:t>
      </w:r>
      <w:r>
        <w:rPr>
          <w:rFonts w:ascii="仿宋_GB2312" w:hAnsi="仿宋_GB2312" w:cs="仿宋_GB2312" w:hint="eastAsia"/>
          <w:szCs w:val="32"/>
        </w:rPr>
        <w:t>实施细则</w:t>
      </w:r>
      <w:r>
        <w:rPr>
          <w:rFonts w:ascii="仿宋_GB2312" w:hAnsi="黑体" w:hint="eastAsia"/>
          <w:szCs w:val="32"/>
        </w:rPr>
        <w:t>》、《云南省残疾人联合会关于对</w:t>
      </w:r>
      <w:r>
        <w:rPr>
          <w:rFonts w:ascii="仿宋_GB2312" w:hAnsi="黑体" w:hint="eastAsia"/>
          <w:szCs w:val="32"/>
        </w:rPr>
        <w:t>2019</w:t>
      </w:r>
      <w:r>
        <w:rPr>
          <w:rFonts w:ascii="仿宋_GB2312" w:hAnsi="黑体" w:hint="eastAsia"/>
          <w:szCs w:val="32"/>
        </w:rPr>
        <w:t>年度贫困智力、精神和重度残疾人评定补贴项目绩效目标管理的通知》（云残办发</w:t>
      </w:r>
      <w:r>
        <w:rPr>
          <w:rFonts w:ascii="仿宋_GB2312" w:hAnsi="仿宋_GB2312" w:cs="仿宋_GB2312" w:hint="eastAsia"/>
          <w:szCs w:val="32"/>
        </w:rPr>
        <w:t>〔</w:t>
      </w:r>
      <w:r>
        <w:rPr>
          <w:rFonts w:ascii="仿宋_GB2312" w:hAnsi="仿宋_GB2312" w:cs="仿宋_GB2312" w:hint="eastAsia"/>
          <w:szCs w:val="32"/>
        </w:rPr>
        <w:t>2019</w:t>
      </w:r>
      <w:r>
        <w:rPr>
          <w:rFonts w:ascii="仿宋_GB2312" w:hAnsi="仿宋_GB2312" w:cs="仿宋_GB2312" w:hint="eastAsia"/>
          <w:szCs w:val="32"/>
        </w:rPr>
        <w:t>〕</w:t>
      </w:r>
      <w:r>
        <w:rPr>
          <w:rFonts w:ascii="仿宋_GB2312" w:hAnsi="仿宋_GB2312" w:cs="仿宋_GB2312" w:hint="eastAsia"/>
          <w:szCs w:val="32"/>
        </w:rPr>
        <w:t>2</w:t>
      </w:r>
      <w:r>
        <w:rPr>
          <w:rFonts w:ascii="仿宋_GB2312" w:hAnsi="仿宋_GB2312" w:cs="仿宋_GB2312" w:hint="eastAsia"/>
          <w:szCs w:val="32"/>
        </w:rPr>
        <w:t>号</w:t>
      </w:r>
      <w:r>
        <w:rPr>
          <w:rFonts w:ascii="仿宋_GB2312" w:hAnsi="黑体" w:hint="eastAsia"/>
          <w:szCs w:val="32"/>
        </w:rPr>
        <w:t>）文件，分别由东川区人民医院为</w:t>
      </w:r>
      <w:r>
        <w:rPr>
          <w:rFonts w:ascii="仿宋_GB2312" w:hAnsi="黑体" w:hint="eastAsia"/>
          <w:szCs w:val="32"/>
        </w:rPr>
        <w:t>贫困重度残疾人</w:t>
      </w:r>
      <w:r>
        <w:rPr>
          <w:rFonts w:ascii="仿宋_GB2312" w:hAnsi="黑体" w:hint="eastAsia"/>
          <w:szCs w:val="32"/>
        </w:rPr>
        <w:t>进行入户</w:t>
      </w:r>
      <w:r>
        <w:rPr>
          <w:rFonts w:ascii="仿宋_GB2312" w:hAnsi="黑体" w:hint="eastAsia"/>
          <w:szCs w:val="32"/>
        </w:rPr>
        <w:t>鉴定，由云南省精神病院为贫困智力、精神残疾人</w:t>
      </w:r>
      <w:r>
        <w:rPr>
          <w:rFonts w:ascii="仿宋_GB2312" w:hAnsi="黑体" w:hint="eastAsia"/>
          <w:szCs w:val="32"/>
        </w:rPr>
        <w:t>进行就便</w:t>
      </w:r>
      <w:r>
        <w:rPr>
          <w:rFonts w:ascii="仿宋_GB2312" w:hAnsi="黑体" w:hint="eastAsia"/>
          <w:szCs w:val="32"/>
        </w:rPr>
        <w:t>鉴定。</w:t>
      </w:r>
    </w:p>
    <w:p w:rsidR="0020004C" w:rsidRDefault="007C54E0">
      <w:pPr>
        <w:numPr>
          <w:ilvl w:val="0"/>
          <w:numId w:val="1"/>
        </w:numPr>
        <w:spacing w:line="560" w:lineRule="exact"/>
        <w:ind w:firstLineChars="200" w:firstLine="632"/>
        <w:rPr>
          <w:rFonts w:ascii="仿宋_GB2312" w:hAnsi="黑体"/>
          <w:szCs w:val="32"/>
        </w:rPr>
      </w:pPr>
      <w:r>
        <w:rPr>
          <w:rFonts w:ascii="仿宋_GB2312" w:hAnsi="黑体" w:hint="eastAsia"/>
          <w:szCs w:val="32"/>
        </w:rPr>
        <w:t>项目实施情况</w:t>
      </w:r>
    </w:p>
    <w:p w:rsidR="0020004C" w:rsidRDefault="007C54E0">
      <w:pPr>
        <w:spacing w:line="560" w:lineRule="exact"/>
        <w:rPr>
          <w:rFonts w:ascii="仿宋_GB2312" w:hAnsi="黑体"/>
          <w:szCs w:val="32"/>
        </w:rPr>
      </w:pPr>
      <w:r>
        <w:rPr>
          <w:rFonts w:ascii="仿宋_GB2312" w:hAnsi="黑体" w:hint="eastAsia"/>
          <w:szCs w:val="32"/>
        </w:rPr>
        <w:t xml:space="preserve">    </w:t>
      </w:r>
      <w:r>
        <w:rPr>
          <w:rFonts w:ascii="仿宋_GB2312" w:hAnsi="黑体" w:hint="eastAsia"/>
          <w:szCs w:val="32"/>
        </w:rPr>
        <w:t>根据《云南省</w:t>
      </w:r>
      <w:r>
        <w:rPr>
          <w:rFonts w:ascii="仿宋_GB2312" w:hAnsi="仿宋_GB2312" w:cs="仿宋_GB2312" w:hint="eastAsia"/>
          <w:szCs w:val="32"/>
        </w:rPr>
        <w:t>&lt;</w:t>
      </w:r>
      <w:r>
        <w:rPr>
          <w:rFonts w:ascii="仿宋_GB2312" w:hAnsi="仿宋_GB2312" w:cs="仿宋_GB2312" w:hint="eastAsia"/>
          <w:szCs w:val="32"/>
        </w:rPr>
        <w:t>中华人民共和国残疾人证管理办法</w:t>
      </w:r>
      <w:r>
        <w:rPr>
          <w:rFonts w:ascii="仿宋_GB2312" w:hAnsi="仿宋_GB2312" w:cs="仿宋_GB2312" w:hint="eastAsia"/>
          <w:szCs w:val="32"/>
        </w:rPr>
        <w:t>&gt;</w:t>
      </w:r>
      <w:r>
        <w:rPr>
          <w:rFonts w:ascii="仿宋_GB2312" w:hAnsi="仿宋_GB2312" w:cs="仿宋_GB2312" w:hint="eastAsia"/>
          <w:szCs w:val="32"/>
        </w:rPr>
        <w:t>实施细则</w:t>
      </w:r>
      <w:r>
        <w:rPr>
          <w:rFonts w:ascii="仿宋_GB2312" w:hAnsi="黑体" w:hint="eastAsia"/>
          <w:szCs w:val="32"/>
        </w:rPr>
        <w:t>》和《云南省残疾人联合会关于对</w:t>
      </w:r>
      <w:r>
        <w:rPr>
          <w:rFonts w:ascii="仿宋_GB2312" w:hAnsi="黑体" w:hint="eastAsia"/>
          <w:szCs w:val="32"/>
        </w:rPr>
        <w:t>2019</w:t>
      </w:r>
      <w:r>
        <w:rPr>
          <w:rFonts w:ascii="仿宋_GB2312" w:hAnsi="黑体" w:hint="eastAsia"/>
          <w:szCs w:val="32"/>
        </w:rPr>
        <w:t>年度贫困智力、精神和重度残疾人评定补贴项目绩效目标管理的通知》与具有法定资质的医院东川区人民医院和</w:t>
      </w:r>
      <w:r>
        <w:rPr>
          <w:rFonts w:ascii="仿宋_GB2312" w:hAnsi="黑体" w:hint="eastAsia"/>
          <w:szCs w:val="32"/>
        </w:rPr>
        <w:t>云南省精神病院</w:t>
      </w:r>
      <w:r>
        <w:rPr>
          <w:rFonts w:ascii="仿宋_GB2312" w:hAnsi="黑体" w:hint="eastAsia"/>
          <w:szCs w:val="32"/>
        </w:rPr>
        <w:t>签订协议，委托两个医院完成本</w:t>
      </w:r>
      <w:r>
        <w:rPr>
          <w:rFonts w:ascii="仿宋_GB2312" w:hAnsi="仿宋_GB2312" w:cs="仿宋_GB2312" w:hint="eastAsia"/>
          <w:szCs w:val="32"/>
        </w:rPr>
        <w:t>项目。</w:t>
      </w:r>
    </w:p>
    <w:p w:rsidR="0020004C" w:rsidRDefault="007C54E0">
      <w:pPr>
        <w:spacing w:line="560" w:lineRule="exact"/>
        <w:ind w:firstLineChars="200" w:firstLine="632"/>
        <w:rPr>
          <w:rFonts w:ascii="仿宋_GB2312" w:hAnsi="黑体"/>
          <w:szCs w:val="32"/>
        </w:rPr>
      </w:pPr>
      <w:r>
        <w:rPr>
          <w:rFonts w:ascii="仿宋_GB2312" w:hAnsi="黑体" w:hint="eastAsia"/>
          <w:szCs w:val="32"/>
        </w:rPr>
        <w:lastRenderedPageBreak/>
        <w:t>3.</w:t>
      </w:r>
      <w:r>
        <w:rPr>
          <w:rFonts w:ascii="仿宋_GB2312" w:hAnsi="黑体" w:hint="eastAsia"/>
          <w:szCs w:val="32"/>
        </w:rPr>
        <w:t>资金来源</w:t>
      </w:r>
      <w:r>
        <w:rPr>
          <w:rFonts w:ascii="仿宋_GB2312" w:hAnsi="黑体" w:hint="eastAsia"/>
          <w:szCs w:val="32"/>
        </w:rPr>
        <w:t>及使用情况</w:t>
      </w:r>
    </w:p>
    <w:p w:rsidR="0020004C" w:rsidRDefault="007C54E0">
      <w:pPr>
        <w:tabs>
          <w:tab w:val="left" w:pos="720"/>
          <w:tab w:val="center" w:pos="6048"/>
          <w:tab w:val="decimal" w:pos="8064"/>
          <w:tab w:val="decimal" w:pos="9792"/>
        </w:tabs>
        <w:spacing w:line="560" w:lineRule="exact"/>
        <w:ind w:firstLineChars="200" w:firstLine="632"/>
        <w:jc w:val="left"/>
        <w:rPr>
          <w:rFonts w:ascii="仿宋_GB2312" w:hAnsi="仿宋_GB2312" w:cs="仿宋_GB2312"/>
          <w:szCs w:val="32"/>
        </w:rPr>
      </w:pPr>
      <w:r>
        <w:rPr>
          <w:rFonts w:ascii="仿宋_GB2312" w:hAnsi="黑体" w:hint="eastAsia"/>
          <w:szCs w:val="32"/>
        </w:rPr>
        <w:t>2019</w:t>
      </w:r>
      <w:r>
        <w:rPr>
          <w:rFonts w:ascii="仿宋_GB2312" w:hAnsi="黑体" w:hint="eastAsia"/>
          <w:szCs w:val="32"/>
        </w:rPr>
        <w:t>年度贫困智力、精神和重度残疾人评定补贴项目资金来源于昆明市残联，共计</w:t>
      </w:r>
      <w:r>
        <w:rPr>
          <w:rFonts w:ascii="仿宋_GB2312" w:hAnsi="黑体" w:hint="eastAsia"/>
          <w:szCs w:val="32"/>
        </w:rPr>
        <w:t>10.14</w:t>
      </w:r>
      <w:r>
        <w:rPr>
          <w:rFonts w:ascii="仿宋_GB2312" w:hAnsi="黑体" w:hint="eastAsia"/>
          <w:szCs w:val="32"/>
        </w:rPr>
        <w:t>万元，已经兑现补贴</w:t>
      </w:r>
      <w:r>
        <w:rPr>
          <w:rFonts w:ascii="仿宋_GB2312" w:hAnsi="黑体" w:hint="eastAsia"/>
          <w:szCs w:val="32"/>
        </w:rPr>
        <w:t>81300</w:t>
      </w:r>
      <w:r>
        <w:rPr>
          <w:rFonts w:ascii="仿宋_GB2312" w:hAnsi="黑体" w:hint="eastAsia"/>
          <w:szCs w:val="32"/>
        </w:rPr>
        <w:t>元，剩余</w:t>
      </w:r>
      <w:r>
        <w:rPr>
          <w:rFonts w:ascii="仿宋_GB2312" w:hAnsi="黑体" w:hint="eastAsia"/>
          <w:szCs w:val="32"/>
        </w:rPr>
        <w:t>20100</w:t>
      </w:r>
      <w:r>
        <w:rPr>
          <w:rFonts w:ascii="仿宋_GB2312" w:hAnsi="黑体" w:hint="eastAsia"/>
          <w:szCs w:val="32"/>
        </w:rPr>
        <w:t>元，</w:t>
      </w:r>
      <w:r>
        <w:rPr>
          <w:rFonts w:ascii="仿宋_GB2312" w:hAnsi="黑体" w:hint="eastAsia"/>
          <w:szCs w:val="32"/>
        </w:rPr>
        <w:t>2020</w:t>
      </w:r>
      <w:r>
        <w:rPr>
          <w:rFonts w:ascii="仿宋_GB2312" w:hAnsi="黑体" w:hint="eastAsia"/>
          <w:szCs w:val="32"/>
        </w:rPr>
        <w:t>年继续使用。</w:t>
      </w:r>
    </w:p>
    <w:p w:rsidR="0020004C" w:rsidRDefault="007C54E0" w:rsidP="006E6C5D">
      <w:pPr>
        <w:pStyle w:val="a7"/>
        <w:spacing w:before="0" w:after="0" w:line="560" w:lineRule="exact"/>
        <w:ind w:firstLineChars="200" w:firstLine="634"/>
        <w:jc w:val="left"/>
        <w:rPr>
          <w:rFonts w:ascii="仿宋" w:eastAsia="仿宋" w:hAnsi="仿宋"/>
          <w:bCs w:val="0"/>
        </w:rPr>
      </w:pPr>
      <w:r>
        <w:rPr>
          <w:rFonts w:ascii="仿宋" w:eastAsia="仿宋" w:hAnsi="仿宋" w:hint="eastAsia"/>
          <w:bCs w:val="0"/>
        </w:rPr>
        <w:t>（二）项目资金</w:t>
      </w:r>
      <w:r>
        <w:rPr>
          <w:rFonts w:ascii="仿宋" w:eastAsia="仿宋" w:hAnsi="仿宋" w:hint="eastAsia"/>
          <w:bCs w:val="0"/>
        </w:rPr>
        <w:t>实施</w:t>
      </w:r>
      <w:r>
        <w:rPr>
          <w:rFonts w:ascii="仿宋" w:eastAsia="仿宋" w:hAnsi="仿宋" w:hint="eastAsia"/>
          <w:bCs w:val="0"/>
        </w:rPr>
        <w:t>情况</w:t>
      </w:r>
    </w:p>
    <w:p w:rsidR="0020004C" w:rsidRDefault="007C54E0">
      <w:pPr>
        <w:tabs>
          <w:tab w:val="left" w:pos="720"/>
          <w:tab w:val="center" w:pos="6048"/>
          <w:tab w:val="decimal" w:pos="8064"/>
          <w:tab w:val="decimal" w:pos="9792"/>
        </w:tabs>
        <w:spacing w:line="560" w:lineRule="exact"/>
        <w:ind w:firstLineChars="200" w:firstLine="632"/>
        <w:jc w:val="left"/>
        <w:rPr>
          <w:rFonts w:ascii="仿宋_GB2312" w:hAnsi="仿宋_GB2312" w:cs="仿宋_GB2312"/>
          <w:szCs w:val="32"/>
        </w:rPr>
      </w:pPr>
      <w:r>
        <w:rPr>
          <w:rFonts w:ascii="仿宋_GB2312" w:hAnsi="仿宋_GB2312" w:cs="仿宋_GB2312" w:hint="eastAsia"/>
          <w:szCs w:val="32"/>
        </w:rPr>
        <w:t>1.</w:t>
      </w:r>
      <w:r>
        <w:rPr>
          <w:rFonts w:ascii="仿宋_GB2312" w:hAnsi="仿宋_GB2312" w:cs="仿宋_GB2312" w:hint="eastAsia"/>
          <w:szCs w:val="32"/>
        </w:rPr>
        <w:t>总体实施情况</w:t>
      </w:r>
    </w:p>
    <w:p w:rsidR="0020004C" w:rsidRDefault="007C54E0">
      <w:pPr>
        <w:tabs>
          <w:tab w:val="left" w:pos="720"/>
          <w:tab w:val="center" w:pos="6048"/>
          <w:tab w:val="decimal" w:pos="8064"/>
          <w:tab w:val="decimal" w:pos="9792"/>
        </w:tabs>
        <w:spacing w:line="560" w:lineRule="exact"/>
        <w:ind w:firstLineChars="200" w:firstLine="632"/>
        <w:jc w:val="left"/>
        <w:rPr>
          <w:rFonts w:ascii="仿宋_GB2312" w:hAnsi="仿宋_GB2312" w:cs="仿宋_GB2312"/>
          <w:szCs w:val="32"/>
        </w:rPr>
      </w:pPr>
      <w:r>
        <w:rPr>
          <w:rFonts w:ascii="仿宋_GB2312" w:hAnsi="黑体" w:hint="eastAsia"/>
          <w:szCs w:val="32"/>
        </w:rPr>
        <w:t>2019</w:t>
      </w:r>
      <w:r>
        <w:rPr>
          <w:rFonts w:ascii="仿宋_GB2312" w:hAnsi="黑体" w:hint="eastAsia"/>
          <w:szCs w:val="32"/>
        </w:rPr>
        <w:t>年度贫困智力、精神和重度残疾人评定补贴项目共计补贴</w:t>
      </w:r>
      <w:r>
        <w:rPr>
          <w:rFonts w:ascii="仿宋_GB2312" w:hAnsi="黑体" w:hint="eastAsia"/>
          <w:szCs w:val="32"/>
        </w:rPr>
        <w:t>542</w:t>
      </w:r>
      <w:r>
        <w:rPr>
          <w:rFonts w:ascii="仿宋_GB2312" w:hAnsi="黑体" w:hint="eastAsia"/>
          <w:szCs w:val="32"/>
        </w:rPr>
        <w:t>人，已经兑现</w:t>
      </w:r>
      <w:r>
        <w:rPr>
          <w:rFonts w:ascii="仿宋_GB2312" w:hAnsi="黑体" w:hint="eastAsia"/>
          <w:szCs w:val="32"/>
        </w:rPr>
        <w:t>81300</w:t>
      </w:r>
      <w:r>
        <w:rPr>
          <w:rFonts w:ascii="仿宋_GB2312" w:hAnsi="黑体" w:hint="eastAsia"/>
          <w:szCs w:val="32"/>
        </w:rPr>
        <w:t>元。其中拨付给东川区人民医院</w:t>
      </w:r>
      <w:r>
        <w:rPr>
          <w:rFonts w:ascii="仿宋_GB2312" w:hAnsi="黑体" w:hint="eastAsia"/>
          <w:szCs w:val="32"/>
        </w:rPr>
        <w:t>45300</w:t>
      </w:r>
      <w:r>
        <w:rPr>
          <w:rFonts w:ascii="仿宋_GB2312" w:hAnsi="黑体" w:hint="eastAsia"/>
          <w:szCs w:val="32"/>
        </w:rPr>
        <w:t>元；拨付给云南省精神病院</w:t>
      </w:r>
      <w:r>
        <w:rPr>
          <w:rFonts w:ascii="仿宋_GB2312" w:hAnsi="黑体" w:hint="eastAsia"/>
          <w:szCs w:val="32"/>
        </w:rPr>
        <w:t>36000</w:t>
      </w:r>
      <w:r>
        <w:rPr>
          <w:rFonts w:ascii="仿宋_GB2312" w:hAnsi="黑体" w:hint="eastAsia"/>
          <w:szCs w:val="32"/>
        </w:rPr>
        <w:t>元。</w:t>
      </w:r>
    </w:p>
    <w:p w:rsidR="0020004C" w:rsidRDefault="007C54E0" w:rsidP="006E6C5D">
      <w:pPr>
        <w:spacing w:line="560" w:lineRule="exact"/>
        <w:ind w:firstLineChars="200" w:firstLine="634"/>
        <w:rPr>
          <w:rFonts w:ascii="仿宋" w:eastAsia="仿宋" w:hAnsi="仿宋" w:cs="仿宋"/>
          <w:b/>
          <w:bCs/>
          <w:szCs w:val="32"/>
        </w:rPr>
      </w:pPr>
      <w:r>
        <w:rPr>
          <w:rFonts w:ascii="仿宋" w:eastAsia="仿宋" w:hAnsi="仿宋" w:cs="仿宋" w:hint="eastAsia"/>
          <w:b/>
          <w:bCs/>
          <w:szCs w:val="32"/>
        </w:rPr>
        <w:t>（三）资金结算情况</w:t>
      </w:r>
    </w:p>
    <w:p w:rsidR="0020004C" w:rsidRDefault="007C54E0">
      <w:pPr>
        <w:spacing w:line="560" w:lineRule="exact"/>
        <w:ind w:firstLineChars="200" w:firstLine="632"/>
        <w:rPr>
          <w:rFonts w:ascii="仿宋_GB2312" w:hAnsi="黑体"/>
          <w:szCs w:val="32"/>
        </w:rPr>
      </w:pPr>
      <w:r>
        <w:rPr>
          <w:rFonts w:ascii="仿宋_GB2312" w:hAnsi="仿宋_GB2312" w:cs="仿宋_GB2312" w:hint="eastAsia"/>
          <w:szCs w:val="32"/>
        </w:rPr>
        <w:t>经核实，“</w:t>
      </w:r>
      <w:r>
        <w:rPr>
          <w:rFonts w:ascii="仿宋_GB2312" w:hAnsi="黑体" w:hint="eastAsia"/>
          <w:szCs w:val="32"/>
        </w:rPr>
        <w:t>2019</w:t>
      </w:r>
      <w:r>
        <w:rPr>
          <w:rFonts w:ascii="仿宋_GB2312" w:hAnsi="黑体" w:hint="eastAsia"/>
          <w:szCs w:val="32"/>
        </w:rPr>
        <w:t>年度贫困智力、精神和重度残疾人评定补贴项目</w:t>
      </w:r>
      <w:r>
        <w:rPr>
          <w:rFonts w:ascii="仿宋_GB2312" w:hAnsi="仿宋_GB2312" w:cs="仿宋_GB2312" w:hint="eastAsia"/>
          <w:szCs w:val="32"/>
        </w:rPr>
        <w:t>东川区残联应向</w:t>
      </w:r>
      <w:r>
        <w:rPr>
          <w:rFonts w:ascii="仿宋_GB2312" w:hAnsi="仿宋_GB2312" w:cs="仿宋_GB2312" w:hint="eastAsia"/>
          <w:szCs w:val="32"/>
        </w:rPr>
        <w:t>东川区人民医院和云南省精神病院</w:t>
      </w:r>
      <w:r>
        <w:rPr>
          <w:rFonts w:ascii="仿宋_GB2312" w:hAnsi="仿宋_GB2312" w:cs="仿宋_GB2312" w:hint="eastAsia"/>
          <w:szCs w:val="32"/>
        </w:rPr>
        <w:t>结算的金额为</w:t>
      </w:r>
      <w:r>
        <w:rPr>
          <w:rFonts w:ascii="仿宋_GB2312" w:hAnsi="仿宋_GB2312" w:cs="仿宋_GB2312" w:hint="eastAsia"/>
          <w:szCs w:val="32"/>
        </w:rPr>
        <w:t>81300</w:t>
      </w:r>
      <w:r>
        <w:rPr>
          <w:rFonts w:ascii="仿宋_GB2312" w:hAnsi="仿宋_GB2312" w:cs="仿宋_GB2312" w:hint="eastAsia"/>
          <w:szCs w:val="32"/>
        </w:rPr>
        <w:t>元。</w:t>
      </w:r>
    </w:p>
    <w:p w:rsidR="0020004C" w:rsidRDefault="007C54E0">
      <w:pPr>
        <w:spacing w:line="560" w:lineRule="exact"/>
        <w:ind w:firstLineChars="200" w:firstLine="632"/>
        <w:rPr>
          <w:rFonts w:ascii="仿宋_GB2312" w:hAnsi="黑体"/>
          <w:szCs w:val="32"/>
        </w:rPr>
      </w:pPr>
      <w:r>
        <w:rPr>
          <w:rFonts w:ascii="仿宋_GB2312" w:hAnsi="黑体" w:hint="eastAsia"/>
          <w:szCs w:val="32"/>
        </w:rPr>
        <w:t>（二）绩效目标</w:t>
      </w:r>
    </w:p>
    <w:p w:rsidR="0020004C" w:rsidRDefault="007C54E0">
      <w:pPr>
        <w:spacing w:line="560" w:lineRule="exact"/>
        <w:ind w:firstLineChars="200" w:firstLine="632"/>
        <w:rPr>
          <w:rFonts w:ascii="仿宋_GB2312" w:hAnsi="黑体"/>
          <w:szCs w:val="32"/>
        </w:rPr>
      </w:pPr>
      <w:r>
        <w:rPr>
          <w:rFonts w:ascii="仿宋_GB2312" w:hAnsi="黑体" w:hint="eastAsia"/>
          <w:szCs w:val="32"/>
        </w:rPr>
        <w:t>1.</w:t>
      </w:r>
      <w:r>
        <w:rPr>
          <w:rFonts w:ascii="仿宋_GB2312" w:hAnsi="黑体" w:hint="eastAsia"/>
          <w:szCs w:val="32"/>
        </w:rPr>
        <w:t>总目标</w:t>
      </w:r>
    </w:p>
    <w:p w:rsidR="0020004C" w:rsidRDefault="007C54E0">
      <w:pPr>
        <w:ind w:firstLineChars="200" w:firstLine="632"/>
        <w:rPr>
          <w:rFonts w:ascii="仿宋_GB2312" w:hAnsi="黑体"/>
          <w:szCs w:val="32"/>
        </w:rPr>
      </w:pPr>
      <w:r>
        <w:rPr>
          <w:rFonts w:hint="eastAsia"/>
        </w:rPr>
        <w:t>推进建立残疾人残疾评定补贴制度，为贫困智力、精神和重度残疾人残疾评定提供补贴。为符合条件的贫困智力、精神和重度残疾人残疾评定提供补贴。减轻残疾人经济负担，提高社会保障水平。</w:t>
      </w:r>
    </w:p>
    <w:p w:rsidR="0020004C" w:rsidRDefault="007C54E0">
      <w:pPr>
        <w:spacing w:line="560" w:lineRule="exact"/>
        <w:ind w:firstLineChars="200" w:firstLine="632"/>
        <w:rPr>
          <w:rFonts w:ascii="仿宋_GB2312" w:hAnsi="黑体"/>
          <w:szCs w:val="32"/>
        </w:rPr>
      </w:pPr>
      <w:r>
        <w:rPr>
          <w:rFonts w:ascii="仿宋_GB2312" w:hAnsi="黑体" w:hint="eastAsia"/>
          <w:szCs w:val="32"/>
        </w:rPr>
        <w:t>2.</w:t>
      </w:r>
      <w:r>
        <w:rPr>
          <w:rFonts w:ascii="仿宋_GB2312" w:hAnsi="黑体" w:hint="eastAsia"/>
          <w:szCs w:val="32"/>
        </w:rPr>
        <w:t>年度目标</w:t>
      </w:r>
    </w:p>
    <w:p w:rsidR="0020004C" w:rsidRDefault="007C54E0">
      <w:pPr>
        <w:ind w:firstLineChars="200" w:firstLine="632"/>
        <w:rPr>
          <w:rFonts w:ascii="仿宋_GB2312" w:hAnsi="黑体"/>
          <w:szCs w:val="32"/>
        </w:rPr>
      </w:pPr>
      <w:r>
        <w:rPr>
          <w:rFonts w:ascii="仿宋_GB2312" w:hAnsi="黑体" w:hint="eastAsia"/>
          <w:szCs w:val="32"/>
        </w:rPr>
        <w:t>社会效益指标：</w:t>
      </w:r>
      <w:r>
        <w:rPr>
          <w:rFonts w:hint="eastAsia"/>
        </w:rPr>
        <w:t>通过实施残疾评定补贴，困难残疾人残疾评定状况得到改善，经济负担得到减轻</w:t>
      </w:r>
      <w:r>
        <w:rPr>
          <w:rFonts w:ascii="仿宋_GB2312" w:hAnsi="黑体" w:hint="eastAsia"/>
          <w:szCs w:val="32"/>
        </w:rPr>
        <w:t>。</w:t>
      </w:r>
    </w:p>
    <w:p w:rsidR="0020004C" w:rsidRDefault="007C54E0">
      <w:pPr>
        <w:spacing w:line="560" w:lineRule="exact"/>
        <w:ind w:firstLineChars="200" w:firstLine="632"/>
        <w:rPr>
          <w:rFonts w:ascii="仿宋_GB2312" w:hAnsi="黑体"/>
          <w:szCs w:val="32"/>
        </w:rPr>
      </w:pPr>
      <w:r>
        <w:rPr>
          <w:rFonts w:ascii="仿宋_GB2312" w:hAnsi="黑体" w:hint="eastAsia"/>
          <w:szCs w:val="32"/>
        </w:rPr>
        <w:lastRenderedPageBreak/>
        <w:t>可持续影响指标：体现党和政府从人民中来再到人民中去的思想理念，让广大人民群众切身体会到党和政府的关怀，让残疾家庭亲身感受社会各界的真诚援助，努力营造全社会关心、支持残疾人服务事业发展的良好氛围。</w:t>
      </w:r>
    </w:p>
    <w:p w:rsidR="0020004C" w:rsidRDefault="007C54E0">
      <w:pPr>
        <w:spacing w:line="560" w:lineRule="exact"/>
        <w:ind w:firstLineChars="200" w:firstLine="632"/>
        <w:rPr>
          <w:rFonts w:ascii="黑体" w:eastAsia="黑体" w:hAnsi="黑体"/>
          <w:szCs w:val="32"/>
        </w:rPr>
      </w:pPr>
      <w:r>
        <w:rPr>
          <w:rFonts w:ascii="黑体" w:eastAsia="黑体" w:hAnsi="黑体" w:hint="eastAsia"/>
          <w:szCs w:val="32"/>
        </w:rPr>
        <w:t>二、绩效评价工作</w:t>
      </w:r>
    </w:p>
    <w:p w:rsidR="0020004C" w:rsidRDefault="007C54E0">
      <w:pPr>
        <w:spacing w:line="560" w:lineRule="exact"/>
        <w:ind w:firstLineChars="200" w:firstLine="632"/>
        <w:rPr>
          <w:rFonts w:ascii="仿宋_GB2312"/>
        </w:rPr>
      </w:pPr>
      <w:r>
        <w:rPr>
          <w:rFonts w:ascii="仿宋_GB2312" w:hint="eastAsia"/>
        </w:rPr>
        <w:t>（一）绩效评价目的。掌握项目进展，资金使用情况，取得的成效；总结经验，找准问题，提出意见和建议。通过绩效评价，完善制度、加强管理，保障项目资金使用规范性、安全性和有效性。为预算编制，优化财政支出，提供基础数据，提高专项资金使用效益。评价结果将作为财政安排下年度项目支出的重要依据。</w:t>
      </w:r>
    </w:p>
    <w:p w:rsidR="0020004C" w:rsidRDefault="007C54E0">
      <w:pPr>
        <w:spacing w:line="560" w:lineRule="exact"/>
        <w:ind w:firstLineChars="200" w:firstLine="632"/>
        <w:rPr>
          <w:rFonts w:ascii="仿宋_GB2312"/>
        </w:rPr>
      </w:pPr>
      <w:r>
        <w:rPr>
          <w:rFonts w:ascii="仿宋_GB2312" w:hint="eastAsia"/>
        </w:rPr>
        <w:t>（二）绩效评价原</w:t>
      </w:r>
      <w:r>
        <w:rPr>
          <w:rFonts w:ascii="仿宋_GB2312" w:hint="eastAsia"/>
        </w:rPr>
        <w:t>则和方法</w:t>
      </w:r>
    </w:p>
    <w:p w:rsidR="0020004C" w:rsidRDefault="007C54E0">
      <w:pPr>
        <w:spacing w:line="560" w:lineRule="exact"/>
        <w:ind w:firstLineChars="200" w:firstLine="632"/>
        <w:rPr>
          <w:rFonts w:ascii="仿宋_GB2312"/>
        </w:rPr>
      </w:pPr>
      <w:r>
        <w:rPr>
          <w:rFonts w:ascii="仿宋_GB2312" w:hint="eastAsia"/>
        </w:rPr>
        <w:t>1.</w:t>
      </w:r>
      <w:r>
        <w:rPr>
          <w:rFonts w:ascii="仿宋_GB2312" w:hint="eastAsia"/>
        </w:rPr>
        <w:t>评价指标体系制定遵循的原则</w:t>
      </w:r>
    </w:p>
    <w:p w:rsidR="0020004C" w:rsidRDefault="007C54E0">
      <w:pPr>
        <w:spacing w:line="560" w:lineRule="exact"/>
        <w:ind w:firstLineChars="200" w:firstLine="632"/>
        <w:rPr>
          <w:rFonts w:ascii="仿宋_GB2312"/>
        </w:rPr>
      </w:pPr>
      <w:r>
        <w:rPr>
          <w:rFonts w:ascii="仿宋_GB2312" w:hint="eastAsia"/>
        </w:rPr>
        <w:t>根据《昆明市东川区人民政府关于印发昆明市东川区预算绩效管理暂行办法》（东政发）</w:t>
      </w:r>
      <w:r>
        <w:rPr>
          <w:rFonts w:ascii="仿宋_GB2312" w:hint="eastAsia"/>
        </w:rPr>
        <w:t>[2015]104</w:t>
      </w:r>
      <w:r>
        <w:rPr>
          <w:rFonts w:ascii="仿宋_GB2312" w:hint="eastAsia"/>
        </w:rPr>
        <w:t>号），本次评价指标体系制定遵循相关性原则、重要性原则、可比性原则、经济性原则和系统性原则。</w:t>
      </w:r>
    </w:p>
    <w:p w:rsidR="0020004C" w:rsidRDefault="007C54E0">
      <w:pPr>
        <w:spacing w:line="560" w:lineRule="exact"/>
        <w:ind w:firstLineChars="200" w:firstLine="632"/>
        <w:rPr>
          <w:rFonts w:ascii="仿宋_GB2312"/>
        </w:rPr>
      </w:pPr>
      <w:r>
        <w:rPr>
          <w:rFonts w:ascii="仿宋_GB2312" w:hint="eastAsia"/>
        </w:rPr>
        <w:t>2.</w:t>
      </w:r>
      <w:r>
        <w:rPr>
          <w:rFonts w:ascii="仿宋_GB2312" w:hint="eastAsia"/>
        </w:rPr>
        <w:t>评价依据</w:t>
      </w:r>
    </w:p>
    <w:p w:rsidR="0020004C" w:rsidRDefault="007C54E0">
      <w:pPr>
        <w:spacing w:line="560" w:lineRule="exact"/>
        <w:ind w:firstLineChars="200" w:firstLine="632"/>
        <w:rPr>
          <w:rFonts w:ascii="仿宋_GB2312"/>
        </w:rPr>
      </w:pPr>
      <w:r>
        <w:rPr>
          <w:rFonts w:ascii="仿宋_GB2312" w:hint="eastAsia"/>
        </w:rPr>
        <w:t>《中华人民共和国预算法》、《东川区预算绩效管理暂行办法》（东政发</w:t>
      </w:r>
      <w:r>
        <w:rPr>
          <w:rFonts w:ascii="仿宋_GB2312" w:hint="eastAsia"/>
        </w:rPr>
        <w:t>[2015]104</w:t>
      </w:r>
      <w:r>
        <w:rPr>
          <w:rFonts w:ascii="仿宋_GB2312" w:hint="eastAsia"/>
        </w:rPr>
        <w:t>号）、《昆明市东川区人民政府办公室关于印发东川区预算绩效管理工作考核办法（试行）》（东政办</w:t>
      </w:r>
      <w:r>
        <w:rPr>
          <w:rFonts w:ascii="仿宋_GB2312" w:hint="eastAsia"/>
        </w:rPr>
        <w:t>[2017]24</w:t>
      </w:r>
      <w:r>
        <w:rPr>
          <w:rFonts w:ascii="仿宋_GB2312" w:hint="eastAsia"/>
        </w:rPr>
        <w:t>号），专项资金项目及资金管理办法，部门（单位）财务会计制度，中央、省、市、区相关</w:t>
      </w:r>
      <w:r>
        <w:rPr>
          <w:rFonts w:ascii="仿宋_GB2312" w:hint="eastAsia"/>
        </w:rPr>
        <w:t>政策规定。</w:t>
      </w:r>
    </w:p>
    <w:p w:rsidR="0020004C" w:rsidRDefault="007C54E0">
      <w:pPr>
        <w:spacing w:line="560" w:lineRule="exact"/>
        <w:ind w:firstLineChars="200" w:firstLine="632"/>
        <w:rPr>
          <w:rFonts w:ascii="仿宋_GB2312"/>
        </w:rPr>
      </w:pPr>
      <w:r>
        <w:rPr>
          <w:rFonts w:ascii="仿宋_GB2312" w:hint="eastAsia"/>
        </w:rPr>
        <w:t>3.</w:t>
      </w:r>
      <w:r>
        <w:rPr>
          <w:rFonts w:ascii="仿宋_GB2312" w:hint="eastAsia"/>
        </w:rPr>
        <w:t>评价方法</w:t>
      </w:r>
    </w:p>
    <w:p w:rsidR="0020004C" w:rsidRDefault="007C54E0">
      <w:pPr>
        <w:spacing w:line="560" w:lineRule="exact"/>
        <w:ind w:firstLineChars="200" w:firstLine="632"/>
      </w:pPr>
      <w:r>
        <w:rPr>
          <w:rFonts w:ascii="仿宋_GB2312" w:hint="eastAsia"/>
        </w:rPr>
        <w:lastRenderedPageBreak/>
        <w:t>主要依据《东川区预算绩效管理暂行办法》（东政发</w:t>
      </w:r>
      <w:r>
        <w:rPr>
          <w:rFonts w:ascii="仿宋_GB2312" w:hint="eastAsia"/>
        </w:rPr>
        <w:t>[2015]104</w:t>
      </w:r>
      <w:r>
        <w:rPr>
          <w:rFonts w:ascii="仿宋_GB2312" w:hint="eastAsia"/>
        </w:rPr>
        <w:t>号）、《昆明市东川区人民政府办公室关于印发东川区预算绩效管理工作考核办法（试行）》（东政办</w:t>
      </w:r>
      <w:r>
        <w:rPr>
          <w:rFonts w:ascii="仿宋_GB2312" w:hint="eastAsia"/>
        </w:rPr>
        <w:t>[2017]24</w:t>
      </w:r>
      <w:r>
        <w:rPr>
          <w:rFonts w:ascii="仿宋_GB2312" w:hint="eastAsia"/>
        </w:rPr>
        <w:t>号）确定绩效评价方法。在实施过程中，根据项目财政支出的具体情况，主要采用成本效益分析法、比较法、因素分析法，了解本项目资金使用管理、项目实施管理、项目产出以及产生的社会效益等情况，评价本项目绩效得分。</w:t>
      </w:r>
    </w:p>
    <w:p w:rsidR="0020004C" w:rsidRDefault="007C54E0">
      <w:pPr>
        <w:spacing w:line="560" w:lineRule="exact"/>
        <w:ind w:firstLineChars="200" w:firstLine="632"/>
        <w:rPr>
          <w:rFonts w:ascii="黑体" w:eastAsia="黑体" w:hAnsi="黑体"/>
          <w:szCs w:val="32"/>
        </w:rPr>
      </w:pPr>
      <w:r>
        <w:rPr>
          <w:rFonts w:ascii="黑体" w:eastAsia="黑体" w:hAnsi="黑体" w:hint="eastAsia"/>
          <w:szCs w:val="32"/>
        </w:rPr>
        <w:t>三、评价结论和绩效分析</w:t>
      </w:r>
    </w:p>
    <w:p w:rsidR="0020004C" w:rsidRDefault="007C54E0">
      <w:pPr>
        <w:spacing w:line="560" w:lineRule="exact"/>
        <w:ind w:firstLineChars="200" w:firstLine="632"/>
      </w:pPr>
      <w:r>
        <w:rPr>
          <w:rFonts w:hint="eastAsia"/>
        </w:rPr>
        <w:t>（一）评价结论</w:t>
      </w:r>
    </w:p>
    <w:p w:rsidR="0020004C" w:rsidRDefault="007C54E0">
      <w:pPr>
        <w:spacing w:line="560" w:lineRule="exact"/>
        <w:ind w:firstLineChars="200" w:firstLine="632"/>
        <w:rPr>
          <w:rFonts w:ascii="仿宋_GB2312" w:hAnsi="黑体"/>
          <w:szCs w:val="32"/>
        </w:rPr>
      </w:pPr>
      <w:r>
        <w:rPr>
          <w:rFonts w:hint="eastAsia"/>
        </w:rPr>
        <w:t>1.</w:t>
      </w:r>
      <w:r>
        <w:rPr>
          <w:rFonts w:hint="eastAsia"/>
        </w:rPr>
        <w:t>评价结果。</w:t>
      </w:r>
      <w:r>
        <w:rPr>
          <w:rFonts w:ascii="仿宋_GB2312" w:hAnsi="黑体" w:hint="eastAsia"/>
          <w:szCs w:val="32"/>
        </w:rPr>
        <w:t>市、区两级残疾人联合会为</w:t>
      </w:r>
      <w:r>
        <w:rPr>
          <w:rFonts w:ascii="仿宋_GB2312" w:hAnsi="黑体" w:hint="eastAsia"/>
          <w:szCs w:val="32"/>
        </w:rPr>
        <w:t>2019</w:t>
      </w:r>
      <w:r>
        <w:rPr>
          <w:rFonts w:ascii="仿宋_GB2312" w:hAnsi="黑体" w:hint="eastAsia"/>
          <w:szCs w:val="32"/>
        </w:rPr>
        <w:t>年度贫困智力、精神和重度残疾</w:t>
      </w:r>
      <w:r>
        <w:rPr>
          <w:rFonts w:ascii="仿宋_GB2312" w:hAnsi="黑体" w:hint="eastAsia"/>
          <w:szCs w:val="32"/>
        </w:rPr>
        <w:t>人评定补贴项目</w:t>
      </w:r>
      <w:r>
        <w:rPr>
          <w:rFonts w:ascii="仿宋_GB2312" w:hAnsi="黑体" w:hint="eastAsia"/>
          <w:szCs w:val="32"/>
        </w:rPr>
        <w:t>购买服务的主体及项目的管理机构。区级残疾人联合会承担本辖区内符合</w:t>
      </w:r>
      <w:r>
        <w:rPr>
          <w:rFonts w:ascii="仿宋_GB2312" w:hAnsi="黑体" w:hint="eastAsia"/>
          <w:szCs w:val="32"/>
        </w:rPr>
        <w:t>补助</w:t>
      </w:r>
      <w:r>
        <w:rPr>
          <w:rFonts w:ascii="仿宋_GB2312" w:hAnsi="黑体" w:hint="eastAsia"/>
          <w:szCs w:val="32"/>
        </w:rPr>
        <w:t>条件的审核、资金拨付工作。</w:t>
      </w:r>
    </w:p>
    <w:p w:rsidR="0020004C" w:rsidRDefault="007C54E0">
      <w:pPr>
        <w:spacing w:line="560" w:lineRule="exact"/>
        <w:ind w:firstLineChars="200" w:firstLine="632"/>
        <w:rPr>
          <w:rFonts w:ascii="仿宋_GB2312" w:hAnsi="黑体"/>
          <w:szCs w:val="32"/>
        </w:rPr>
      </w:pPr>
      <w:r>
        <w:rPr>
          <w:rFonts w:hint="eastAsia"/>
        </w:rPr>
        <w:t>2.</w:t>
      </w:r>
      <w:r>
        <w:rPr>
          <w:rFonts w:hint="eastAsia"/>
        </w:rPr>
        <w:t>主要绩效。</w:t>
      </w:r>
      <w:r>
        <w:rPr>
          <w:rFonts w:ascii="仿宋_GB2312" w:hAnsi="黑体" w:hint="eastAsia"/>
          <w:szCs w:val="32"/>
        </w:rPr>
        <w:t>贫困智力、精神和重度残疾人评定补贴项目</w:t>
      </w:r>
      <w:r>
        <w:rPr>
          <w:rFonts w:hint="eastAsia"/>
        </w:rPr>
        <w:t>是通过实施残疾评定补贴，</w:t>
      </w:r>
      <w:r>
        <w:rPr>
          <w:rFonts w:ascii="仿宋_GB2312" w:hAnsi="仿宋_GB2312" w:cs="仿宋_GB2312" w:hint="eastAsia"/>
          <w:szCs w:val="32"/>
        </w:rPr>
        <w:t>进一步解决东川区精神、智力</w:t>
      </w:r>
      <w:r>
        <w:rPr>
          <w:rFonts w:ascii="仿宋_GB2312" w:hAnsi="仿宋_GB2312" w:cs="仿宋_GB2312" w:hint="eastAsia"/>
          <w:szCs w:val="32"/>
        </w:rPr>
        <w:t>、重度残疾无法出行的</w:t>
      </w:r>
      <w:r>
        <w:rPr>
          <w:rFonts w:ascii="仿宋_GB2312" w:hAnsi="仿宋_GB2312" w:cs="仿宋_GB2312" w:hint="eastAsia"/>
          <w:szCs w:val="32"/>
        </w:rPr>
        <w:t>残疾人评定难问题，逐步完善区级残疾鉴定机构的保障服务能力，</w:t>
      </w:r>
      <w:r>
        <w:rPr>
          <w:rFonts w:ascii="仿宋_GB2312" w:hAnsi="仿宋_GB2312" w:cs="仿宋_GB2312" w:hint="eastAsia"/>
          <w:szCs w:val="32"/>
        </w:rPr>
        <w:t>委托具有资质的医院为</w:t>
      </w:r>
      <w:r>
        <w:rPr>
          <w:rFonts w:ascii="仿宋_GB2312" w:hAnsi="仿宋_GB2312" w:cs="仿宋_GB2312" w:hint="eastAsia"/>
          <w:szCs w:val="32"/>
        </w:rPr>
        <w:t>精神、智力</w:t>
      </w:r>
      <w:r>
        <w:rPr>
          <w:rFonts w:ascii="仿宋_GB2312" w:hAnsi="仿宋_GB2312" w:cs="仿宋_GB2312" w:hint="eastAsia"/>
          <w:szCs w:val="32"/>
        </w:rPr>
        <w:t>、视力和肢体重度无法出行的残疾人</w:t>
      </w:r>
      <w:r>
        <w:rPr>
          <w:rFonts w:ascii="仿宋_GB2312" w:hAnsi="仿宋_GB2312" w:cs="仿宋_GB2312" w:hint="eastAsia"/>
          <w:szCs w:val="32"/>
        </w:rPr>
        <w:t>残疾</w:t>
      </w:r>
      <w:r>
        <w:rPr>
          <w:rFonts w:ascii="仿宋_GB2312" w:hAnsi="仿宋_GB2312" w:cs="仿宋_GB2312" w:hint="eastAsia"/>
          <w:szCs w:val="32"/>
        </w:rPr>
        <w:t>提供</w:t>
      </w:r>
      <w:r>
        <w:rPr>
          <w:rFonts w:ascii="仿宋_GB2312" w:hAnsi="仿宋_GB2312" w:cs="仿宋_GB2312" w:hint="eastAsia"/>
          <w:szCs w:val="32"/>
        </w:rPr>
        <w:t>评定服务，实现全区精神、智力</w:t>
      </w:r>
      <w:r>
        <w:rPr>
          <w:rFonts w:ascii="仿宋_GB2312" w:hAnsi="仿宋_GB2312" w:cs="仿宋_GB2312" w:hint="eastAsia"/>
          <w:szCs w:val="32"/>
        </w:rPr>
        <w:t>、视力、肢体重度</w:t>
      </w:r>
      <w:r>
        <w:rPr>
          <w:rFonts w:ascii="仿宋_GB2312" w:hAnsi="仿宋_GB2312" w:cs="仿宋_GB2312" w:hint="eastAsia"/>
          <w:szCs w:val="32"/>
        </w:rPr>
        <w:t>残疾人能就近就便进行残疾鉴定的目标，做到应评尽评。</w:t>
      </w:r>
      <w:r>
        <w:rPr>
          <w:rFonts w:hint="eastAsia"/>
        </w:rPr>
        <w:t>让</w:t>
      </w:r>
      <w:r>
        <w:rPr>
          <w:rFonts w:hint="eastAsia"/>
        </w:rPr>
        <w:t>困难残疾人残疾评定状况得到改善，</w:t>
      </w:r>
      <w:r>
        <w:rPr>
          <w:rFonts w:hint="eastAsia"/>
        </w:rPr>
        <w:t>减轻</w:t>
      </w:r>
      <w:r>
        <w:rPr>
          <w:rFonts w:hint="eastAsia"/>
        </w:rPr>
        <w:t>经济负担</w:t>
      </w:r>
      <w:r>
        <w:rPr>
          <w:rFonts w:hint="eastAsia"/>
        </w:rPr>
        <w:t>。</w:t>
      </w:r>
    </w:p>
    <w:p w:rsidR="0020004C" w:rsidRDefault="007C54E0">
      <w:pPr>
        <w:numPr>
          <w:ilvl w:val="0"/>
          <w:numId w:val="2"/>
        </w:num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黑体" w:hint="eastAsia"/>
          <w:szCs w:val="32"/>
        </w:rPr>
        <w:t>具体绩效分析。</w:t>
      </w:r>
      <w:r>
        <w:rPr>
          <w:rFonts w:ascii="仿宋_GB2312" w:hAnsi="仿宋_GB2312" w:cs="仿宋_GB2312" w:hint="eastAsia"/>
          <w:szCs w:val="32"/>
        </w:rPr>
        <w:t>东川区残联秉着</w:t>
      </w:r>
      <w:r>
        <w:rPr>
          <w:rFonts w:ascii="仿宋_GB2312" w:hAnsi="仿宋_GB2312" w:cs="仿宋_GB2312" w:hint="eastAsia"/>
          <w:szCs w:val="32"/>
        </w:rPr>
        <w:t>方便群众，全心全意为残疾人服务的宗旨，做到</w:t>
      </w:r>
      <w:r>
        <w:rPr>
          <w:rFonts w:ascii="仿宋_GB2312" w:hAnsi="仿宋_GB2312" w:cs="仿宋_GB2312" w:hint="eastAsia"/>
          <w:szCs w:val="32"/>
        </w:rPr>
        <w:t>做到</w:t>
      </w:r>
      <w:r>
        <w:rPr>
          <w:rFonts w:ascii="仿宋_GB2312" w:hAnsi="仿宋_GB2312" w:cs="仿宋_GB2312" w:hint="eastAsia"/>
          <w:szCs w:val="32"/>
        </w:rPr>
        <w:t>，上门入户，</w:t>
      </w:r>
      <w:r>
        <w:rPr>
          <w:rFonts w:ascii="仿宋_GB2312" w:hAnsi="仿宋_GB2312" w:cs="仿宋_GB2312" w:hint="eastAsia"/>
          <w:szCs w:val="32"/>
        </w:rPr>
        <w:t>应评尽评</w:t>
      </w:r>
      <w:r>
        <w:rPr>
          <w:rFonts w:ascii="仿宋_GB2312" w:hAnsi="仿宋_GB2312" w:cs="仿宋_GB2312" w:hint="eastAsia"/>
          <w:szCs w:val="32"/>
        </w:rPr>
        <w:t>。</w:t>
      </w:r>
      <w:r>
        <w:rPr>
          <w:rFonts w:ascii="仿宋_GB2312" w:hAnsi="仿宋_GB2312" w:cs="仿宋_GB2312" w:hint="eastAsia"/>
          <w:szCs w:val="32"/>
        </w:rPr>
        <w:t>切实做好</w:t>
      </w:r>
      <w:r>
        <w:rPr>
          <w:rFonts w:hint="eastAsia"/>
        </w:rPr>
        <w:t>2019</w:t>
      </w:r>
      <w:r>
        <w:rPr>
          <w:rFonts w:hint="eastAsia"/>
        </w:rPr>
        <w:t>年度贫困智力、精神和重度残疾人</w:t>
      </w:r>
      <w:r>
        <w:rPr>
          <w:rFonts w:hint="eastAsia"/>
        </w:rPr>
        <w:t>入户</w:t>
      </w:r>
      <w:r>
        <w:rPr>
          <w:rFonts w:hint="eastAsia"/>
        </w:rPr>
        <w:t>评定</w:t>
      </w:r>
      <w:r>
        <w:rPr>
          <w:rFonts w:ascii="仿宋_GB2312" w:hAnsi="仿宋_GB2312" w:cs="仿宋_GB2312" w:hint="eastAsia"/>
          <w:szCs w:val="32"/>
        </w:rPr>
        <w:t>工作。同时，</w:t>
      </w:r>
      <w:r>
        <w:rPr>
          <w:rFonts w:ascii="仿宋_GB2312" w:hAnsi="仿宋_GB2312" w:cs="仿宋_GB2312" w:hint="eastAsia"/>
          <w:szCs w:val="32"/>
        </w:rPr>
        <w:lastRenderedPageBreak/>
        <w:t>本着政府主导、部门联动、家庭尽责、社会参与的工作原则，将符合条件</w:t>
      </w:r>
      <w:r>
        <w:rPr>
          <w:rFonts w:ascii="仿宋_GB2312" w:hAnsi="仿宋_GB2312" w:cs="仿宋_GB2312" w:hint="eastAsia"/>
          <w:szCs w:val="32"/>
        </w:rPr>
        <w:t>的残疾人通知到位，</w:t>
      </w:r>
      <w:r>
        <w:rPr>
          <w:rFonts w:ascii="仿宋_GB2312" w:hAnsi="仿宋_GB2312" w:cs="仿宋_GB2312" w:hint="eastAsia"/>
          <w:szCs w:val="32"/>
        </w:rPr>
        <w:t xml:space="preserve"> </w:t>
      </w:r>
      <w:r>
        <w:rPr>
          <w:rFonts w:ascii="仿宋_GB2312" w:hAnsi="仿宋_GB2312" w:cs="仿宋_GB2312" w:hint="eastAsia"/>
          <w:szCs w:val="32"/>
        </w:rPr>
        <w:t>确保项目</w:t>
      </w:r>
      <w:r>
        <w:rPr>
          <w:rFonts w:ascii="仿宋_GB2312" w:hAnsi="仿宋_GB2312" w:cs="仿宋_GB2312" w:hint="eastAsia"/>
          <w:szCs w:val="32"/>
        </w:rPr>
        <w:t>顺利实施。经相关审计机构核实，认为东川区残联“</w:t>
      </w:r>
      <w:r>
        <w:rPr>
          <w:rFonts w:ascii="仿宋_GB2312" w:hAnsi="黑体" w:hint="eastAsia"/>
          <w:szCs w:val="32"/>
        </w:rPr>
        <w:t>2019</w:t>
      </w:r>
      <w:r>
        <w:rPr>
          <w:rFonts w:ascii="仿宋_GB2312" w:hAnsi="黑体" w:hint="eastAsia"/>
          <w:szCs w:val="32"/>
        </w:rPr>
        <w:t>年度贫困智力、精神和重度残疾人评定补贴项目</w:t>
      </w:r>
      <w:r>
        <w:rPr>
          <w:rFonts w:ascii="仿宋_GB2312" w:hAnsi="仿宋_GB2312" w:cs="仿宋_GB2312" w:hint="eastAsia"/>
          <w:szCs w:val="32"/>
        </w:rPr>
        <w:t>”资金使用真实、合法、合规。</w:t>
      </w:r>
    </w:p>
    <w:p w:rsidR="0020004C" w:rsidRDefault="007C54E0">
      <w:pPr>
        <w:ind w:firstLineChars="200" w:firstLine="632"/>
      </w:pPr>
      <w:r>
        <w:rPr>
          <w:rFonts w:ascii="仿宋_GB2312" w:hAnsi="黑体" w:hint="eastAsia"/>
          <w:szCs w:val="32"/>
        </w:rPr>
        <w:t>社会效益指标：</w:t>
      </w:r>
      <w:r>
        <w:rPr>
          <w:rFonts w:hint="eastAsia"/>
        </w:rPr>
        <w:t>残疾人经济负担减轻，社会保障水平提</w:t>
      </w:r>
    </w:p>
    <w:p w:rsidR="0020004C" w:rsidRDefault="007C54E0">
      <w:pPr>
        <w:rPr>
          <w:rFonts w:ascii="仿宋_GB2312" w:hAnsi="黑体"/>
          <w:szCs w:val="32"/>
        </w:rPr>
      </w:pPr>
      <w:r>
        <w:rPr>
          <w:rFonts w:hint="eastAsia"/>
        </w:rPr>
        <w:t>高</w:t>
      </w:r>
      <w:r>
        <w:rPr>
          <w:rFonts w:ascii="仿宋_GB2312" w:hAnsi="黑体" w:hint="eastAsia"/>
          <w:szCs w:val="32"/>
        </w:rPr>
        <w:t>。</w:t>
      </w:r>
    </w:p>
    <w:p w:rsidR="0020004C" w:rsidRDefault="007C54E0">
      <w:pPr>
        <w:spacing w:line="560" w:lineRule="exact"/>
        <w:ind w:firstLineChars="200" w:firstLine="632"/>
        <w:rPr>
          <w:rFonts w:ascii="仿宋_GB2312" w:hAnsi="黑体"/>
          <w:szCs w:val="32"/>
        </w:rPr>
      </w:pPr>
      <w:r>
        <w:rPr>
          <w:rFonts w:ascii="仿宋_GB2312" w:hAnsi="黑体" w:hint="eastAsia"/>
          <w:szCs w:val="32"/>
        </w:rPr>
        <w:t>可持续影响指标：体现党和政府从人民中来再到人民中去的思想理念，让广大人民群众</w:t>
      </w:r>
      <w:r>
        <w:rPr>
          <w:rFonts w:ascii="仿宋_GB2312" w:hAnsi="黑体" w:hint="eastAsia"/>
          <w:szCs w:val="32"/>
        </w:rPr>
        <w:t>切身体会到党和政府的关怀，让残疾家庭亲身感受社会各界的真诚援助，努力营造全社会关心、支持残疾人服务事业发展的良好氛围。</w:t>
      </w:r>
    </w:p>
    <w:p w:rsidR="0020004C" w:rsidRDefault="007C54E0">
      <w:pPr>
        <w:topLinePunct/>
        <w:spacing w:line="560" w:lineRule="exact"/>
        <w:ind w:firstLineChars="200" w:firstLine="632"/>
        <w:rPr>
          <w:rFonts w:ascii="黑体" w:eastAsia="黑体" w:hAnsi="黑体"/>
          <w:szCs w:val="32"/>
        </w:rPr>
      </w:pPr>
      <w:r>
        <w:rPr>
          <w:rFonts w:ascii="黑体" w:eastAsia="黑体" w:hAnsi="黑体" w:hint="eastAsia"/>
          <w:szCs w:val="32"/>
        </w:rPr>
        <w:t>四、成本效益分析</w:t>
      </w:r>
    </w:p>
    <w:p w:rsidR="0020004C" w:rsidRDefault="007C54E0">
      <w:pPr>
        <w:spacing w:line="560" w:lineRule="exact"/>
        <w:ind w:firstLineChars="200" w:firstLine="632"/>
        <w:rPr>
          <w:rFonts w:ascii="仿宋_GB2312" w:hAnsi="黑体"/>
          <w:szCs w:val="32"/>
        </w:rPr>
      </w:pPr>
      <w:r>
        <w:rPr>
          <w:rFonts w:ascii="仿宋_GB2312" w:hAnsi="黑体" w:hint="eastAsia"/>
          <w:b/>
          <w:bCs/>
          <w:szCs w:val="32"/>
        </w:rPr>
        <w:t>项目管理：</w:t>
      </w:r>
      <w:r>
        <w:rPr>
          <w:rFonts w:ascii="仿宋_GB2312" w:hAnsi="黑体" w:hint="eastAsia"/>
          <w:szCs w:val="32"/>
        </w:rPr>
        <w:t>市、区两级残疾人联合会为</w:t>
      </w:r>
      <w:r>
        <w:rPr>
          <w:rFonts w:ascii="仿宋_GB2312" w:hAnsi="黑体" w:hint="eastAsia"/>
          <w:szCs w:val="32"/>
        </w:rPr>
        <w:t>2019</w:t>
      </w:r>
      <w:r>
        <w:rPr>
          <w:rFonts w:ascii="仿宋_GB2312" w:hAnsi="黑体" w:hint="eastAsia"/>
          <w:szCs w:val="32"/>
        </w:rPr>
        <w:t>年度贫困智力、精神和重度残疾人评定补贴项目购买服务的主体及项目的管理机构。区级残疾人联合会承担本辖区内符合康复救助条件的审核、资金拨付工作，市级残疾人联合会负责对定点康复机构的认定、监督和检查。</w:t>
      </w:r>
    </w:p>
    <w:p w:rsidR="0020004C" w:rsidRDefault="007C54E0">
      <w:pPr>
        <w:spacing w:line="560" w:lineRule="exact"/>
        <w:ind w:firstLineChars="200" w:firstLine="632"/>
        <w:rPr>
          <w:rFonts w:ascii="仿宋_GB2312" w:hAnsi="黑体"/>
          <w:szCs w:val="32"/>
        </w:rPr>
      </w:pPr>
      <w:r>
        <w:rPr>
          <w:rFonts w:ascii="仿宋_GB2312" w:hAnsi="黑体" w:hint="eastAsia"/>
          <w:b/>
          <w:bCs/>
          <w:szCs w:val="32"/>
        </w:rPr>
        <w:t>资金使用：</w:t>
      </w:r>
      <w:r>
        <w:rPr>
          <w:rFonts w:ascii="仿宋_GB2312" w:hAnsi="黑体" w:hint="eastAsia"/>
          <w:szCs w:val="32"/>
        </w:rPr>
        <w:t>资金主要投向因身体原因不能到鉴定机构鉴定的视力、肢体和精神、智力实际存在残疾的服务对象。支出结构为：视力、肢体重度残疾</w:t>
      </w:r>
      <w:r>
        <w:rPr>
          <w:rFonts w:ascii="仿宋_GB2312" w:hAnsi="黑体" w:hint="eastAsia"/>
          <w:szCs w:val="32"/>
        </w:rPr>
        <w:t>302</w:t>
      </w:r>
      <w:r>
        <w:rPr>
          <w:rFonts w:ascii="仿宋_GB2312" w:hAnsi="黑体" w:hint="eastAsia"/>
          <w:szCs w:val="32"/>
        </w:rPr>
        <w:t>名，补贴金额</w:t>
      </w:r>
      <w:r>
        <w:rPr>
          <w:rFonts w:ascii="仿宋_GB2312" w:hAnsi="黑体" w:hint="eastAsia"/>
          <w:szCs w:val="32"/>
        </w:rPr>
        <w:t>45300</w:t>
      </w:r>
      <w:r>
        <w:rPr>
          <w:rFonts w:ascii="仿宋_GB2312" w:hAnsi="黑体" w:hint="eastAsia"/>
          <w:szCs w:val="32"/>
        </w:rPr>
        <w:t>元；精神智力残疾</w:t>
      </w:r>
      <w:r>
        <w:rPr>
          <w:rFonts w:ascii="仿宋_GB2312" w:hAnsi="黑体" w:hint="eastAsia"/>
          <w:szCs w:val="32"/>
        </w:rPr>
        <w:t>240</w:t>
      </w:r>
      <w:r>
        <w:rPr>
          <w:rFonts w:ascii="仿宋_GB2312" w:hAnsi="黑体" w:hint="eastAsia"/>
          <w:szCs w:val="32"/>
        </w:rPr>
        <w:t>名，</w:t>
      </w:r>
      <w:r>
        <w:rPr>
          <w:rFonts w:ascii="仿宋_GB2312" w:hAnsi="黑体" w:hint="eastAsia"/>
          <w:szCs w:val="32"/>
        </w:rPr>
        <w:t>36000</w:t>
      </w:r>
      <w:r>
        <w:rPr>
          <w:rFonts w:ascii="仿宋_GB2312" w:hAnsi="黑体" w:hint="eastAsia"/>
          <w:szCs w:val="32"/>
        </w:rPr>
        <w:t>元。</w:t>
      </w:r>
    </w:p>
    <w:p w:rsidR="0020004C" w:rsidRDefault="007C54E0">
      <w:pPr>
        <w:topLinePunct/>
        <w:spacing w:line="560" w:lineRule="exact"/>
        <w:ind w:firstLineChars="200" w:firstLine="632"/>
        <w:rPr>
          <w:rFonts w:ascii="黑体" w:eastAsia="黑体" w:hAnsi="黑体"/>
          <w:szCs w:val="32"/>
        </w:rPr>
      </w:pPr>
      <w:r>
        <w:rPr>
          <w:rFonts w:ascii="黑体" w:eastAsia="黑体" w:hAnsi="黑体" w:hint="eastAsia"/>
          <w:szCs w:val="32"/>
        </w:rPr>
        <w:t>五、主要存在的问题和建议</w:t>
      </w:r>
    </w:p>
    <w:p w:rsidR="0020004C" w:rsidRDefault="007C54E0">
      <w:pPr>
        <w:spacing w:line="560" w:lineRule="exact"/>
        <w:ind w:firstLineChars="200" w:firstLine="632"/>
        <w:rPr>
          <w:rFonts w:ascii="仿宋_GB2312" w:hAnsi="楷体"/>
          <w:szCs w:val="32"/>
        </w:rPr>
      </w:pPr>
      <w:r>
        <w:rPr>
          <w:rFonts w:ascii="仿宋_GB2312" w:hAnsi="楷体" w:hint="eastAsia"/>
          <w:szCs w:val="32"/>
        </w:rPr>
        <w:t>（一）存在的问题：</w:t>
      </w:r>
      <w:r>
        <w:rPr>
          <w:rFonts w:ascii="仿宋_GB2312" w:hAnsi="楷体" w:hint="eastAsia"/>
          <w:szCs w:val="32"/>
        </w:rPr>
        <w:t>一是</w:t>
      </w:r>
      <w:r>
        <w:rPr>
          <w:rFonts w:ascii="仿宋_GB2312" w:hAnsi="楷体" w:hint="eastAsia"/>
          <w:szCs w:val="32"/>
        </w:rPr>
        <w:t>东川区</w:t>
      </w:r>
      <w:r>
        <w:rPr>
          <w:rFonts w:ascii="仿宋_GB2312" w:hAnsi="楷体" w:hint="eastAsia"/>
          <w:szCs w:val="32"/>
        </w:rPr>
        <w:t>残疾人占比大，特别是精神</w:t>
      </w:r>
      <w:r>
        <w:rPr>
          <w:rFonts w:ascii="仿宋_GB2312" w:hAnsi="楷体" w:hint="eastAsia"/>
          <w:szCs w:val="32"/>
        </w:rPr>
        <w:lastRenderedPageBreak/>
        <w:t>病患者较多</w:t>
      </w:r>
      <w:r>
        <w:rPr>
          <w:rFonts w:ascii="仿宋_GB2312" w:hAnsi="楷体" w:hint="eastAsia"/>
          <w:szCs w:val="32"/>
        </w:rPr>
        <w:t>，</w:t>
      </w:r>
      <w:r>
        <w:rPr>
          <w:rFonts w:ascii="仿宋_GB2312" w:hAnsi="楷体" w:hint="eastAsia"/>
          <w:szCs w:val="32"/>
        </w:rPr>
        <w:t>东川区精神智力鉴定和康复机构服务能力还不能满足当前实际需求。二是因受地理限制，人口分散，交通不便，工作开展效率待提升。</w:t>
      </w:r>
    </w:p>
    <w:p w:rsidR="0020004C" w:rsidRDefault="007C54E0">
      <w:pPr>
        <w:spacing w:line="560" w:lineRule="exact"/>
        <w:ind w:firstLineChars="200" w:firstLine="632"/>
        <w:rPr>
          <w:rFonts w:ascii="仿宋_GB2312" w:hAnsi="楷体"/>
          <w:color w:val="FF0000"/>
          <w:szCs w:val="32"/>
        </w:rPr>
      </w:pPr>
      <w:r>
        <w:rPr>
          <w:rFonts w:ascii="仿宋_GB2312" w:hAnsi="楷体" w:hint="eastAsia"/>
          <w:szCs w:val="32"/>
        </w:rPr>
        <w:t>（二）建议和改进措施：</w:t>
      </w:r>
      <w:r>
        <w:rPr>
          <w:rFonts w:ascii="仿宋_GB2312" w:hAnsi="楷体" w:hint="eastAsia"/>
          <w:szCs w:val="32"/>
        </w:rPr>
        <w:t>一是积极争取，提升东川区精神智力鉴定和康复服务能力。二是继续加大项目统筹力度，提升入户鉴定工</w:t>
      </w:r>
      <w:r>
        <w:rPr>
          <w:rFonts w:ascii="仿宋_GB2312" w:hAnsi="楷体" w:hint="eastAsia"/>
          <w:szCs w:val="32"/>
        </w:rPr>
        <w:t>作效率。</w:t>
      </w:r>
    </w:p>
    <w:p w:rsidR="0020004C" w:rsidRDefault="0020004C">
      <w:pPr>
        <w:spacing w:line="540" w:lineRule="exact"/>
        <w:ind w:left="948" w:hangingChars="300" w:hanging="948"/>
        <w:jc w:val="left"/>
        <w:rPr>
          <w:rFonts w:ascii="仿宋_GB2312"/>
          <w:color w:val="FF0000"/>
          <w:szCs w:val="32"/>
        </w:rPr>
      </w:pPr>
    </w:p>
    <w:p w:rsidR="0020004C" w:rsidRDefault="0020004C">
      <w:pPr>
        <w:spacing w:line="540" w:lineRule="exact"/>
        <w:ind w:left="828" w:hangingChars="300" w:hanging="828"/>
        <w:jc w:val="left"/>
        <w:rPr>
          <w:rFonts w:ascii="仿宋_GB2312"/>
          <w:sz w:val="28"/>
          <w:szCs w:val="28"/>
        </w:rPr>
      </w:pPr>
      <w:bookmarkStart w:id="0" w:name="_GoBack"/>
      <w:bookmarkEnd w:id="0"/>
    </w:p>
    <w:sectPr w:rsidR="0020004C" w:rsidSect="0020004C">
      <w:headerReference w:type="even" r:id="rId8"/>
      <w:headerReference w:type="default" r:id="rId9"/>
      <w:footerReference w:type="even" r:id="rId10"/>
      <w:footerReference w:type="default" r:id="rId11"/>
      <w:pgSz w:w="11907" w:h="16840"/>
      <w:pgMar w:top="2041" w:right="1531" w:bottom="1871" w:left="1531" w:header="0" w:footer="1304" w:gutter="0"/>
      <w:cols w:space="720"/>
      <w:docGrid w:type="linesAndChars" w:linePitch="587"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54E0" w:rsidRDefault="007C54E0" w:rsidP="0020004C">
      <w:r>
        <w:separator/>
      </w:r>
    </w:p>
  </w:endnote>
  <w:endnote w:type="continuationSeparator" w:id="1">
    <w:p w:rsidR="007C54E0" w:rsidRDefault="007C54E0" w:rsidP="002000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4C" w:rsidRDefault="007C54E0">
    <w:pPr>
      <w:pStyle w:val="a5"/>
      <w:framePr w:wrap="around" w:vAnchor="text" w:hAnchor="margin" w:xAlign="outside" w:y="1"/>
      <w:ind w:left="335"/>
      <w:rPr>
        <w:rStyle w:val="a8"/>
        <w:rFonts w:ascii="宋体" w:eastAsia="宋体" w:hAnsi="宋体"/>
        <w:sz w:val="28"/>
      </w:rPr>
    </w:pPr>
    <w:r>
      <w:rPr>
        <w:rStyle w:val="a8"/>
        <w:rFonts w:ascii="宋体" w:eastAsia="宋体" w:hAnsi="宋体"/>
        <w:sz w:val="28"/>
      </w:rPr>
      <w:t>—</w:t>
    </w:r>
    <w:r w:rsidR="0020004C">
      <w:rPr>
        <w:rStyle w:val="a8"/>
        <w:rFonts w:ascii="宋体" w:eastAsia="宋体" w:hAnsi="宋体"/>
        <w:sz w:val="28"/>
      </w:rPr>
      <w:fldChar w:fldCharType="begin"/>
    </w:r>
    <w:r>
      <w:rPr>
        <w:rStyle w:val="a8"/>
        <w:rFonts w:ascii="宋体" w:eastAsia="宋体" w:hAnsi="宋体"/>
        <w:sz w:val="28"/>
      </w:rPr>
      <w:instrText xml:space="preserve">PAGE  </w:instrText>
    </w:r>
    <w:r w:rsidR="0020004C">
      <w:rPr>
        <w:rStyle w:val="a8"/>
        <w:rFonts w:ascii="宋体" w:eastAsia="宋体" w:hAnsi="宋体"/>
        <w:sz w:val="28"/>
      </w:rPr>
      <w:fldChar w:fldCharType="separate"/>
    </w:r>
    <w:r w:rsidR="006E6C5D">
      <w:rPr>
        <w:rStyle w:val="a8"/>
        <w:rFonts w:ascii="宋体" w:eastAsia="宋体" w:hAnsi="宋体"/>
        <w:noProof/>
        <w:sz w:val="28"/>
      </w:rPr>
      <w:t>6</w:t>
    </w:r>
    <w:r w:rsidR="0020004C">
      <w:rPr>
        <w:rStyle w:val="a8"/>
        <w:rFonts w:ascii="宋体" w:eastAsia="宋体" w:hAnsi="宋体"/>
        <w:sz w:val="28"/>
      </w:rPr>
      <w:fldChar w:fldCharType="end"/>
    </w:r>
    <w:r>
      <w:rPr>
        <w:rStyle w:val="a8"/>
        <w:rFonts w:ascii="宋体" w:eastAsia="宋体" w:hAnsi="宋体"/>
        <w:sz w:val="28"/>
      </w:rPr>
      <w:t>—</w:t>
    </w:r>
  </w:p>
  <w:p w:rsidR="0020004C" w:rsidRDefault="0020004C">
    <w:pPr>
      <w:pStyle w:val="a5"/>
      <w:ind w:left="300" w:right="360" w:firstLine="360"/>
      <w:rPr>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4C" w:rsidRDefault="007C54E0">
    <w:pPr>
      <w:pStyle w:val="a5"/>
      <w:framePr w:wrap="around" w:vAnchor="text" w:hAnchor="margin" w:xAlign="outside" w:y="1"/>
      <w:ind w:right="335"/>
      <w:rPr>
        <w:rStyle w:val="a8"/>
        <w:rFonts w:ascii="宋体" w:eastAsia="宋体" w:hAnsi="宋体"/>
        <w:sz w:val="28"/>
      </w:rPr>
    </w:pPr>
    <w:r>
      <w:rPr>
        <w:rStyle w:val="a8"/>
        <w:rFonts w:ascii="宋体" w:eastAsia="宋体" w:hAnsi="宋体"/>
        <w:sz w:val="28"/>
      </w:rPr>
      <w:t>—</w:t>
    </w:r>
    <w:r w:rsidR="0020004C">
      <w:rPr>
        <w:rStyle w:val="a8"/>
        <w:rFonts w:ascii="宋体" w:eastAsia="宋体" w:hAnsi="宋体"/>
        <w:sz w:val="28"/>
      </w:rPr>
      <w:fldChar w:fldCharType="begin"/>
    </w:r>
    <w:r>
      <w:rPr>
        <w:rStyle w:val="a8"/>
        <w:rFonts w:ascii="宋体" w:eastAsia="宋体" w:hAnsi="宋体"/>
        <w:sz w:val="28"/>
      </w:rPr>
      <w:instrText xml:space="preserve">PAGE  </w:instrText>
    </w:r>
    <w:r w:rsidR="0020004C">
      <w:rPr>
        <w:rStyle w:val="a8"/>
        <w:rFonts w:ascii="宋体" w:eastAsia="宋体" w:hAnsi="宋体"/>
        <w:sz w:val="28"/>
      </w:rPr>
      <w:fldChar w:fldCharType="separate"/>
    </w:r>
    <w:r w:rsidR="006E6C5D">
      <w:rPr>
        <w:rStyle w:val="a8"/>
        <w:rFonts w:ascii="宋体" w:eastAsia="宋体" w:hAnsi="宋体"/>
        <w:noProof/>
        <w:sz w:val="28"/>
      </w:rPr>
      <w:t>1</w:t>
    </w:r>
    <w:r w:rsidR="0020004C">
      <w:rPr>
        <w:rStyle w:val="a8"/>
        <w:rFonts w:ascii="宋体" w:eastAsia="宋体" w:hAnsi="宋体"/>
        <w:sz w:val="28"/>
      </w:rPr>
      <w:fldChar w:fldCharType="end"/>
    </w:r>
    <w:r>
      <w:rPr>
        <w:rStyle w:val="a8"/>
        <w:rFonts w:ascii="宋体" w:eastAsia="宋体" w:hAnsi="宋体"/>
        <w:sz w:val="28"/>
      </w:rPr>
      <w:t>—</w:t>
    </w:r>
  </w:p>
  <w:p w:rsidR="0020004C" w:rsidRDefault="0020004C">
    <w:pPr>
      <w:pStyle w:val="a5"/>
      <w:ind w:right="360" w:firstLine="360"/>
      <w:jc w:val="right"/>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54E0" w:rsidRDefault="007C54E0" w:rsidP="0020004C">
      <w:r>
        <w:separator/>
      </w:r>
    </w:p>
  </w:footnote>
  <w:footnote w:type="continuationSeparator" w:id="1">
    <w:p w:rsidR="007C54E0" w:rsidRDefault="007C54E0" w:rsidP="002000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4C" w:rsidRDefault="0020004C">
    <w:pPr>
      <w:pStyle w:val="a6"/>
      <w:pBdr>
        <w:bottom w:val="none" w:sz="0" w:space="1" w:color="auto"/>
      </w:pBdr>
    </w:pPr>
  </w:p>
  <w:p w:rsidR="0020004C" w:rsidRDefault="0020004C">
    <w:pPr>
      <w:pStyle w:val="a6"/>
      <w:pBdr>
        <w:bottom w:val="none" w:sz="0" w:space="1" w:color="auto"/>
      </w:pBdr>
    </w:pPr>
  </w:p>
  <w:p w:rsidR="0020004C" w:rsidRDefault="0020004C">
    <w:pPr>
      <w:pStyle w:val="a6"/>
      <w:pBdr>
        <w:bottom w:val="none" w:sz="0" w:space="1" w:color="auto"/>
      </w:pBdr>
    </w:pPr>
  </w:p>
  <w:p w:rsidR="0020004C" w:rsidRDefault="0020004C">
    <w:pPr>
      <w:pStyle w:val="a6"/>
      <w:pBdr>
        <w:bottom w:val="none" w:sz="0" w:space="1" w:color="auto"/>
      </w:pBdr>
    </w:pPr>
  </w:p>
  <w:p w:rsidR="0020004C" w:rsidRDefault="0020004C">
    <w:pPr>
      <w:pStyle w:val="a6"/>
      <w:pBdr>
        <w:bottom w:val="none" w:sz="0" w:space="1" w:color="auto"/>
      </w:pBdr>
    </w:pPr>
  </w:p>
  <w:p w:rsidR="0020004C" w:rsidRDefault="0020004C">
    <w:pPr>
      <w:pStyle w:val="a6"/>
      <w:pBdr>
        <w:bottom w:val="none" w:sz="0" w:space="1" w:color="auto"/>
      </w:pBdr>
    </w:pPr>
  </w:p>
  <w:p w:rsidR="0020004C" w:rsidRDefault="0020004C">
    <w:pPr>
      <w:pStyle w:val="a6"/>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004C" w:rsidRDefault="0020004C">
    <w:pPr>
      <w:pStyle w:val="a6"/>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EC4B30A"/>
    <w:multiLevelType w:val="singleLevel"/>
    <w:tmpl w:val="CEC4B30A"/>
    <w:lvl w:ilvl="0">
      <w:start w:val="2"/>
      <w:numFmt w:val="chineseCounting"/>
      <w:suff w:val="nothing"/>
      <w:lvlText w:val="（%1）"/>
      <w:lvlJc w:val="left"/>
      <w:rPr>
        <w:rFonts w:hint="eastAsia"/>
      </w:rPr>
    </w:lvl>
  </w:abstractNum>
  <w:abstractNum w:abstractNumId="1">
    <w:nsid w:val="ECCD4914"/>
    <w:multiLevelType w:val="singleLevel"/>
    <w:tmpl w:val="ECCD4914"/>
    <w:lvl w:ilvl="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5"/>
  <w:evenAndOddHeaders/>
  <w:drawingGridHorizontalSpacing w:val="158"/>
  <w:drawingGridVerticalSpacing w:val="587"/>
  <w:displayHorizontalDrawingGridEvery w:val="2"/>
  <w:characterSpacingControl w:val="compressPunctuation"/>
  <w:noLineBreaksAfter w:lang="zh-CN" w:val="$([{£¥·‘“〈《「『【〔〖〝﹙﹛﹝＄（．［｛￡￥"/>
  <w:noLineBreaksBefore w:lang="zh-CN" w:val="!%),.:;&gt;?]}¢¨°·ˇˉ―‖’”…‰′″›℃∶、。〃〉》」』】〕〗〞︶︺︾﹀﹄﹚﹜﹞！＂％＇），．：；？］｀｜｝～￠"/>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55335F"/>
    <w:rsid w:val="00002E28"/>
    <w:rsid w:val="0001706E"/>
    <w:rsid w:val="00031386"/>
    <w:rsid w:val="00061B34"/>
    <w:rsid w:val="00085C25"/>
    <w:rsid w:val="000C6A55"/>
    <w:rsid w:val="000D0079"/>
    <w:rsid w:val="000E4635"/>
    <w:rsid w:val="000E57AE"/>
    <w:rsid w:val="000F0DDC"/>
    <w:rsid w:val="000F2D14"/>
    <w:rsid w:val="000F2E4E"/>
    <w:rsid w:val="00112694"/>
    <w:rsid w:val="00112C01"/>
    <w:rsid w:val="0013625A"/>
    <w:rsid w:val="0015120A"/>
    <w:rsid w:val="00155091"/>
    <w:rsid w:val="00167969"/>
    <w:rsid w:val="00171B5D"/>
    <w:rsid w:val="001776A1"/>
    <w:rsid w:val="00185A5A"/>
    <w:rsid w:val="00197124"/>
    <w:rsid w:val="001B5425"/>
    <w:rsid w:val="001D2295"/>
    <w:rsid w:val="001F7678"/>
    <w:rsid w:val="0020004C"/>
    <w:rsid w:val="002021EA"/>
    <w:rsid w:val="002164BD"/>
    <w:rsid w:val="00232238"/>
    <w:rsid w:val="00236F6F"/>
    <w:rsid w:val="00260330"/>
    <w:rsid w:val="00266B3B"/>
    <w:rsid w:val="0027333E"/>
    <w:rsid w:val="0028678C"/>
    <w:rsid w:val="00294EE5"/>
    <w:rsid w:val="00301902"/>
    <w:rsid w:val="00304EEE"/>
    <w:rsid w:val="003209BE"/>
    <w:rsid w:val="00320A77"/>
    <w:rsid w:val="003721CE"/>
    <w:rsid w:val="00386252"/>
    <w:rsid w:val="0039440A"/>
    <w:rsid w:val="003B609C"/>
    <w:rsid w:val="003B651F"/>
    <w:rsid w:val="003D3F92"/>
    <w:rsid w:val="003F15F1"/>
    <w:rsid w:val="003F7768"/>
    <w:rsid w:val="004069ED"/>
    <w:rsid w:val="00437BBB"/>
    <w:rsid w:val="00441E1F"/>
    <w:rsid w:val="00443AFE"/>
    <w:rsid w:val="0044547C"/>
    <w:rsid w:val="00463CBD"/>
    <w:rsid w:val="0048484B"/>
    <w:rsid w:val="004B7A2C"/>
    <w:rsid w:val="004E5EBC"/>
    <w:rsid w:val="00507187"/>
    <w:rsid w:val="005456D8"/>
    <w:rsid w:val="00547454"/>
    <w:rsid w:val="00547D91"/>
    <w:rsid w:val="0055335F"/>
    <w:rsid w:val="0055784C"/>
    <w:rsid w:val="005800E4"/>
    <w:rsid w:val="00587D66"/>
    <w:rsid w:val="00596EAF"/>
    <w:rsid w:val="005B05E9"/>
    <w:rsid w:val="005C1E91"/>
    <w:rsid w:val="005C3612"/>
    <w:rsid w:val="005D1F7C"/>
    <w:rsid w:val="00623770"/>
    <w:rsid w:val="00634A37"/>
    <w:rsid w:val="0067583F"/>
    <w:rsid w:val="00684F23"/>
    <w:rsid w:val="00691838"/>
    <w:rsid w:val="006A6EB6"/>
    <w:rsid w:val="006B11BB"/>
    <w:rsid w:val="006D26E3"/>
    <w:rsid w:val="006E6C5D"/>
    <w:rsid w:val="0070331B"/>
    <w:rsid w:val="00711838"/>
    <w:rsid w:val="007347E8"/>
    <w:rsid w:val="00752484"/>
    <w:rsid w:val="00753191"/>
    <w:rsid w:val="00764129"/>
    <w:rsid w:val="00767A70"/>
    <w:rsid w:val="007740E0"/>
    <w:rsid w:val="007C54E0"/>
    <w:rsid w:val="007E48FF"/>
    <w:rsid w:val="007F24E4"/>
    <w:rsid w:val="007F5BD0"/>
    <w:rsid w:val="0080354F"/>
    <w:rsid w:val="00810628"/>
    <w:rsid w:val="008273F9"/>
    <w:rsid w:val="008452A9"/>
    <w:rsid w:val="0086384F"/>
    <w:rsid w:val="00885932"/>
    <w:rsid w:val="008863B5"/>
    <w:rsid w:val="00896C1C"/>
    <w:rsid w:val="008D4DFD"/>
    <w:rsid w:val="008F3154"/>
    <w:rsid w:val="0091413F"/>
    <w:rsid w:val="009156B6"/>
    <w:rsid w:val="00945C54"/>
    <w:rsid w:val="009511E2"/>
    <w:rsid w:val="00960202"/>
    <w:rsid w:val="00971ACC"/>
    <w:rsid w:val="00984AA9"/>
    <w:rsid w:val="009A76AB"/>
    <w:rsid w:val="009B1D6B"/>
    <w:rsid w:val="009C2E24"/>
    <w:rsid w:val="009E07A7"/>
    <w:rsid w:val="00A032C7"/>
    <w:rsid w:val="00A336FB"/>
    <w:rsid w:val="00A449C0"/>
    <w:rsid w:val="00A45A91"/>
    <w:rsid w:val="00AB6099"/>
    <w:rsid w:val="00AE4770"/>
    <w:rsid w:val="00B00978"/>
    <w:rsid w:val="00B1591B"/>
    <w:rsid w:val="00B268F0"/>
    <w:rsid w:val="00B6766E"/>
    <w:rsid w:val="00B71C9F"/>
    <w:rsid w:val="00B8171D"/>
    <w:rsid w:val="00BA1A64"/>
    <w:rsid w:val="00BC60B5"/>
    <w:rsid w:val="00BC7CC4"/>
    <w:rsid w:val="00BD1B59"/>
    <w:rsid w:val="00BD7DE4"/>
    <w:rsid w:val="00BF7471"/>
    <w:rsid w:val="00C01F37"/>
    <w:rsid w:val="00C126D1"/>
    <w:rsid w:val="00C138EB"/>
    <w:rsid w:val="00C145B3"/>
    <w:rsid w:val="00C21CDB"/>
    <w:rsid w:val="00C40EC7"/>
    <w:rsid w:val="00C647AA"/>
    <w:rsid w:val="00CD2387"/>
    <w:rsid w:val="00CE7AAB"/>
    <w:rsid w:val="00D0652D"/>
    <w:rsid w:val="00D16944"/>
    <w:rsid w:val="00D20768"/>
    <w:rsid w:val="00D4313E"/>
    <w:rsid w:val="00D4728C"/>
    <w:rsid w:val="00D60CF2"/>
    <w:rsid w:val="00D611EB"/>
    <w:rsid w:val="00D77134"/>
    <w:rsid w:val="00D87244"/>
    <w:rsid w:val="00DC25E6"/>
    <w:rsid w:val="00DD46DD"/>
    <w:rsid w:val="00E0768F"/>
    <w:rsid w:val="00E124FB"/>
    <w:rsid w:val="00E219E0"/>
    <w:rsid w:val="00E44E53"/>
    <w:rsid w:val="00E60A47"/>
    <w:rsid w:val="00E61A99"/>
    <w:rsid w:val="00E627D0"/>
    <w:rsid w:val="00E75F2E"/>
    <w:rsid w:val="00EB1222"/>
    <w:rsid w:val="00EB5E95"/>
    <w:rsid w:val="00F063F0"/>
    <w:rsid w:val="00F40020"/>
    <w:rsid w:val="00F525BE"/>
    <w:rsid w:val="00F613AB"/>
    <w:rsid w:val="00F8179E"/>
    <w:rsid w:val="00FA0123"/>
    <w:rsid w:val="00FA6F43"/>
    <w:rsid w:val="00FB0339"/>
    <w:rsid w:val="00FC5A94"/>
    <w:rsid w:val="00FE5FA5"/>
    <w:rsid w:val="00FF212D"/>
    <w:rsid w:val="050F360A"/>
    <w:rsid w:val="1A7A7E33"/>
    <w:rsid w:val="254502B5"/>
    <w:rsid w:val="45752AF8"/>
    <w:rsid w:val="4E6D62F6"/>
    <w:rsid w:val="4F7370ED"/>
    <w:rsid w:val="506B312D"/>
    <w:rsid w:val="5C8C320A"/>
    <w:rsid w:val="67E91D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Indent" w:semiHidden="0" w:unhideWhenUsed="0" w:qFormat="1"/>
    <w:lsdException w:name="Subtitle" w:locked="1" w:semiHidden="0" w:uiPriority="11" w:unhideWhenUsed="0" w:qFormat="1"/>
    <w:lsdException w:name="Date"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004C"/>
    <w:pPr>
      <w:widowControl w:val="0"/>
      <w:jc w:val="both"/>
    </w:pPr>
    <w:rPr>
      <w:rFonts w:ascii="Times New Roman" w:eastAsia="仿宋_GB2312" w:hAnsi="Times New Roman" w:cs="Times New Roman"/>
      <w:kern w:val="2"/>
      <w:sz w:val="32"/>
    </w:rPr>
  </w:style>
  <w:style w:type="paragraph" w:styleId="1">
    <w:name w:val="heading 1"/>
    <w:basedOn w:val="a"/>
    <w:next w:val="a"/>
    <w:link w:val="1Char"/>
    <w:uiPriority w:val="99"/>
    <w:qFormat/>
    <w:locked/>
    <w:rsid w:val="0020004C"/>
    <w:pPr>
      <w:keepNext/>
      <w:keepLines/>
      <w:spacing w:before="340" w:after="330" w:line="578" w:lineRule="auto"/>
      <w:outlineLvl w:val="0"/>
    </w:pPr>
    <w:rPr>
      <w:rFonts w:ascii="Calibri" w:eastAsia="宋体" w:hAnsi="Calibri" w:cs="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rsid w:val="0020004C"/>
    <w:pPr>
      <w:ind w:firstLineChars="200" w:firstLine="632"/>
    </w:pPr>
  </w:style>
  <w:style w:type="paragraph" w:styleId="a4">
    <w:name w:val="Date"/>
    <w:basedOn w:val="a"/>
    <w:next w:val="a"/>
    <w:link w:val="Char0"/>
    <w:uiPriority w:val="99"/>
    <w:qFormat/>
    <w:rsid w:val="0020004C"/>
    <w:pPr>
      <w:ind w:leftChars="2500" w:left="100"/>
    </w:pPr>
  </w:style>
  <w:style w:type="paragraph" w:styleId="a5">
    <w:name w:val="footer"/>
    <w:basedOn w:val="a"/>
    <w:link w:val="Char1"/>
    <w:uiPriority w:val="99"/>
    <w:qFormat/>
    <w:rsid w:val="0020004C"/>
    <w:pPr>
      <w:tabs>
        <w:tab w:val="center" w:pos="4153"/>
        <w:tab w:val="right" w:pos="8306"/>
      </w:tabs>
      <w:snapToGrid w:val="0"/>
      <w:jc w:val="left"/>
    </w:pPr>
    <w:rPr>
      <w:sz w:val="18"/>
      <w:szCs w:val="18"/>
    </w:rPr>
  </w:style>
  <w:style w:type="paragraph" w:styleId="a6">
    <w:name w:val="header"/>
    <w:basedOn w:val="a"/>
    <w:link w:val="Char2"/>
    <w:uiPriority w:val="99"/>
    <w:qFormat/>
    <w:rsid w:val="0020004C"/>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uiPriority w:val="11"/>
    <w:qFormat/>
    <w:locked/>
    <w:rsid w:val="0020004C"/>
    <w:pPr>
      <w:spacing w:before="240" w:after="60" w:line="312" w:lineRule="auto"/>
      <w:jc w:val="center"/>
      <w:outlineLvl w:val="1"/>
    </w:pPr>
    <w:rPr>
      <w:rFonts w:asciiTheme="majorHAnsi" w:eastAsia="宋体" w:hAnsiTheme="majorHAnsi" w:cstheme="majorBidi"/>
      <w:b/>
      <w:bCs/>
      <w:kern w:val="28"/>
      <w:szCs w:val="32"/>
    </w:rPr>
  </w:style>
  <w:style w:type="character" w:styleId="a8">
    <w:name w:val="page number"/>
    <w:uiPriority w:val="99"/>
    <w:qFormat/>
    <w:rsid w:val="0020004C"/>
    <w:rPr>
      <w:rFonts w:cs="Times New Roman"/>
    </w:rPr>
  </w:style>
  <w:style w:type="character" w:styleId="a9">
    <w:name w:val="Hyperlink"/>
    <w:uiPriority w:val="99"/>
    <w:qFormat/>
    <w:rsid w:val="0020004C"/>
    <w:rPr>
      <w:rFonts w:cs="Times New Roman"/>
      <w:color w:val="0000FF"/>
      <w:u w:val="single"/>
    </w:rPr>
  </w:style>
  <w:style w:type="character" w:customStyle="1" w:styleId="Char2">
    <w:name w:val="页眉 Char"/>
    <w:link w:val="a6"/>
    <w:uiPriority w:val="99"/>
    <w:semiHidden/>
    <w:qFormat/>
    <w:rsid w:val="0020004C"/>
    <w:rPr>
      <w:rFonts w:eastAsia="仿宋_GB2312"/>
      <w:sz w:val="18"/>
      <w:szCs w:val="18"/>
    </w:rPr>
  </w:style>
  <w:style w:type="character" w:customStyle="1" w:styleId="Char1">
    <w:name w:val="页脚 Char"/>
    <w:link w:val="a5"/>
    <w:uiPriority w:val="99"/>
    <w:semiHidden/>
    <w:qFormat/>
    <w:rsid w:val="0020004C"/>
    <w:rPr>
      <w:rFonts w:eastAsia="仿宋_GB2312"/>
      <w:sz w:val="18"/>
      <w:szCs w:val="18"/>
    </w:rPr>
  </w:style>
  <w:style w:type="character" w:customStyle="1" w:styleId="Char0">
    <w:name w:val="日期 Char"/>
    <w:link w:val="a4"/>
    <w:uiPriority w:val="99"/>
    <w:semiHidden/>
    <w:qFormat/>
    <w:rsid w:val="0020004C"/>
    <w:rPr>
      <w:rFonts w:eastAsia="仿宋_GB2312"/>
      <w:sz w:val="32"/>
      <w:szCs w:val="20"/>
    </w:rPr>
  </w:style>
  <w:style w:type="character" w:customStyle="1" w:styleId="Char">
    <w:name w:val="正文文本缩进 Char"/>
    <w:link w:val="a3"/>
    <w:uiPriority w:val="99"/>
    <w:semiHidden/>
    <w:qFormat/>
    <w:rsid w:val="0020004C"/>
    <w:rPr>
      <w:rFonts w:eastAsia="仿宋_GB2312"/>
      <w:sz w:val="32"/>
      <w:szCs w:val="20"/>
    </w:rPr>
  </w:style>
  <w:style w:type="paragraph" w:customStyle="1" w:styleId="CharCharCharCharCharChar">
    <w:name w:val="Char Char Char Char Char Char"/>
    <w:basedOn w:val="a"/>
    <w:uiPriority w:val="99"/>
    <w:qFormat/>
    <w:rsid w:val="0020004C"/>
    <w:pPr>
      <w:adjustRightInd w:val="0"/>
    </w:pPr>
    <w:rPr>
      <w:rFonts w:ascii="Tahoma" w:eastAsia="宋体" w:hAnsi="Tahoma"/>
      <w:sz w:val="24"/>
    </w:rPr>
  </w:style>
  <w:style w:type="character" w:customStyle="1" w:styleId="1Char">
    <w:name w:val="标题 1 Char"/>
    <w:link w:val="1"/>
    <w:uiPriority w:val="99"/>
    <w:qFormat/>
    <w:rsid w:val="0020004C"/>
    <w:rPr>
      <w:rFonts w:ascii="Calibri" w:hAnsi="Calibri" w:cs="Calibri"/>
      <w:b/>
      <w:bCs/>
      <w:kern w:val="44"/>
      <w:sz w:val="44"/>
      <w:szCs w:val="44"/>
    </w:rPr>
  </w:style>
  <w:style w:type="paragraph" w:styleId="aa">
    <w:name w:val="List Paragraph"/>
    <w:basedOn w:val="a"/>
    <w:uiPriority w:val="34"/>
    <w:qFormat/>
    <w:rsid w:val="0020004C"/>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19968;&#20010;&#21333;&#20301;&#25991;&#20214;&#65288;201412&#6528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一个单位文件（201412）</Template>
  <TotalTime>21</TotalTime>
  <Pages>1</Pages>
  <Words>392</Words>
  <Characters>2241</Characters>
  <Application>Microsoft Office Word</Application>
  <DocSecurity>0</DocSecurity>
  <Lines>18</Lines>
  <Paragraphs>5</Paragraphs>
  <ScaleCrop>false</ScaleCrop>
  <Company>家用电脑</Company>
  <LinksUpToDate>false</LinksUpToDate>
  <CharactersWithSpaces>2628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益财会〔2002〕4号</dc:title>
  <dc:creator>y</dc:creator>
  <cp:lastModifiedBy>Dell</cp:lastModifiedBy>
  <cp:revision>20</cp:revision>
  <cp:lastPrinted>2020-08-11T03:09:00Z</cp:lastPrinted>
  <dcterms:created xsi:type="dcterms:W3CDTF">2019-07-20T04:05:00Z</dcterms:created>
  <dcterms:modified xsi:type="dcterms:W3CDTF">2020-08-11T03:09:00Z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