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CEA" w:rsidRDefault="005C6CEA" w:rsidP="003C45E8">
      <w:pPr>
        <w:spacing w:line="580" w:lineRule="exact"/>
        <w:jc w:val="left"/>
        <w:rPr>
          <w:rFonts w:ascii="仿宋_GB2312" w:hAnsi="宋体" w:cs="宋体"/>
          <w:b/>
          <w:kern w:val="0"/>
          <w:sz w:val="28"/>
          <w:szCs w:val="28"/>
        </w:rPr>
      </w:pPr>
    </w:p>
    <w:p w:rsidR="005C6CEA" w:rsidRDefault="00837B1B">
      <w:pPr>
        <w:spacing w:line="540" w:lineRule="exact"/>
        <w:jc w:val="center"/>
        <w:rPr>
          <w:rFonts w:ascii="方正小标宋简体" w:eastAsia="方正小标宋简体"/>
          <w:sz w:val="44"/>
          <w:szCs w:val="44"/>
        </w:rPr>
      </w:pPr>
      <w:r>
        <w:rPr>
          <w:rFonts w:ascii="方正小标宋简体" w:eastAsia="方正小标宋简体" w:hint="eastAsia"/>
          <w:sz w:val="44"/>
          <w:szCs w:val="44"/>
        </w:rPr>
        <w:t>2019年昆明市残疾</w:t>
      </w:r>
      <w:r>
        <w:rPr>
          <w:rFonts w:ascii="方正小标宋简体" w:eastAsia="方正小标宋简体"/>
          <w:sz w:val="44"/>
          <w:szCs w:val="44"/>
        </w:rPr>
        <w:t>人精准康复</w:t>
      </w:r>
      <w:r>
        <w:rPr>
          <w:rFonts w:ascii="方正小标宋简体" w:eastAsia="方正小标宋简体" w:hint="eastAsia"/>
          <w:sz w:val="44"/>
          <w:szCs w:val="44"/>
        </w:rPr>
        <w:t>项目支出</w:t>
      </w:r>
    </w:p>
    <w:p w:rsidR="005C6CEA" w:rsidRDefault="00837B1B">
      <w:pPr>
        <w:spacing w:line="540" w:lineRule="exact"/>
        <w:jc w:val="center"/>
        <w:rPr>
          <w:rFonts w:ascii="方正小标宋简体" w:eastAsia="方正小标宋简体"/>
          <w:sz w:val="44"/>
          <w:szCs w:val="44"/>
        </w:rPr>
      </w:pPr>
      <w:r>
        <w:rPr>
          <w:rFonts w:ascii="方正小标宋简体" w:eastAsia="方正小标宋简体" w:hint="eastAsia"/>
          <w:sz w:val="44"/>
          <w:szCs w:val="44"/>
        </w:rPr>
        <w:t>绩效评价报告</w:t>
      </w:r>
    </w:p>
    <w:p w:rsidR="005C6CEA" w:rsidRDefault="00837B1B">
      <w:pPr>
        <w:spacing w:line="560" w:lineRule="exact"/>
        <w:ind w:firstLineChars="200" w:firstLine="632"/>
        <w:rPr>
          <w:rFonts w:ascii="黑体" w:eastAsia="黑体" w:hAnsi="黑体"/>
          <w:szCs w:val="32"/>
        </w:rPr>
      </w:pPr>
      <w:r>
        <w:rPr>
          <w:rFonts w:ascii="黑体" w:eastAsia="黑体" w:hAnsi="黑体" w:hint="eastAsia"/>
          <w:szCs w:val="32"/>
        </w:rPr>
        <w:t>一、项目基本情况</w:t>
      </w:r>
    </w:p>
    <w:p w:rsidR="005C6CEA" w:rsidRDefault="00837B1B">
      <w:pPr>
        <w:spacing w:line="560" w:lineRule="exact"/>
        <w:ind w:firstLineChars="200" w:firstLine="632"/>
        <w:rPr>
          <w:rFonts w:ascii="黑体" w:eastAsia="黑体" w:hAnsi="黑体"/>
          <w:szCs w:val="32"/>
        </w:rPr>
      </w:pPr>
      <w:r>
        <w:rPr>
          <w:rFonts w:ascii="黑体" w:eastAsia="黑体" w:hAnsi="黑体" w:hint="eastAsia"/>
          <w:szCs w:val="32"/>
        </w:rPr>
        <w:t>（一）项目背景及目的</w:t>
      </w:r>
    </w:p>
    <w:p w:rsidR="005C6CEA" w:rsidRDefault="00837B1B">
      <w:pPr>
        <w:spacing w:line="560" w:lineRule="exact"/>
        <w:ind w:firstLineChars="200" w:firstLine="632"/>
        <w:rPr>
          <w:rFonts w:ascii="仿宋_GB2312" w:hAnsi="黑体"/>
          <w:szCs w:val="32"/>
        </w:rPr>
      </w:pPr>
      <w:r>
        <w:rPr>
          <w:rFonts w:ascii="仿宋_GB2312" w:hAnsi="黑体" w:hint="eastAsia"/>
          <w:szCs w:val="32"/>
        </w:rPr>
        <w:t>1.立项背景及目的</w:t>
      </w:r>
    </w:p>
    <w:p w:rsidR="005C6CEA" w:rsidRDefault="00837B1B">
      <w:pPr>
        <w:spacing w:line="560" w:lineRule="exact"/>
        <w:ind w:firstLineChars="200" w:firstLine="632"/>
        <w:rPr>
          <w:rFonts w:ascii="仿宋_GB2312" w:hAnsi="黑体"/>
          <w:szCs w:val="32"/>
        </w:rPr>
      </w:pPr>
      <w:r>
        <w:rPr>
          <w:rFonts w:ascii="仿宋_GB2312" w:hAnsi="黑体" w:hint="eastAsia"/>
          <w:szCs w:val="32"/>
        </w:rPr>
        <w:t>2019年昆明市</w:t>
      </w:r>
      <w:r>
        <w:rPr>
          <w:rFonts w:ascii="仿宋_GB2312" w:hint="eastAsia"/>
          <w:szCs w:val="32"/>
        </w:rPr>
        <w:t>残疾人精准康复服务</w:t>
      </w:r>
      <w:r>
        <w:rPr>
          <w:rFonts w:ascii="仿宋_GB2312" w:hAnsi="黑体" w:hint="eastAsia"/>
          <w:szCs w:val="32"/>
        </w:rPr>
        <w:t>项目是根据《昆明市残疾人精准康复服务行动实施方案》</w:t>
      </w:r>
      <w:r>
        <w:rPr>
          <w:rFonts w:ascii="仿宋_GB2312" w:hAnsi="黑体"/>
          <w:szCs w:val="32"/>
        </w:rPr>
        <w:t>的</w:t>
      </w:r>
      <w:r>
        <w:rPr>
          <w:rFonts w:ascii="仿宋_GB2312" w:hAnsi="黑体" w:hint="eastAsia"/>
          <w:szCs w:val="32"/>
        </w:rPr>
        <w:t>要求，为辖区内</w:t>
      </w:r>
      <w:r>
        <w:rPr>
          <w:rFonts w:ascii="仿宋_GB2312" w:hAnsi="黑体"/>
          <w:szCs w:val="32"/>
        </w:rPr>
        <w:t>所有持证残疾人及16岁以内残疾人提供康复训练、指导、转介。</w:t>
      </w:r>
      <w:r>
        <w:rPr>
          <w:rFonts w:ascii="仿宋_GB2312" w:hAnsi="黑体" w:hint="eastAsia"/>
          <w:szCs w:val="32"/>
        </w:rPr>
        <w:t>为肢体、视力、</w:t>
      </w:r>
      <w:r>
        <w:rPr>
          <w:rFonts w:ascii="仿宋_GB2312" w:hAnsi="黑体"/>
          <w:szCs w:val="32"/>
        </w:rPr>
        <w:t>听力、</w:t>
      </w:r>
      <w:r>
        <w:rPr>
          <w:rFonts w:ascii="仿宋_GB2312" w:hAnsi="黑体" w:hint="eastAsia"/>
          <w:szCs w:val="32"/>
        </w:rPr>
        <w:t>精神、智力残疾人提供基本康复服务和辅助器具适配等，残疾人康复专项资金项目以满足残疾人基本康复需求，恢复残疾人生理功能，改善生存状况</w:t>
      </w:r>
    </w:p>
    <w:p w:rsidR="005C6CEA" w:rsidRDefault="00837B1B">
      <w:pPr>
        <w:spacing w:line="560" w:lineRule="exact"/>
        <w:ind w:firstLineChars="200" w:firstLine="632"/>
        <w:rPr>
          <w:rFonts w:ascii="仿宋_GB2312" w:hAnsi="黑体"/>
          <w:szCs w:val="32"/>
        </w:rPr>
      </w:pPr>
      <w:r>
        <w:rPr>
          <w:rFonts w:ascii="仿宋_GB2312" w:hAnsi="黑体" w:hint="eastAsia"/>
          <w:szCs w:val="32"/>
        </w:rPr>
        <w:t>2.项目实施情况</w:t>
      </w:r>
    </w:p>
    <w:p w:rsidR="005C6CEA" w:rsidRDefault="00837B1B">
      <w:pPr>
        <w:spacing w:line="560" w:lineRule="exact"/>
        <w:ind w:firstLineChars="200" w:firstLine="632"/>
        <w:rPr>
          <w:rFonts w:ascii="仿宋_GB2312" w:hAnsi="黑体"/>
          <w:szCs w:val="32"/>
        </w:rPr>
      </w:pPr>
      <w:r>
        <w:rPr>
          <w:rFonts w:ascii="仿宋_GB2312" w:hAnsi="黑体" w:hint="eastAsia"/>
          <w:szCs w:val="32"/>
        </w:rPr>
        <w:t>依托</w:t>
      </w:r>
      <w:r>
        <w:rPr>
          <w:rFonts w:ascii="仿宋_GB2312" w:hAnsi="黑体"/>
          <w:szCs w:val="32"/>
        </w:rPr>
        <w:t>作为</w:t>
      </w:r>
      <w:r>
        <w:rPr>
          <w:rFonts w:ascii="仿宋_GB2312" w:hAnsi="黑体" w:hint="eastAsia"/>
          <w:szCs w:val="32"/>
        </w:rPr>
        <w:t>昆明市43家定点康复机构</w:t>
      </w:r>
      <w:r>
        <w:rPr>
          <w:rFonts w:ascii="仿宋_GB2312" w:hAnsi="黑体"/>
          <w:szCs w:val="32"/>
        </w:rPr>
        <w:t>之一的云南省残疾人康复中心，采取入户或相对集中到残疾人所在社区的方式，对辖区内持证残疾人或16岁以内残疾儿童提供提供康复训练、指导、转介，所有服务均为持证康复治疗师进行1对1服务。</w:t>
      </w:r>
    </w:p>
    <w:p w:rsidR="005C6CEA" w:rsidRDefault="00837B1B">
      <w:pPr>
        <w:spacing w:line="560" w:lineRule="exact"/>
        <w:ind w:firstLineChars="200" w:firstLine="632"/>
        <w:rPr>
          <w:rFonts w:ascii="仿宋_GB2312" w:hAnsi="黑体"/>
          <w:szCs w:val="32"/>
        </w:rPr>
      </w:pPr>
      <w:r>
        <w:rPr>
          <w:rFonts w:ascii="仿宋_GB2312" w:hAnsi="黑体" w:hint="eastAsia"/>
          <w:szCs w:val="32"/>
        </w:rPr>
        <w:t>3.资金来源及使用情况</w:t>
      </w:r>
    </w:p>
    <w:p w:rsidR="005C6CEA" w:rsidRDefault="00837B1B">
      <w:pPr>
        <w:spacing w:line="560" w:lineRule="exact"/>
        <w:ind w:firstLineChars="200" w:firstLine="632"/>
        <w:rPr>
          <w:rFonts w:ascii="仿宋_GB2312" w:hAnsi="黑体"/>
          <w:szCs w:val="32"/>
        </w:rPr>
      </w:pPr>
      <w:r>
        <w:rPr>
          <w:rFonts w:ascii="仿宋_GB2312" w:hAnsi="黑体" w:hint="eastAsia"/>
          <w:szCs w:val="32"/>
        </w:rPr>
        <w:t>资金为</w:t>
      </w:r>
      <w:r>
        <w:rPr>
          <w:rFonts w:ascii="仿宋_GB2312" w:hAnsi="黑体"/>
          <w:szCs w:val="32"/>
        </w:rPr>
        <w:t>昆明市</w:t>
      </w:r>
      <w:r>
        <w:rPr>
          <w:rFonts w:ascii="仿宋_GB2312" w:hAnsi="黑体" w:hint="eastAsia"/>
          <w:szCs w:val="32"/>
        </w:rPr>
        <w:t>2019</w:t>
      </w:r>
      <w:r>
        <w:rPr>
          <w:rFonts w:ascii="仿宋_GB2312" w:hAnsi="黑体"/>
          <w:szCs w:val="32"/>
        </w:rPr>
        <w:t>年残疾人事业发展补助资金</w:t>
      </w:r>
      <w:r>
        <w:rPr>
          <w:rFonts w:ascii="仿宋_GB2312" w:hAnsi="黑体" w:hint="eastAsia"/>
          <w:szCs w:val="32"/>
        </w:rPr>
        <w:t>。已于201</w:t>
      </w:r>
      <w:r>
        <w:rPr>
          <w:rFonts w:ascii="仿宋_GB2312" w:hAnsi="黑体"/>
          <w:szCs w:val="32"/>
        </w:rPr>
        <w:t>9</w:t>
      </w:r>
      <w:r>
        <w:rPr>
          <w:rFonts w:ascii="仿宋_GB2312" w:hAnsi="黑体" w:hint="eastAsia"/>
          <w:szCs w:val="32"/>
        </w:rPr>
        <w:t>年</w:t>
      </w:r>
      <w:r>
        <w:rPr>
          <w:rFonts w:ascii="仿宋_GB2312" w:hAnsi="黑体"/>
          <w:szCs w:val="32"/>
        </w:rPr>
        <w:t>6月拨付云南省残疾人康复中心</w:t>
      </w:r>
      <w:r>
        <w:rPr>
          <w:rFonts w:ascii="仿宋_GB2312" w:hAnsi="黑体" w:hint="eastAsia"/>
          <w:szCs w:val="32"/>
        </w:rPr>
        <w:t>。</w:t>
      </w:r>
    </w:p>
    <w:p w:rsidR="005C6CEA" w:rsidRDefault="00837B1B">
      <w:pPr>
        <w:spacing w:line="560" w:lineRule="exact"/>
        <w:ind w:firstLineChars="200" w:firstLine="632"/>
        <w:rPr>
          <w:rFonts w:ascii="仿宋_GB2312" w:hAnsi="黑体"/>
          <w:szCs w:val="32"/>
        </w:rPr>
      </w:pPr>
      <w:r>
        <w:rPr>
          <w:rFonts w:ascii="仿宋_GB2312" w:hAnsi="黑体" w:hint="eastAsia"/>
          <w:szCs w:val="32"/>
        </w:rPr>
        <w:t>4.组织及管理情况</w:t>
      </w:r>
    </w:p>
    <w:p w:rsidR="005C6CEA" w:rsidRDefault="00837B1B">
      <w:pPr>
        <w:spacing w:line="560" w:lineRule="exact"/>
        <w:ind w:firstLineChars="200" w:firstLine="632"/>
        <w:rPr>
          <w:rFonts w:ascii="仿宋_GB2312" w:hAnsi="黑体"/>
          <w:szCs w:val="32"/>
        </w:rPr>
      </w:pPr>
      <w:r>
        <w:rPr>
          <w:rFonts w:ascii="仿宋_GB2312" w:hAnsi="黑体" w:hint="eastAsia"/>
          <w:szCs w:val="32"/>
        </w:rPr>
        <w:t>市、区两级残疾人联合会为2019年昆明市</w:t>
      </w:r>
      <w:r>
        <w:rPr>
          <w:rFonts w:ascii="仿宋_GB2312" w:hAnsi="黑体"/>
          <w:szCs w:val="32"/>
        </w:rPr>
        <w:t>残疾人精准康复</w:t>
      </w:r>
      <w:r>
        <w:rPr>
          <w:rFonts w:ascii="仿宋_GB2312" w:hAnsi="黑体" w:hint="eastAsia"/>
          <w:szCs w:val="32"/>
        </w:rPr>
        <w:t>项目购买服务的主体及项目的管理机构。区级残疾人联合会承担</w:t>
      </w:r>
      <w:r>
        <w:rPr>
          <w:rFonts w:ascii="仿宋_GB2312" w:hAnsi="黑体" w:hint="eastAsia"/>
          <w:szCs w:val="32"/>
        </w:rPr>
        <w:lastRenderedPageBreak/>
        <w:t>本辖区内符合康复救助条件的审核、资金拨付工作，市级残疾人联合会负责对定点康复机构的认定、监督和检查。</w:t>
      </w:r>
    </w:p>
    <w:p w:rsidR="005C6CEA" w:rsidRDefault="00837B1B">
      <w:pPr>
        <w:spacing w:line="560" w:lineRule="exact"/>
        <w:ind w:firstLineChars="200" w:firstLine="632"/>
        <w:rPr>
          <w:rFonts w:ascii="仿宋_GB2312" w:hAnsi="黑体"/>
          <w:szCs w:val="32"/>
        </w:rPr>
      </w:pPr>
      <w:r>
        <w:rPr>
          <w:rFonts w:ascii="仿宋_GB2312" w:hAnsi="黑体"/>
          <w:szCs w:val="32"/>
        </w:rPr>
        <w:t>残疾人服务对象</w:t>
      </w:r>
      <w:r>
        <w:rPr>
          <w:rFonts w:ascii="仿宋_GB2312" w:hAnsi="黑体" w:hint="eastAsia"/>
          <w:szCs w:val="32"/>
        </w:rPr>
        <w:t>：（1）具有</w:t>
      </w:r>
      <w:r>
        <w:rPr>
          <w:rFonts w:ascii="仿宋_GB2312" w:hAnsi="黑体"/>
          <w:szCs w:val="32"/>
        </w:rPr>
        <w:t>东川区</w:t>
      </w:r>
      <w:r>
        <w:rPr>
          <w:rFonts w:ascii="仿宋_GB2312" w:hAnsi="黑体" w:hint="eastAsia"/>
          <w:szCs w:val="32"/>
        </w:rPr>
        <w:t>户籍；（2）</w:t>
      </w:r>
      <w:r>
        <w:rPr>
          <w:rFonts w:ascii="仿宋_GB2312" w:hAnsi="黑体"/>
          <w:szCs w:val="32"/>
        </w:rPr>
        <w:t>持残疾证或16岁内有残疾的未成年人</w:t>
      </w:r>
    </w:p>
    <w:p w:rsidR="005C6CEA" w:rsidRDefault="00837B1B">
      <w:pPr>
        <w:spacing w:line="560" w:lineRule="exact"/>
        <w:ind w:firstLineChars="200" w:firstLine="632"/>
        <w:rPr>
          <w:rFonts w:ascii="仿宋_GB2312" w:hAnsi="黑体"/>
          <w:szCs w:val="32"/>
        </w:rPr>
      </w:pPr>
      <w:r>
        <w:rPr>
          <w:rFonts w:ascii="仿宋_GB2312" w:hAnsi="黑体" w:hint="eastAsia"/>
          <w:szCs w:val="32"/>
        </w:rPr>
        <w:t>资金拨付流程：残联与定点康复机构签订协议，按照《关于做好2019年昆明市</w:t>
      </w:r>
      <w:r>
        <w:rPr>
          <w:rFonts w:ascii="仿宋_GB2312" w:hAnsi="黑体"/>
          <w:szCs w:val="32"/>
        </w:rPr>
        <w:t>残疾人精准康复</w:t>
      </w:r>
      <w:r>
        <w:rPr>
          <w:rFonts w:ascii="仿宋_GB2312" w:hAnsi="黑体" w:hint="eastAsia"/>
          <w:szCs w:val="32"/>
        </w:rPr>
        <w:t>工作有关事宜》的通知的要求，按照合同金额拨付和预拨资金，待结题验收后再做结算。</w:t>
      </w:r>
    </w:p>
    <w:p w:rsidR="005C6CEA" w:rsidRDefault="00837B1B">
      <w:pPr>
        <w:spacing w:line="560" w:lineRule="exact"/>
        <w:ind w:firstLineChars="200" w:firstLine="632"/>
        <w:rPr>
          <w:rFonts w:ascii="仿宋_GB2312" w:hAnsi="黑体"/>
          <w:szCs w:val="32"/>
        </w:rPr>
      </w:pPr>
      <w:r>
        <w:rPr>
          <w:rFonts w:ascii="仿宋_GB2312" w:hAnsi="黑体" w:hint="eastAsia"/>
          <w:szCs w:val="32"/>
        </w:rPr>
        <w:t>（二）绩效目标</w:t>
      </w:r>
    </w:p>
    <w:p w:rsidR="005C6CEA" w:rsidRDefault="00837B1B">
      <w:pPr>
        <w:spacing w:line="560" w:lineRule="exact"/>
        <w:ind w:firstLineChars="200" w:firstLine="632"/>
        <w:rPr>
          <w:rFonts w:ascii="仿宋_GB2312" w:hAnsi="黑体"/>
          <w:szCs w:val="32"/>
        </w:rPr>
      </w:pPr>
      <w:r>
        <w:rPr>
          <w:rFonts w:ascii="仿宋_GB2312" w:hAnsi="黑体" w:hint="eastAsia"/>
          <w:szCs w:val="32"/>
        </w:rPr>
        <w:t>1.总目标</w:t>
      </w:r>
    </w:p>
    <w:p w:rsidR="005C6CEA" w:rsidRDefault="00837B1B">
      <w:pPr>
        <w:spacing w:line="560" w:lineRule="exact"/>
        <w:ind w:firstLineChars="200" w:firstLine="632"/>
        <w:rPr>
          <w:rFonts w:ascii="仿宋_GB2312" w:hAnsi="黑体"/>
          <w:szCs w:val="32"/>
        </w:rPr>
      </w:pPr>
      <w:r>
        <w:rPr>
          <w:rFonts w:ascii="仿宋_GB2312" w:hAnsi="黑体" w:hint="eastAsia"/>
          <w:szCs w:val="32"/>
        </w:rPr>
        <w:t>到2020年，有需求的</w:t>
      </w:r>
      <w:r>
        <w:rPr>
          <w:rFonts w:ascii="仿宋_GB2312" w:hAnsi="黑体"/>
          <w:szCs w:val="32"/>
        </w:rPr>
        <w:t>残疾人精准</w:t>
      </w:r>
      <w:r>
        <w:rPr>
          <w:rFonts w:ascii="仿宋_GB2312" w:hAnsi="黑体" w:hint="eastAsia"/>
          <w:szCs w:val="32"/>
        </w:rPr>
        <w:t>康复服务比列达80%以上。</w:t>
      </w:r>
    </w:p>
    <w:p w:rsidR="005C6CEA" w:rsidRDefault="00837B1B">
      <w:pPr>
        <w:spacing w:line="560" w:lineRule="exact"/>
        <w:ind w:firstLineChars="200" w:firstLine="632"/>
        <w:rPr>
          <w:rFonts w:ascii="仿宋_GB2312" w:hAnsi="黑体"/>
          <w:szCs w:val="32"/>
        </w:rPr>
      </w:pPr>
      <w:r>
        <w:rPr>
          <w:rFonts w:ascii="仿宋_GB2312" w:hAnsi="黑体" w:hint="eastAsia"/>
          <w:szCs w:val="32"/>
        </w:rPr>
        <w:t>2.年度目标</w:t>
      </w:r>
    </w:p>
    <w:p w:rsidR="005C6CEA" w:rsidRDefault="00837B1B">
      <w:pPr>
        <w:spacing w:line="560" w:lineRule="exact"/>
        <w:ind w:firstLineChars="200" w:firstLine="632"/>
        <w:rPr>
          <w:rFonts w:ascii="仿宋_GB2312" w:hAnsi="黑体"/>
          <w:szCs w:val="32"/>
        </w:rPr>
      </w:pPr>
      <w:r>
        <w:rPr>
          <w:rFonts w:ascii="仿宋_GB2312" w:hAnsi="黑体" w:hint="eastAsia"/>
          <w:szCs w:val="32"/>
        </w:rPr>
        <w:t>社会效益指标：改善残疾</w:t>
      </w:r>
      <w:r>
        <w:rPr>
          <w:rFonts w:ascii="仿宋_GB2312" w:hAnsi="黑体"/>
          <w:szCs w:val="32"/>
        </w:rPr>
        <w:t>人生活质量</w:t>
      </w:r>
      <w:r>
        <w:rPr>
          <w:rFonts w:ascii="仿宋_GB2312" w:hAnsi="黑体" w:hint="eastAsia"/>
          <w:szCs w:val="32"/>
        </w:rPr>
        <w:t>，提高</w:t>
      </w:r>
      <w:r>
        <w:rPr>
          <w:rFonts w:ascii="仿宋_GB2312" w:hAnsi="黑体"/>
          <w:szCs w:val="32"/>
        </w:rPr>
        <w:t>残疾人</w:t>
      </w:r>
      <w:r>
        <w:rPr>
          <w:rFonts w:ascii="仿宋_GB2312" w:hAnsi="黑体" w:hint="eastAsia"/>
          <w:szCs w:val="32"/>
        </w:rPr>
        <w:t>社会、生活、学习参与能力。</w:t>
      </w:r>
    </w:p>
    <w:p w:rsidR="005C6CEA" w:rsidRDefault="00837B1B">
      <w:pPr>
        <w:spacing w:line="560" w:lineRule="exact"/>
        <w:ind w:firstLineChars="200" w:firstLine="632"/>
        <w:rPr>
          <w:rFonts w:ascii="仿宋_GB2312" w:hAnsi="黑体"/>
          <w:szCs w:val="32"/>
        </w:rPr>
      </w:pPr>
      <w:r>
        <w:rPr>
          <w:rFonts w:ascii="仿宋_GB2312" w:hAnsi="黑体" w:hint="eastAsia"/>
          <w:szCs w:val="32"/>
        </w:rPr>
        <w:t>可持续影响指标：体现党和政府从人民中来再到人民中去的思想理念，让广大人民群众切身体会到党和政府的关怀，让残疾家庭亲身感受社会各界的真诚援助，努力营造全社会关心、支持残疾人服务事业发展的良好氛围。</w:t>
      </w:r>
    </w:p>
    <w:p w:rsidR="005C6CEA" w:rsidRDefault="00837B1B">
      <w:pPr>
        <w:spacing w:line="560" w:lineRule="exact"/>
        <w:ind w:firstLineChars="200" w:firstLine="632"/>
        <w:rPr>
          <w:rFonts w:ascii="黑体" w:eastAsia="黑体" w:hAnsi="黑体"/>
          <w:szCs w:val="32"/>
        </w:rPr>
      </w:pPr>
      <w:r>
        <w:rPr>
          <w:rFonts w:ascii="黑体" w:eastAsia="黑体" w:hAnsi="黑体" w:hint="eastAsia"/>
          <w:szCs w:val="32"/>
        </w:rPr>
        <w:t>二、绩效评价工作</w:t>
      </w:r>
    </w:p>
    <w:p w:rsidR="005C6CEA" w:rsidRDefault="00837B1B">
      <w:pPr>
        <w:spacing w:line="560" w:lineRule="exact"/>
        <w:ind w:firstLineChars="200" w:firstLine="632"/>
        <w:rPr>
          <w:rFonts w:ascii="仿宋_GB2312"/>
        </w:rPr>
      </w:pPr>
      <w:r>
        <w:rPr>
          <w:rFonts w:ascii="仿宋_GB2312" w:hint="eastAsia"/>
        </w:rPr>
        <w:t>（一）绩效评价目的。掌握项目进展，资金使用情况，取得的成效；总结经验，找准问题，提出意见和建议。通过绩效评价，完善制度、加强管理，保障项目资金使用规范性、安全性和有效性。为预算编制，优化财政支出，提供基础数据，提高专项资金使用效益。评价结果将作为财政安排下年度项目支出的重要依据。</w:t>
      </w:r>
    </w:p>
    <w:p w:rsidR="005C6CEA" w:rsidRDefault="00837B1B">
      <w:pPr>
        <w:spacing w:line="560" w:lineRule="exact"/>
        <w:ind w:firstLineChars="200" w:firstLine="632"/>
        <w:rPr>
          <w:rFonts w:ascii="仿宋_GB2312"/>
        </w:rPr>
      </w:pPr>
      <w:r>
        <w:rPr>
          <w:rFonts w:ascii="仿宋_GB2312" w:hint="eastAsia"/>
        </w:rPr>
        <w:lastRenderedPageBreak/>
        <w:t>（二）绩效评价原则和方法</w:t>
      </w:r>
    </w:p>
    <w:p w:rsidR="005C6CEA" w:rsidRDefault="00837B1B">
      <w:pPr>
        <w:spacing w:line="560" w:lineRule="exact"/>
        <w:ind w:firstLineChars="200" w:firstLine="632"/>
        <w:rPr>
          <w:rFonts w:ascii="仿宋_GB2312"/>
        </w:rPr>
      </w:pPr>
      <w:r>
        <w:rPr>
          <w:rFonts w:ascii="仿宋_GB2312" w:hint="eastAsia"/>
        </w:rPr>
        <w:t>1.评价指标体系制定遵循的原则</w:t>
      </w:r>
    </w:p>
    <w:p w:rsidR="005C6CEA" w:rsidRDefault="00837B1B">
      <w:pPr>
        <w:spacing w:line="560" w:lineRule="exact"/>
        <w:ind w:firstLineChars="200" w:firstLine="632"/>
        <w:rPr>
          <w:rFonts w:ascii="仿宋_GB2312"/>
        </w:rPr>
      </w:pPr>
      <w:r>
        <w:rPr>
          <w:rFonts w:ascii="仿宋_GB2312" w:hint="eastAsia"/>
        </w:rPr>
        <w:t>根据《昆明市东川区人民政府关于印发昆明市东川区预算绩效管理暂行办法》（东政发）[2015]104号），本次评价指标体系制定遵循相关性原则、重要性原则、可比性原则、经济性原则和系统性原则。</w:t>
      </w:r>
    </w:p>
    <w:p w:rsidR="005C6CEA" w:rsidRDefault="00837B1B">
      <w:pPr>
        <w:spacing w:line="560" w:lineRule="exact"/>
        <w:ind w:firstLineChars="200" w:firstLine="632"/>
        <w:rPr>
          <w:rFonts w:ascii="仿宋_GB2312"/>
        </w:rPr>
      </w:pPr>
      <w:r>
        <w:rPr>
          <w:rFonts w:ascii="仿宋_GB2312" w:hint="eastAsia"/>
        </w:rPr>
        <w:t>2.评价依据</w:t>
      </w:r>
    </w:p>
    <w:p w:rsidR="005C6CEA" w:rsidRDefault="00837B1B">
      <w:pPr>
        <w:spacing w:line="560" w:lineRule="exact"/>
        <w:ind w:firstLineChars="200" w:firstLine="632"/>
        <w:rPr>
          <w:rFonts w:ascii="仿宋_GB2312"/>
        </w:rPr>
      </w:pPr>
      <w:r>
        <w:rPr>
          <w:rFonts w:ascii="仿宋_GB2312" w:hint="eastAsia"/>
        </w:rPr>
        <w:t>《中华人民共和国预算法》、《东川区预算绩效管理暂行办法》（东政发[2015]104号）、《昆明市东川区人民政府办公室关于印发东川区预算绩效管理工作考核办法（试行）》（东政办[2017]24号），专项资金项目及资金管理办法，部门（单位）财务会计制度，中央、省、市、区相关政策规定。</w:t>
      </w:r>
    </w:p>
    <w:p w:rsidR="005C6CEA" w:rsidRDefault="00837B1B">
      <w:pPr>
        <w:spacing w:line="560" w:lineRule="exact"/>
        <w:ind w:firstLineChars="200" w:firstLine="632"/>
        <w:rPr>
          <w:rFonts w:ascii="仿宋_GB2312"/>
        </w:rPr>
      </w:pPr>
      <w:r>
        <w:rPr>
          <w:rFonts w:ascii="仿宋_GB2312" w:hint="eastAsia"/>
        </w:rPr>
        <w:t>3.评价方法</w:t>
      </w:r>
    </w:p>
    <w:p w:rsidR="005C6CEA" w:rsidRDefault="00837B1B">
      <w:pPr>
        <w:spacing w:line="560" w:lineRule="exact"/>
        <w:ind w:firstLineChars="200" w:firstLine="632"/>
      </w:pPr>
      <w:r>
        <w:rPr>
          <w:rFonts w:ascii="仿宋_GB2312" w:hint="eastAsia"/>
        </w:rPr>
        <w:t>主要依据《东川区预算绩效管理暂行办法》（东政发[2015]104号）、《昆明市东川区人民政府办公室关于印发东川区预算绩效管理工作考核办法（试行）》（东政办[2017]24号）确定绩效评价方法。在实施过程中，根据项目财政支出的具体情况，主要采用成本效益分析法、比较法、因素分析法，了解本项目资金使用管理、项目实施管理、项目产出以及产生的社会效益等情况，评价本项目绩效得分。</w:t>
      </w:r>
    </w:p>
    <w:p w:rsidR="005C6CEA" w:rsidRDefault="00837B1B">
      <w:pPr>
        <w:spacing w:line="560" w:lineRule="exact"/>
        <w:ind w:firstLineChars="200" w:firstLine="632"/>
        <w:rPr>
          <w:rFonts w:ascii="黑体" w:eastAsia="黑体" w:hAnsi="黑体"/>
          <w:szCs w:val="32"/>
        </w:rPr>
      </w:pPr>
      <w:r>
        <w:rPr>
          <w:rFonts w:ascii="黑体" w:eastAsia="黑体" w:hAnsi="黑体" w:hint="eastAsia"/>
          <w:szCs w:val="32"/>
        </w:rPr>
        <w:t>三、评价结论和绩效分析</w:t>
      </w:r>
    </w:p>
    <w:p w:rsidR="005C6CEA" w:rsidRDefault="00837B1B">
      <w:pPr>
        <w:spacing w:line="560" w:lineRule="exact"/>
        <w:ind w:firstLineChars="200" w:firstLine="632"/>
      </w:pPr>
      <w:r>
        <w:rPr>
          <w:rFonts w:hint="eastAsia"/>
        </w:rPr>
        <w:t>（一）评价结论</w:t>
      </w:r>
    </w:p>
    <w:p w:rsidR="005C6CEA" w:rsidRDefault="00837B1B">
      <w:pPr>
        <w:spacing w:line="560" w:lineRule="exact"/>
        <w:ind w:firstLineChars="200" w:firstLine="632"/>
        <w:rPr>
          <w:rFonts w:ascii="仿宋_GB2312" w:hAnsi="黑体"/>
          <w:szCs w:val="32"/>
        </w:rPr>
      </w:pPr>
      <w:r>
        <w:rPr>
          <w:rFonts w:hint="eastAsia"/>
        </w:rPr>
        <w:t>1.</w:t>
      </w:r>
      <w:r>
        <w:rPr>
          <w:rFonts w:hint="eastAsia"/>
        </w:rPr>
        <w:t>评价结果。</w:t>
      </w:r>
      <w:r>
        <w:rPr>
          <w:rFonts w:ascii="仿宋_GB2312" w:hAnsi="黑体" w:hint="eastAsia"/>
          <w:szCs w:val="32"/>
        </w:rPr>
        <w:t>市、区两级残疾人联合会为2019年昆明市</w:t>
      </w:r>
      <w:r>
        <w:rPr>
          <w:rFonts w:ascii="仿宋_GB2312" w:hAnsi="黑体"/>
          <w:szCs w:val="32"/>
        </w:rPr>
        <w:t>残疾</w:t>
      </w:r>
      <w:r>
        <w:rPr>
          <w:rFonts w:ascii="仿宋_GB2312" w:hAnsi="黑体"/>
          <w:szCs w:val="32"/>
        </w:rPr>
        <w:lastRenderedPageBreak/>
        <w:t>人精准康复</w:t>
      </w:r>
      <w:r>
        <w:rPr>
          <w:rFonts w:ascii="仿宋_GB2312" w:hAnsi="黑体" w:hint="eastAsia"/>
          <w:szCs w:val="32"/>
        </w:rPr>
        <w:t>项目购买服务的主体及项目的管理机构。区级残疾人联合会承担本辖区内符合康复救助条件的审核审核、资金拨付工作。</w:t>
      </w:r>
    </w:p>
    <w:p w:rsidR="005C6CEA" w:rsidRDefault="00837B1B">
      <w:pPr>
        <w:spacing w:line="560" w:lineRule="exact"/>
        <w:ind w:firstLineChars="200" w:firstLine="632"/>
      </w:pPr>
      <w:r>
        <w:rPr>
          <w:rFonts w:hint="eastAsia"/>
        </w:rPr>
        <w:t>2.</w:t>
      </w:r>
      <w:r>
        <w:rPr>
          <w:rFonts w:hint="eastAsia"/>
        </w:rPr>
        <w:t>主要绩效。残疾人精准康复相关工作，为肢体、视力、</w:t>
      </w:r>
      <w:r>
        <w:t>听力、</w:t>
      </w:r>
      <w:r>
        <w:rPr>
          <w:rFonts w:hint="eastAsia"/>
        </w:rPr>
        <w:t>精神、智力残疾人提供基本康复服务和辅助器具适配等，残疾人康复专项资金项目以满足残疾人基本康复需求，</w:t>
      </w:r>
      <w:r>
        <w:t>提高残疾人康复意识、</w:t>
      </w:r>
      <w:r>
        <w:rPr>
          <w:rFonts w:hint="eastAsia"/>
        </w:rPr>
        <w:t>恢复残疾人生理功能，改善生存状况。</w:t>
      </w:r>
    </w:p>
    <w:p w:rsidR="005C6CEA" w:rsidRDefault="00837B1B">
      <w:pPr>
        <w:spacing w:line="560" w:lineRule="exact"/>
        <w:ind w:firstLineChars="200" w:firstLine="632"/>
        <w:rPr>
          <w:rFonts w:ascii="仿宋_GB2312" w:hAnsi="黑体"/>
          <w:szCs w:val="32"/>
        </w:rPr>
      </w:pPr>
      <w:r>
        <w:rPr>
          <w:rFonts w:ascii="仿宋_GB2312" w:hAnsi="黑体" w:hint="eastAsia"/>
          <w:szCs w:val="32"/>
        </w:rPr>
        <w:t>（二）具体绩效分析。2019年</w:t>
      </w:r>
      <w:r>
        <w:rPr>
          <w:rFonts w:ascii="仿宋_GB2312" w:hAnsi="黑体"/>
          <w:szCs w:val="32"/>
        </w:rPr>
        <w:t>为1135名残疾人提供精准康复服务</w:t>
      </w:r>
      <w:r>
        <w:rPr>
          <w:rFonts w:ascii="仿宋_GB2312" w:hAnsi="黑体" w:hint="eastAsia"/>
          <w:szCs w:val="32"/>
        </w:rPr>
        <w:t>。经费标准为</w:t>
      </w:r>
      <w:r>
        <w:rPr>
          <w:rFonts w:ascii="仿宋_GB2312" w:hAnsi="黑体"/>
          <w:szCs w:val="32"/>
        </w:rPr>
        <w:t>190</w:t>
      </w:r>
      <w:r>
        <w:rPr>
          <w:rFonts w:ascii="仿宋_GB2312" w:hAnsi="黑体" w:hint="eastAsia"/>
          <w:szCs w:val="32"/>
        </w:rPr>
        <w:t>元/人/年。</w:t>
      </w:r>
    </w:p>
    <w:p w:rsidR="005C6CEA" w:rsidRDefault="00837B1B">
      <w:pPr>
        <w:spacing w:line="560" w:lineRule="exact"/>
        <w:ind w:firstLineChars="200" w:firstLine="632"/>
        <w:rPr>
          <w:rFonts w:ascii="仿宋_GB2312" w:hAnsi="黑体"/>
          <w:szCs w:val="32"/>
        </w:rPr>
      </w:pPr>
      <w:r>
        <w:rPr>
          <w:rFonts w:ascii="仿宋_GB2312" w:hAnsi="黑体" w:hint="eastAsia"/>
          <w:szCs w:val="32"/>
        </w:rPr>
        <w:t>社会效益指标：改善残疾</w:t>
      </w:r>
      <w:r>
        <w:rPr>
          <w:rFonts w:ascii="仿宋_GB2312" w:hAnsi="黑体"/>
          <w:szCs w:val="32"/>
        </w:rPr>
        <w:t>人生存状况</w:t>
      </w:r>
      <w:r>
        <w:rPr>
          <w:rFonts w:ascii="仿宋_GB2312" w:hAnsi="黑体" w:hint="eastAsia"/>
          <w:szCs w:val="32"/>
        </w:rPr>
        <w:t>，提高</w:t>
      </w:r>
      <w:r>
        <w:rPr>
          <w:rFonts w:ascii="仿宋_GB2312" w:hAnsi="黑体"/>
          <w:szCs w:val="32"/>
        </w:rPr>
        <w:t>残疾人</w:t>
      </w:r>
      <w:r>
        <w:rPr>
          <w:rFonts w:ascii="仿宋_GB2312" w:hAnsi="黑体" w:hint="eastAsia"/>
          <w:szCs w:val="32"/>
        </w:rPr>
        <w:t>社会、生活、学习参与能力。</w:t>
      </w:r>
    </w:p>
    <w:p w:rsidR="005C6CEA" w:rsidRDefault="00837B1B">
      <w:pPr>
        <w:spacing w:line="560" w:lineRule="exact"/>
        <w:ind w:firstLineChars="200" w:firstLine="632"/>
        <w:rPr>
          <w:rFonts w:ascii="仿宋_GB2312" w:hAnsi="黑体"/>
          <w:szCs w:val="32"/>
        </w:rPr>
      </w:pPr>
      <w:r>
        <w:rPr>
          <w:rFonts w:ascii="仿宋_GB2312" w:hAnsi="黑体" w:hint="eastAsia"/>
          <w:szCs w:val="32"/>
        </w:rPr>
        <w:t>可持续影响指标：体现党和政府从人民中来再到人民中去的思想理念，让广大人民群众切身体会到党和政府的关怀，让残疾家庭亲身感受社会各界的真诚援助，努力营造全社会关心、支持残疾人服务事业发展的良好氛围。</w:t>
      </w:r>
    </w:p>
    <w:p w:rsidR="005C6CEA" w:rsidRDefault="00837B1B">
      <w:pPr>
        <w:topLinePunct/>
        <w:spacing w:line="560" w:lineRule="exact"/>
        <w:ind w:firstLineChars="200" w:firstLine="632"/>
        <w:rPr>
          <w:rFonts w:ascii="黑体" w:eastAsia="黑体" w:hAnsi="黑体"/>
          <w:szCs w:val="32"/>
        </w:rPr>
      </w:pPr>
      <w:r>
        <w:rPr>
          <w:rFonts w:ascii="黑体" w:eastAsia="黑体" w:hAnsi="黑体" w:hint="eastAsia"/>
          <w:szCs w:val="32"/>
        </w:rPr>
        <w:t>四、成本效益分析</w:t>
      </w:r>
    </w:p>
    <w:p w:rsidR="005C6CEA" w:rsidRDefault="00837B1B">
      <w:pPr>
        <w:spacing w:line="560" w:lineRule="exact"/>
        <w:ind w:firstLineChars="200" w:firstLine="632"/>
        <w:rPr>
          <w:rFonts w:ascii="仿宋_GB2312" w:hAnsi="黑体"/>
          <w:szCs w:val="32"/>
        </w:rPr>
      </w:pPr>
      <w:r>
        <w:rPr>
          <w:rFonts w:ascii="仿宋_GB2312" w:hAnsi="黑体" w:hint="eastAsia"/>
          <w:szCs w:val="32"/>
        </w:rPr>
        <w:t>以残联组织实施项目为契机，争取社会各界广泛支持，大力推进东川区残疾</w:t>
      </w:r>
      <w:r>
        <w:rPr>
          <w:rFonts w:ascii="仿宋_GB2312" w:hAnsi="黑体"/>
          <w:szCs w:val="32"/>
        </w:rPr>
        <w:t>人康复意识，改善残疾人生存质量</w:t>
      </w:r>
      <w:r>
        <w:rPr>
          <w:rFonts w:ascii="仿宋_GB2312" w:hAnsi="黑体" w:hint="eastAsia"/>
          <w:szCs w:val="32"/>
        </w:rPr>
        <w:t>。</w:t>
      </w:r>
    </w:p>
    <w:p w:rsidR="005C6CEA" w:rsidRDefault="00837B1B">
      <w:pPr>
        <w:topLinePunct/>
        <w:spacing w:line="560" w:lineRule="exact"/>
        <w:ind w:firstLineChars="200" w:firstLine="632"/>
        <w:rPr>
          <w:rFonts w:ascii="黑体" w:eastAsia="黑体" w:hAnsi="黑体"/>
          <w:szCs w:val="32"/>
        </w:rPr>
      </w:pPr>
      <w:r>
        <w:rPr>
          <w:rFonts w:ascii="黑体" w:eastAsia="黑体" w:hAnsi="黑体" w:hint="eastAsia"/>
          <w:szCs w:val="32"/>
        </w:rPr>
        <w:t>五、主要存在的问题和建议</w:t>
      </w:r>
    </w:p>
    <w:p w:rsidR="005C6CEA" w:rsidRDefault="00837B1B">
      <w:pPr>
        <w:spacing w:line="560" w:lineRule="exact"/>
        <w:ind w:firstLineChars="200" w:firstLine="632"/>
        <w:rPr>
          <w:rFonts w:ascii="仿宋_GB2312" w:hAnsi="楷体"/>
          <w:szCs w:val="32"/>
        </w:rPr>
      </w:pPr>
      <w:r>
        <w:rPr>
          <w:rFonts w:ascii="仿宋_GB2312" w:hAnsi="楷体" w:hint="eastAsia"/>
          <w:szCs w:val="32"/>
        </w:rPr>
        <w:t>（一）存在的问题：</w:t>
      </w:r>
      <w:r>
        <w:rPr>
          <w:rFonts w:ascii="仿宋_GB2312" w:hAnsi="楷体"/>
          <w:szCs w:val="32"/>
        </w:rPr>
        <w:t>东川区残疾人接受过的康复知识非常有限，康复概念薄弱，接受度也不高。</w:t>
      </w:r>
      <w:r>
        <w:rPr>
          <w:rFonts w:ascii="仿宋_GB2312" w:hAnsi="楷体" w:hint="eastAsia"/>
          <w:szCs w:val="32"/>
        </w:rPr>
        <w:t>东川区定点康复机构少，能</w:t>
      </w:r>
      <w:r>
        <w:rPr>
          <w:rFonts w:ascii="仿宋_GB2312" w:hAnsi="楷体"/>
          <w:szCs w:val="32"/>
        </w:rPr>
        <w:t>提供残疾人精准康复服务的更有限。该项目需要残疾人联络员高度配合完成，基础大耗时久，给联络员造成很大的挑战。</w:t>
      </w:r>
    </w:p>
    <w:p w:rsidR="005C6CEA" w:rsidRDefault="00837B1B">
      <w:pPr>
        <w:spacing w:line="560" w:lineRule="exact"/>
        <w:ind w:firstLineChars="200" w:firstLine="632"/>
        <w:rPr>
          <w:rFonts w:ascii="仿宋_GB2312" w:hAnsi="楷体"/>
          <w:szCs w:val="32"/>
        </w:rPr>
      </w:pPr>
      <w:r>
        <w:rPr>
          <w:rFonts w:ascii="仿宋_GB2312" w:hAnsi="楷体" w:hint="eastAsia"/>
          <w:szCs w:val="32"/>
        </w:rPr>
        <w:lastRenderedPageBreak/>
        <w:t>（二）建议和改进措施：</w:t>
      </w:r>
      <w:r>
        <w:rPr>
          <w:rFonts w:ascii="仿宋_GB2312" w:hAnsi="楷体"/>
          <w:szCs w:val="32"/>
        </w:rPr>
        <w:t>平时积极宣传残疾人康复知识和康复内容，提高残疾人康复意识；鼓励当地康复机构发展；积极调动康复联络员的积极性</w:t>
      </w:r>
      <w:r>
        <w:rPr>
          <w:rFonts w:ascii="仿宋_GB2312" w:hAnsi="楷体" w:hint="eastAsia"/>
          <w:szCs w:val="32"/>
        </w:rPr>
        <w:t>。</w:t>
      </w:r>
    </w:p>
    <w:p w:rsidR="005C6CEA" w:rsidRDefault="005C6CEA">
      <w:pPr>
        <w:spacing w:line="560" w:lineRule="exact"/>
        <w:ind w:firstLineChars="200" w:firstLine="632"/>
        <w:rPr>
          <w:rFonts w:ascii="仿宋_GB2312" w:hAnsi="楷体"/>
          <w:szCs w:val="32"/>
        </w:rPr>
      </w:pPr>
    </w:p>
    <w:p w:rsidR="005C6CEA" w:rsidRDefault="005C6CEA">
      <w:bookmarkStart w:id="0" w:name="_GoBack"/>
      <w:bookmarkEnd w:id="0"/>
    </w:p>
    <w:sectPr w:rsidR="005C6CEA" w:rsidSect="005C6CEA">
      <w:footerReference w:type="even" r:id="rId7"/>
      <w:footerReference w:type="default" r:id="rId8"/>
      <w:pgSz w:w="11907" w:h="16840"/>
      <w:pgMar w:top="2041" w:right="1531" w:bottom="1871" w:left="1531" w:header="851" w:footer="1304" w:gutter="0"/>
      <w:cols w:space="720"/>
      <w:docGrid w:type="linesAndChars" w:linePitch="587" w:charSpace="-84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0C1B" w:rsidRDefault="00260C1B" w:rsidP="005C6CEA">
      <w:r>
        <w:separator/>
      </w:r>
    </w:p>
  </w:endnote>
  <w:endnote w:type="continuationSeparator" w:id="1">
    <w:p w:rsidR="00260C1B" w:rsidRDefault="00260C1B" w:rsidP="005C6CE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Arial Unicode MS"/>
    <w:charset w:val="86"/>
    <w:family w:val="modern"/>
    <w:pitch w:val="default"/>
    <w:sig w:usb0="00000000" w:usb1="080E0000" w:usb2="00000000" w:usb3="00000000" w:csb0="00040000" w:csb1="00000000"/>
  </w:font>
  <w:font w:name="方正小标宋简体">
    <w:altName w:val="Arial Unicode MS"/>
    <w:charset w:val="86"/>
    <w:family w:val="script"/>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CEA" w:rsidRDefault="00837B1B">
    <w:pPr>
      <w:pStyle w:val="a3"/>
      <w:framePr w:wrap="around" w:vAnchor="text" w:hAnchor="margin" w:xAlign="outside" w:y="1"/>
      <w:ind w:left="335"/>
      <w:rPr>
        <w:rStyle w:val="a4"/>
        <w:rFonts w:ascii="宋体" w:eastAsia="宋体" w:hAnsi="宋体"/>
        <w:sz w:val="28"/>
      </w:rPr>
    </w:pPr>
    <w:r>
      <w:rPr>
        <w:rStyle w:val="a4"/>
        <w:rFonts w:ascii="宋体" w:eastAsia="宋体" w:hAnsi="宋体"/>
        <w:sz w:val="28"/>
      </w:rPr>
      <w:t>—</w:t>
    </w:r>
    <w:r w:rsidR="00331132">
      <w:rPr>
        <w:rStyle w:val="a4"/>
        <w:rFonts w:ascii="宋体" w:eastAsia="宋体" w:hAnsi="宋体"/>
        <w:sz w:val="28"/>
      </w:rPr>
      <w:fldChar w:fldCharType="begin"/>
    </w:r>
    <w:r>
      <w:rPr>
        <w:rStyle w:val="a4"/>
        <w:rFonts w:ascii="宋体" w:eastAsia="宋体" w:hAnsi="宋体"/>
        <w:sz w:val="28"/>
      </w:rPr>
      <w:instrText xml:space="preserve">PAGE  </w:instrText>
    </w:r>
    <w:r w:rsidR="00331132">
      <w:rPr>
        <w:rStyle w:val="a4"/>
        <w:rFonts w:ascii="宋体" w:eastAsia="宋体" w:hAnsi="宋体"/>
        <w:sz w:val="28"/>
      </w:rPr>
      <w:fldChar w:fldCharType="separate"/>
    </w:r>
    <w:r>
      <w:rPr>
        <w:rStyle w:val="a4"/>
        <w:rFonts w:ascii="宋体" w:eastAsia="宋体" w:hAnsi="宋体"/>
        <w:sz w:val="28"/>
      </w:rPr>
      <w:t>6</w:t>
    </w:r>
    <w:r w:rsidR="00331132">
      <w:rPr>
        <w:rStyle w:val="a4"/>
        <w:rFonts w:ascii="宋体" w:eastAsia="宋体" w:hAnsi="宋体"/>
        <w:sz w:val="28"/>
      </w:rPr>
      <w:fldChar w:fldCharType="end"/>
    </w:r>
    <w:r>
      <w:rPr>
        <w:rStyle w:val="a4"/>
        <w:rFonts w:ascii="宋体" w:eastAsia="宋体" w:hAnsi="宋体"/>
        <w:sz w:val="28"/>
      </w:rPr>
      <w:t>—</w:t>
    </w:r>
  </w:p>
  <w:p w:rsidR="005C6CEA" w:rsidRDefault="005C6CEA">
    <w:pPr>
      <w:pStyle w:val="a3"/>
      <w:ind w:left="300" w:right="360" w:firstLine="360"/>
      <w:rPr>
        <w:sz w:val="2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6CEA" w:rsidRDefault="00837B1B">
    <w:pPr>
      <w:pStyle w:val="a3"/>
      <w:framePr w:wrap="around" w:vAnchor="text" w:hAnchor="margin" w:xAlign="outside" w:y="1"/>
      <w:ind w:right="335"/>
      <w:rPr>
        <w:rStyle w:val="a4"/>
        <w:rFonts w:ascii="宋体" w:eastAsia="宋体" w:hAnsi="宋体"/>
        <w:sz w:val="28"/>
      </w:rPr>
    </w:pPr>
    <w:r>
      <w:rPr>
        <w:rStyle w:val="a4"/>
        <w:rFonts w:ascii="宋体" w:eastAsia="宋体" w:hAnsi="宋体"/>
        <w:sz w:val="28"/>
      </w:rPr>
      <w:t>—</w:t>
    </w:r>
    <w:r w:rsidR="00331132">
      <w:rPr>
        <w:rStyle w:val="a4"/>
        <w:rFonts w:ascii="宋体" w:eastAsia="宋体" w:hAnsi="宋体"/>
        <w:sz w:val="28"/>
      </w:rPr>
      <w:fldChar w:fldCharType="begin"/>
    </w:r>
    <w:r>
      <w:rPr>
        <w:rStyle w:val="a4"/>
        <w:rFonts w:ascii="宋体" w:eastAsia="宋体" w:hAnsi="宋体"/>
        <w:sz w:val="28"/>
      </w:rPr>
      <w:instrText xml:space="preserve">PAGE  </w:instrText>
    </w:r>
    <w:r w:rsidR="00331132">
      <w:rPr>
        <w:rStyle w:val="a4"/>
        <w:rFonts w:ascii="宋体" w:eastAsia="宋体" w:hAnsi="宋体"/>
        <w:sz w:val="28"/>
      </w:rPr>
      <w:fldChar w:fldCharType="separate"/>
    </w:r>
    <w:r w:rsidR="003C45E8">
      <w:rPr>
        <w:rStyle w:val="a4"/>
        <w:rFonts w:ascii="宋体" w:eastAsia="宋体" w:hAnsi="宋体"/>
        <w:noProof/>
        <w:sz w:val="28"/>
      </w:rPr>
      <w:t>5</w:t>
    </w:r>
    <w:r w:rsidR="00331132">
      <w:rPr>
        <w:rStyle w:val="a4"/>
        <w:rFonts w:ascii="宋体" w:eastAsia="宋体" w:hAnsi="宋体"/>
        <w:sz w:val="28"/>
      </w:rPr>
      <w:fldChar w:fldCharType="end"/>
    </w:r>
    <w:r>
      <w:rPr>
        <w:rStyle w:val="a4"/>
        <w:rFonts w:ascii="宋体" w:eastAsia="宋体" w:hAnsi="宋体"/>
        <w:sz w:val="28"/>
      </w:rPr>
      <w:t>—</w:t>
    </w:r>
  </w:p>
  <w:p w:rsidR="005C6CEA" w:rsidRDefault="005C6CEA">
    <w:pPr>
      <w:pStyle w:val="a3"/>
      <w:ind w:right="360" w:firstLine="360"/>
      <w:jc w:val="right"/>
      <w:rPr>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0C1B" w:rsidRDefault="00260C1B" w:rsidP="005C6CEA">
      <w:r>
        <w:separator/>
      </w:r>
    </w:p>
  </w:footnote>
  <w:footnote w:type="continuationSeparator" w:id="1">
    <w:p w:rsidR="00260C1B" w:rsidRDefault="00260C1B" w:rsidP="005C6CE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7BEFAF17"/>
    <w:rsid w:val="FBFE8F25"/>
    <w:rsid w:val="FBFF17FF"/>
    <w:rsid w:val="00260C1B"/>
    <w:rsid w:val="00331132"/>
    <w:rsid w:val="003C45E8"/>
    <w:rsid w:val="005C6CEA"/>
    <w:rsid w:val="00837B1B"/>
    <w:rsid w:val="00E862E2"/>
    <w:rsid w:val="0150616B"/>
    <w:rsid w:val="2DAF8EA5"/>
    <w:rsid w:val="3DB87BD3"/>
    <w:rsid w:val="5F3D59B2"/>
    <w:rsid w:val="7BEFAF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C6CEA"/>
    <w:pPr>
      <w:widowControl w:val="0"/>
      <w:jc w:val="both"/>
    </w:pPr>
    <w:rPr>
      <w:rFonts w:ascii="Times New Roman" w:eastAsia="仿宋_GB2312" w:hAnsi="Times New Roman" w:cs="Times New Roman"/>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5C6CEA"/>
    <w:pPr>
      <w:tabs>
        <w:tab w:val="center" w:pos="4153"/>
        <w:tab w:val="right" w:pos="8306"/>
      </w:tabs>
      <w:snapToGrid w:val="0"/>
      <w:jc w:val="left"/>
    </w:pPr>
    <w:rPr>
      <w:sz w:val="18"/>
      <w:szCs w:val="18"/>
    </w:rPr>
  </w:style>
  <w:style w:type="character" w:styleId="a4">
    <w:name w:val="page number"/>
    <w:qFormat/>
    <w:rsid w:val="005C6CEA"/>
    <w:rPr>
      <w:rFonts w:cs="Times New Roman"/>
    </w:rPr>
  </w:style>
  <w:style w:type="paragraph" w:styleId="a5">
    <w:name w:val="header"/>
    <w:basedOn w:val="a"/>
    <w:link w:val="Char"/>
    <w:rsid w:val="00E862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rsid w:val="00E862E2"/>
    <w:rPr>
      <w:rFonts w:ascii="Times New Roman" w:eastAsia="仿宋_GB2312"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1760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liaopeng</dc:creator>
  <cp:lastModifiedBy>Dell</cp:lastModifiedBy>
  <cp:revision>4</cp:revision>
  <cp:lastPrinted>2020-08-11T03:07:00Z</cp:lastPrinted>
  <dcterms:created xsi:type="dcterms:W3CDTF">2019-07-21T22:51:00Z</dcterms:created>
  <dcterms:modified xsi:type="dcterms:W3CDTF">2020-08-11T03:08:00Z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