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红土地镇</w:t>
      </w:r>
      <w:r>
        <w:rPr>
          <w:rFonts w:hint="eastAsia" w:ascii="方正小标宋简体" w:hAnsi="方正小标宋简体" w:eastAsia="方正小标宋简体" w:cs="方正小标宋简体"/>
          <w:sz w:val="44"/>
          <w:szCs w:val="44"/>
          <w:lang w:val="en-US" w:eastAsia="zh-CN"/>
        </w:rPr>
        <w:t>2019年</w:t>
      </w:r>
      <w:r>
        <w:rPr>
          <w:rFonts w:hint="eastAsia" w:ascii="方正小标宋简体" w:hAnsi="方正小标宋简体" w:eastAsia="方正小标宋简体" w:cs="方正小标宋简体"/>
          <w:sz w:val="44"/>
          <w:szCs w:val="44"/>
          <w:lang w:eastAsia="zh-CN"/>
        </w:rPr>
        <w:t>农旅结合小杂粮示范推广项目</w:t>
      </w:r>
    </w:p>
    <w:p>
      <w:pPr>
        <w:spacing w:line="54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绩效</w:t>
      </w:r>
      <w:r>
        <w:rPr>
          <w:rFonts w:hint="eastAsia" w:ascii="方正小标宋简体" w:hAnsi="方正小标宋简体" w:eastAsia="方正小标宋简体" w:cs="方正小标宋简体"/>
          <w:sz w:val="44"/>
          <w:szCs w:val="44"/>
          <w:lang w:eastAsia="zh-CN"/>
        </w:rPr>
        <w:t>自评</w:t>
      </w:r>
      <w:r>
        <w:rPr>
          <w:rFonts w:hint="eastAsia" w:ascii="方正小标宋简体" w:hAnsi="方正小标宋简体" w:eastAsia="方正小标宋简体" w:cs="方正小标宋简体"/>
          <w:sz w:val="44"/>
          <w:szCs w:val="44"/>
        </w:rPr>
        <w:t>报告</w:t>
      </w:r>
    </w:p>
    <w:p>
      <w:pPr>
        <w:spacing w:line="540" w:lineRule="exact"/>
        <w:jc w:val="left"/>
        <w:rPr>
          <w:rFonts w:ascii="楷体" w:hAnsi="楷体" w:eastAsia="楷体"/>
          <w:szCs w:val="32"/>
        </w:rPr>
      </w:pPr>
    </w:p>
    <w:p>
      <w:pPr>
        <w:topLinePunct/>
        <w:spacing w:line="540" w:lineRule="exact"/>
        <w:ind w:firstLine="790" w:firstLineChars="250"/>
        <w:rPr>
          <w:rFonts w:ascii="黑体" w:eastAsia="黑体"/>
          <w:szCs w:val="32"/>
        </w:rPr>
      </w:pPr>
      <w:r>
        <w:rPr>
          <w:rFonts w:hint="eastAsia" w:ascii="黑体" w:eastAsia="黑体"/>
          <w:szCs w:val="32"/>
        </w:rPr>
        <w:t>一、项目基本情况</w:t>
      </w:r>
    </w:p>
    <w:p>
      <w:pPr>
        <w:topLinePunct/>
        <w:spacing w:line="540" w:lineRule="exact"/>
        <w:ind w:firstLine="790" w:firstLineChars="250"/>
        <w:rPr>
          <w:rFonts w:ascii="楷体" w:hAnsi="楷体" w:eastAsia="楷体"/>
          <w:szCs w:val="32"/>
        </w:rPr>
      </w:pPr>
      <w:r>
        <w:rPr>
          <w:rFonts w:hint="eastAsia" w:ascii="楷体" w:hAnsi="楷体" w:eastAsia="楷体"/>
          <w:szCs w:val="32"/>
        </w:rPr>
        <w:t>（一）项目概况</w:t>
      </w:r>
    </w:p>
    <w:p>
      <w:pPr>
        <w:topLinePunct/>
        <w:spacing w:line="540" w:lineRule="exact"/>
        <w:ind w:firstLine="790" w:firstLineChars="250"/>
        <w:rPr>
          <w:rFonts w:hint="eastAsia" w:ascii="仿宋_GB2312" w:hAnsi="楷体"/>
          <w:b/>
          <w:bCs/>
          <w:szCs w:val="32"/>
        </w:rPr>
      </w:pPr>
      <w:r>
        <w:rPr>
          <w:rFonts w:hint="eastAsia" w:ascii="仿宋_GB2312" w:hAnsi="楷体"/>
          <w:b/>
          <w:bCs/>
          <w:szCs w:val="32"/>
        </w:rPr>
        <w:t>1.立项背景及目的</w:t>
      </w:r>
    </w:p>
    <w:p>
      <w:pPr>
        <w:ind w:firstLine="632" w:firstLineChars="200"/>
      </w:pPr>
      <w:r>
        <w:rPr>
          <w:rFonts w:hint="eastAsia"/>
        </w:rPr>
        <w:t>红土地镇位于东川区西南部，距东川主城区64公里， 是传统农业乡镇，下辖15个村民委员会，122个村民小组，134个自然村</w:t>
      </w:r>
      <w:r>
        <w:rPr>
          <w:rFonts w:hint="eastAsia"/>
          <w:lang w:eastAsia="zh-CN"/>
        </w:rPr>
        <w:t>，</w:t>
      </w:r>
      <w:r>
        <w:rPr>
          <w:rFonts w:hint="eastAsia"/>
        </w:rPr>
        <w:t>共有农村常住人口7214户21586人。</w:t>
      </w:r>
      <w:r>
        <w:rPr>
          <w:rFonts w:hint="eastAsia"/>
          <w:lang w:eastAsia="zh-CN"/>
        </w:rPr>
        <w:t>红土地镇农旅结合小杂粮种植推广项目所在地</w:t>
      </w:r>
      <w:r>
        <w:rPr>
          <w:rFonts w:hint="eastAsia"/>
        </w:rPr>
        <w:t>花沟村委会</w:t>
      </w:r>
      <w:r>
        <w:rPr>
          <w:rFonts w:hint="eastAsia"/>
          <w:lang w:eastAsia="zh-CN"/>
        </w:rPr>
        <w:t>、新田村委会。花沟村委会</w:t>
      </w:r>
      <w:r>
        <w:rPr>
          <w:rFonts w:hint="eastAsia"/>
        </w:rPr>
        <w:t>位于红土地镇东部，</w:t>
      </w:r>
      <w:r>
        <w:t>全村国土面积</w:t>
      </w:r>
      <w:r>
        <w:rPr>
          <w:rFonts w:hint="eastAsia"/>
        </w:rPr>
        <w:t>26</w:t>
      </w:r>
      <w:r>
        <w:t>平方公里，</w:t>
      </w:r>
      <w:r>
        <w:rPr>
          <w:rFonts w:hint="eastAsia"/>
        </w:rPr>
        <w:t>最低海拔</w:t>
      </w:r>
      <w:r>
        <w:t>2400</w:t>
      </w:r>
      <w:r>
        <w:rPr>
          <w:rFonts w:hint="eastAsia"/>
        </w:rPr>
        <w:t>米，最高海拔</w:t>
      </w:r>
      <w:r>
        <w:t>3200</w:t>
      </w:r>
      <w:r>
        <w:rPr>
          <w:rFonts w:hint="eastAsia"/>
        </w:rPr>
        <w:t>米。是享誉世界的东川红土地核心景区所在地。</w:t>
      </w:r>
      <w:r>
        <w:t>年平均气温12</w:t>
      </w:r>
      <w:r>
        <w:rPr>
          <w:rFonts w:hint="eastAsia"/>
        </w:rPr>
        <w:t>℃</w:t>
      </w:r>
      <w:r>
        <w:t>，年</w:t>
      </w:r>
      <w:r>
        <w:rPr>
          <w:rFonts w:hint="eastAsia"/>
        </w:rPr>
        <w:t>均</w:t>
      </w:r>
      <w:r>
        <w:t>降水量1000毫米</w:t>
      </w:r>
      <w:r>
        <w:rPr>
          <w:rFonts w:hint="eastAsia"/>
        </w:rPr>
        <w:t>。全村辖8个村民小组，共有597户2033人，其中建档立卡贫困户263户957人，属于省级重点贫困村。</w:t>
      </w:r>
      <w:r>
        <w:t>全村</w:t>
      </w:r>
      <w:r>
        <w:rPr>
          <w:rFonts w:hint="eastAsia"/>
        </w:rPr>
        <w:t>现有</w:t>
      </w:r>
      <w:r>
        <w:t>耕地面积</w:t>
      </w:r>
      <w:r>
        <w:rPr>
          <w:rFonts w:hint="eastAsia"/>
        </w:rPr>
        <w:t>1536</w:t>
      </w:r>
      <w:r>
        <w:t>亩，人均耕地</w:t>
      </w:r>
      <w:r>
        <w:rPr>
          <w:rFonts w:hint="eastAsia"/>
        </w:rPr>
        <w:t>1.2</w:t>
      </w:r>
      <w:r>
        <w:t>亩，</w:t>
      </w:r>
      <w:r>
        <w:rPr>
          <w:rFonts w:hint="eastAsia"/>
        </w:rPr>
        <w:t>农作物主要以</w:t>
      </w:r>
      <w:r>
        <w:t>玉米、洋芋、荞</w:t>
      </w:r>
      <w:r>
        <w:rPr>
          <w:rFonts w:hint="eastAsia"/>
        </w:rPr>
        <w:t>麦、</w:t>
      </w:r>
      <w:r>
        <w:t>燕麦、</w:t>
      </w:r>
      <w:r>
        <w:rPr>
          <w:rFonts w:hint="eastAsia"/>
        </w:rPr>
        <w:t>油菜、青稞、萝卜</w:t>
      </w:r>
      <w:r>
        <w:t>等</w:t>
      </w:r>
      <w:r>
        <w:rPr>
          <w:rFonts w:hint="eastAsia"/>
        </w:rPr>
        <w:t>为主；养殖业以生猪、黄牛、黑山羊、鸡为主；有</w:t>
      </w:r>
      <w:r>
        <w:t>林地9865.6亩。</w:t>
      </w:r>
    </w:p>
    <w:p>
      <w:r>
        <w:rPr>
          <w:rFonts w:hint="eastAsia"/>
        </w:rPr>
        <w:t>新田村委会位于红土地镇东部，</w:t>
      </w:r>
      <w:r>
        <w:t>全村国土面积</w:t>
      </w:r>
      <w:r>
        <w:rPr>
          <w:rFonts w:hint="eastAsia"/>
        </w:rPr>
        <w:t>18.52</w:t>
      </w:r>
      <w:r>
        <w:t>平方公里，</w:t>
      </w:r>
      <w:r>
        <w:rPr>
          <w:rFonts w:hint="eastAsia"/>
        </w:rPr>
        <w:t>最低海拔1520米，最高海拔2690米。其中有两个村民小组位于东川红土地核心景区。</w:t>
      </w:r>
      <w:r>
        <w:t>年平均气温</w:t>
      </w:r>
      <w:r>
        <w:rPr>
          <w:rFonts w:hint="eastAsia"/>
        </w:rPr>
        <w:t>18℃</w:t>
      </w:r>
      <w:r>
        <w:t>，年</w:t>
      </w:r>
      <w:r>
        <w:rPr>
          <w:rFonts w:hint="eastAsia"/>
        </w:rPr>
        <w:t>均</w:t>
      </w:r>
      <w:r>
        <w:t>降水量</w:t>
      </w:r>
      <w:r>
        <w:rPr>
          <w:rFonts w:hint="eastAsia"/>
        </w:rPr>
        <w:t>９</w:t>
      </w:r>
      <w:r>
        <w:t>00毫米</w:t>
      </w:r>
      <w:r>
        <w:rPr>
          <w:rFonts w:hint="eastAsia"/>
        </w:rPr>
        <w:t>。全村辖９个村民小组，共有640户2041人，其中建档立卡贫困户270户881人，属于省级重点贫困村。</w:t>
      </w:r>
      <w:r>
        <w:t>全村</w:t>
      </w:r>
      <w:r>
        <w:rPr>
          <w:rFonts w:hint="eastAsia"/>
        </w:rPr>
        <w:t>现有</w:t>
      </w:r>
      <w:r>
        <w:t>耕地面积</w:t>
      </w:r>
      <w:r>
        <w:rPr>
          <w:rFonts w:hint="eastAsia"/>
        </w:rPr>
        <w:t>1758</w:t>
      </w:r>
      <w:r>
        <w:t>亩，人均耕地</w:t>
      </w:r>
      <w:r>
        <w:rPr>
          <w:rFonts w:hint="eastAsia"/>
        </w:rPr>
        <w:t>0.86</w:t>
      </w:r>
      <w:r>
        <w:t>亩，</w:t>
      </w:r>
      <w:r>
        <w:rPr>
          <w:rFonts w:hint="eastAsia"/>
        </w:rPr>
        <w:t>农作物主要以</w:t>
      </w:r>
      <w:r>
        <w:t>玉米、洋芋、荞</w:t>
      </w:r>
      <w:r>
        <w:rPr>
          <w:rFonts w:hint="eastAsia"/>
        </w:rPr>
        <w:t>麦、</w:t>
      </w:r>
      <w:r>
        <w:t>燕麦、</w:t>
      </w:r>
      <w:r>
        <w:rPr>
          <w:rFonts w:hint="eastAsia"/>
        </w:rPr>
        <w:t>油菜、青稞、萝卜</w:t>
      </w:r>
      <w:r>
        <w:t>等</w:t>
      </w:r>
      <w:r>
        <w:rPr>
          <w:rFonts w:hint="eastAsia"/>
        </w:rPr>
        <w:t>为主；养殖业以生猪、黄牛、黑山羊为主</w:t>
      </w:r>
      <w:r>
        <w:t>。</w:t>
      </w:r>
    </w:p>
    <w:p>
      <w:pPr>
        <w:ind w:firstLine="632" w:firstLineChars="200"/>
        <w:rPr>
          <w:rFonts w:hint="eastAsia"/>
          <w:lang w:eastAsia="zh-CN"/>
        </w:rPr>
      </w:pPr>
      <w:r>
        <w:rPr>
          <w:rFonts w:hint="eastAsia"/>
          <w:lang w:eastAsia="zh-CN"/>
        </w:rPr>
        <w:t>东川</w:t>
      </w:r>
      <w:r>
        <w:rPr>
          <w:rFonts w:hint="eastAsia"/>
        </w:rPr>
        <w:t>红土地是云南红土高原上最集中、最典型、最具特色的红土地</w:t>
      </w:r>
      <w:r>
        <w:rPr>
          <w:rFonts w:hint="eastAsia"/>
          <w:lang w:eastAsia="zh-CN"/>
        </w:rPr>
        <w:t>，</w:t>
      </w:r>
      <w:r>
        <w:rPr>
          <w:rFonts w:hint="eastAsia"/>
        </w:rPr>
        <w:t>被专家认为是全世界除巴西里约热内卢外最有气势的红土地，其景象比巴西红土地更为壮美。</w:t>
      </w:r>
      <w:r>
        <w:rPr>
          <w:rFonts w:hint="eastAsia"/>
          <w:lang w:eastAsia="zh-CN"/>
        </w:rPr>
        <w:t>多年旅游开发形成了落霞沟、锦绣园、乐谱凹、千年老龙树、红土大观、七彩坡、打马坎等七个核心景区，涉及红土地镇花沟村、新田村、松毛棚村、仓房村</w:t>
      </w:r>
      <w:r>
        <w:rPr>
          <w:rFonts w:hint="eastAsia"/>
          <w:lang w:val="en-US" w:eastAsia="zh-CN"/>
        </w:rPr>
        <w:t>4个行政村</w:t>
      </w:r>
      <w:r>
        <w:rPr>
          <w:rFonts w:hint="eastAsia"/>
          <w:lang w:eastAsia="zh-CN"/>
        </w:rPr>
        <w:t>以及寻甸县凤合镇杨家湾村、联合乡百合村共计</w:t>
      </w:r>
      <w:r>
        <w:rPr>
          <w:rFonts w:hint="eastAsia"/>
          <w:lang w:val="en-US" w:eastAsia="zh-CN"/>
        </w:rPr>
        <w:t>6个村上百平方公里土地</w:t>
      </w:r>
      <w:r>
        <w:rPr>
          <w:rFonts w:hint="eastAsia"/>
          <w:lang w:eastAsia="zh-CN"/>
        </w:rPr>
        <w:t>，东川区境内花沟村、新田村、松毛棚村、仓房村均属于省级重点贫困村。</w:t>
      </w:r>
    </w:p>
    <w:p>
      <w:pPr>
        <w:ind w:firstLine="632" w:firstLineChars="200"/>
        <w:rPr>
          <w:rFonts w:hint="eastAsia"/>
          <w:lang w:eastAsia="zh-CN"/>
        </w:rPr>
      </w:pPr>
      <w:r>
        <w:rPr>
          <w:rFonts w:hint="eastAsia"/>
          <w:lang w:eastAsia="zh-CN"/>
        </w:rPr>
        <w:t>近年来红土地景观质量跳水式下滑，游客数量断崖式锐减，旅游行业发展前景惨淡。造成景区景观质量下降的主要原因是土地大面积撂荒。红土地核心景区所在的</w:t>
      </w:r>
      <w:r>
        <w:rPr>
          <w:rFonts w:hint="eastAsia"/>
          <w:lang w:val="en-US" w:eastAsia="zh-CN"/>
        </w:rPr>
        <w:t>4个行政村农业生产主要</w:t>
      </w:r>
      <w:r>
        <w:rPr>
          <w:rFonts w:hint="eastAsia"/>
          <w:lang w:eastAsia="zh-CN"/>
        </w:rPr>
        <w:t>以</w:t>
      </w:r>
      <w:r>
        <w:rPr>
          <w:rFonts w:hint="eastAsia"/>
        </w:rPr>
        <w:t>马铃薯、荞麦、油菜、青稞等</w:t>
      </w:r>
      <w:r>
        <w:rPr>
          <w:rFonts w:hint="eastAsia"/>
          <w:lang w:eastAsia="zh-CN"/>
        </w:rPr>
        <w:t>传统</w:t>
      </w:r>
      <w:r>
        <w:rPr>
          <w:rFonts w:hint="eastAsia"/>
        </w:rPr>
        <w:t>农作物</w:t>
      </w:r>
      <w:r>
        <w:rPr>
          <w:rFonts w:hint="eastAsia"/>
          <w:lang w:eastAsia="zh-CN"/>
        </w:rPr>
        <w:t>种植</w:t>
      </w:r>
      <w:r>
        <w:rPr>
          <w:rFonts w:hint="eastAsia"/>
        </w:rPr>
        <w:t>为主，是典型的旱作农业区，农业生产</w:t>
      </w:r>
      <w:r>
        <w:rPr>
          <w:rFonts w:hint="eastAsia"/>
          <w:lang w:eastAsia="zh-CN"/>
        </w:rPr>
        <w:t>常</w:t>
      </w:r>
      <w:r>
        <w:rPr>
          <w:rFonts w:hint="eastAsia"/>
        </w:rPr>
        <w:t>以家庭为单位，生产力水平低，</w:t>
      </w:r>
      <w:r>
        <w:rPr>
          <w:rFonts w:hint="eastAsia"/>
          <w:lang w:eastAsia="zh-CN"/>
        </w:rPr>
        <w:t>随着</w:t>
      </w:r>
      <w:r>
        <w:rPr>
          <w:rFonts w:hint="eastAsia"/>
        </w:rPr>
        <w:t>近年来</w:t>
      </w:r>
      <w:r>
        <w:rPr>
          <w:rFonts w:hint="eastAsia"/>
          <w:lang w:eastAsia="zh-CN"/>
        </w:rPr>
        <w:t>大量青壮年劳动力外出务工，</w:t>
      </w:r>
      <w:r>
        <w:rPr>
          <w:rFonts w:hint="eastAsia"/>
        </w:rPr>
        <w:t>加之气候多变、自然灾害频发</w:t>
      </w:r>
      <w:r>
        <w:rPr>
          <w:rFonts w:hint="eastAsia"/>
          <w:lang w:eastAsia="zh-CN"/>
        </w:rPr>
        <w:t>、耕作条件差</w:t>
      </w:r>
      <w:r>
        <w:rPr>
          <w:rFonts w:hint="eastAsia"/>
        </w:rPr>
        <w:t>等诸多因素影响，</w:t>
      </w:r>
      <w:r>
        <w:rPr>
          <w:rFonts w:hint="eastAsia"/>
          <w:lang w:eastAsia="zh-CN"/>
        </w:rPr>
        <w:t>弃耕抛</w:t>
      </w:r>
      <w:r>
        <w:rPr>
          <w:rFonts w:hint="eastAsia"/>
        </w:rPr>
        <w:t>荒</w:t>
      </w:r>
      <w:r>
        <w:rPr>
          <w:rFonts w:hint="eastAsia"/>
          <w:lang w:eastAsia="zh-CN"/>
        </w:rPr>
        <w:t>土地</w:t>
      </w:r>
      <w:r>
        <w:rPr>
          <w:rFonts w:hint="eastAsia"/>
        </w:rPr>
        <w:t>面积呈逐年上升趋势</w:t>
      </w:r>
      <w:r>
        <w:rPr>
          <w:rFonts w:hint="eastAsia"/>
          <w:lang w:eastAsia="zh-CN"/>
        </w:rPr>
        <w:t>。据不完全统计，截止</w:t>
      </w:r>
      <w:r>
        <w:rPr>
          <w:rFonts w:hint="eastAsia"/>
          <w:lang w:val="en-US" w:eastAsia="zh-CN"/>
        </w:rPr>
        <w:t>2018年底核心景区范围内撂荒土地面积超过了2400亩，</w:t>
      </w:r>
      <w:r>
        <w:rPr>
          <w:rFonts w:hint="eastAsia"/>
        </w:rPr>
        <w:t>大面积的土地撂荒导致红土地景区景观质量严重下降</w:t>
      </w:r>
      <w:r>
        <w:rPr>
          <w:rFonts w:hint="eastAsia"/>
          <w:lang w:eastAsia="zh-CN"/>
        </w:rPr>
        <w:t>。</w:t>
      </w:r>
    </w:p>
    <w:p>
      <w:pPr>
        <w:ind w:firstLine="632" w:firstLineChars="200"/>
        <w:rPr>
          <w:rFonts w:hint="eastAsia"/>
          <w:lang w:eastAsia="zh-CN"/>
        </w:rPr>
      </w:pPr>
      <w:r>
        <w:rPr>
          <w:rFonts w:hint="eastAsia"/>
          <w:lang w:val="en-US" w:eastAsia="zh-CN"/>
        </w:rPr>
        <w:t>居于此，红土地镇申报了2019年农旅结合小杂粮示范推广项目，申请区财政扶持实施农旅结合景观提升项目，通过开展撂荒土地复耕、农作物种植直补、农产品加工产业扶持等，不断增加群众种植收益，增强群众耕种积极性，逐步提升红土地景区景观质量，促进</w:t>
      </w:r>
      <w:r>
        <w:rPr>
          <w:rFonts w:hint="eastAsia"/>
        </w:rPr>
        <w:t>红土地高原特色农业和乡村旅游业融合</w:t>
      </w:r>
      <w:r>
        <w:rPr>
          <w:rFonts w:hint="eastAsia"/>
          <w:lang w:eastAsia="zh-CN"/>
        </w:rPr>
        <w:t>发展</w:t>
      </w:r>
      <w:r>
        <w:rPr>
          <w:rFonts w:hint="eastAsia"/>
        </w:rPr>
        <w:t>，</w:t>
      </w:r>
      <w:r>
        <w:rPr>
          <w:rFonts w:hint="eastAsia"/>
          <w:lang w:eastAsia="zh-CN"/>
        </w:rPr>
        <w:t>迈出产业转型和乡村振兴坚实步伐</w:t>
      </w:r>
      <w:r>
        <w:rPr>
          <w:rFonts w:hint="eastAsia"/>
        </w:rPr>
        <w:t>。</w:t>
      </w:r>
    </w:p>
    <w:p>
      <w:pPr>
        <w:numPr>
          <w:ilvl w:val="0"/>
          <w:numId w:val="1"/>
        </w:numPr>
        <w:topLinePunct/>
        <w:spacing w:line="540" w:lineRule="exact"/>
        <w:ind w:firstLine="790" w:firstLineChars="250"/>
        <w:rPr>
          <w:rFonts w:hint="eastAsia" w:ascii="仿宋_GB2312" w:hAnsi="楷体"/>
          <w:b/>
          <w:bCs/>
          <w:szCs w:val="32"/>
        </w:rPr>
      </w:pPr>
      <w:r>
        <w:rPr>
          <w:rFonts w:hint="eastAsia" w:ascii="仿宋_GB2312" w:hAnsi="楷体"/>
          <w:b/>
          <w:bCs/>
          <w:szCs w:val="32"/>
        </w:rPr>
        <w:t>项目实施情况</w:t>
      </w:r>
    </w:p>
    <w:p>
      <w:pPr>
        <w:adjustRightInd w:val="0"/>
        <w:snapToGrid w:val="0"/>
        <w:spacing w:line="580" w:lineRule="exact"/>
        <w:ind w:firstLine="632" w:firstLineChars="200"/>
        <w:rPr>
          <w:rFonts w:hint="eastAsia" w:ascii="仿宋_GB2312"/>
          <w:sz w:val="32"/>
          <w:szCs w:val="32"/>
          <w:lang w:val="en-US" w:eastAsia="zh-CN"/>
        </w:rPr>
      </w:pPr>
      <w:r>
        <w:rPr>
          <w:rFonts w:hint="eastAsia" w:ascii="仿宋_GB2312"/>
          <w:sz w:val="32"/>
          <w:szCs w:val="32"/>
          <w:lang w:eastAsia="zh-CN"/>
        </w:rPr>
        <w:t>截至</w:t>
      </w:r>
      <w:r>
        <w:rPr>
          <w:rFonts w:hint="eastAsia" w:ascii="仿宋_GB2312"/>
          <w:sz w:val="32"/>
          <w:szCs w:val="32"/>
          <w:lang w:val="en-US" w:eastAsia="zh-CN"/>
        </w:rPr>
        <w:t>2020年4月15日已完成以下内容：</w:t>
      </w:r>
    </w:p>
    <w:p>
      <w:pPr>
        <w:adjustRightInd w:val="0"/>
        <w:snapToGrid w:val="0"/>
        <w:spacing w:line="580" w:lineRule="exact"/>
        <w:ind w:firstLine="632" w:firstLineChars="200"/>
        <w:rPr>
          <w:rFonts w:hint="eastAsia" w:ascii="仿宋_GB2312" w:eastAsia="仿宋_GB2312"/>
          <w:sz w:val="32"/>
          <w:szCs w:val="32"/>
          <w:lang w:eastAsia="zh-CN"/>
        </w:rPr>
      </w:pPr>
      <w:r>
        <w:rPr>
          <w:rFonts w:hint="eastAsia" w:ascii="仿宋_GB2312"/>
          <w:sz w:val="32"/>
          <w:szCs w:val="32"/>
          <w:lang w:eastAsia="zh-CN"/>
        </w:rPr>
        <w:t>（</w:t>
      </w:r>
      <w:r>
        <w:rPr>
          <w:rFonts w:hint="eastAsia" w:ascii="仿宋_GB2312"/>
          <w:sz w:val="32"/>
          <w:szCs w:val="32"/>
          <w:lang w:val="en-US" w:eastAsia="zh-CN"/>
        </w:rPr>
        <w:t>1</w:t>
      </w:r>
      <w:r>
        <w:rPr>
          <w:rFonts w:hint="eastAsia" w:ascii="仿宋_GB2312"/>
          <w:sz w:val="32"/>
          <w:szCs w:val="32"/>
          <w:lang w:eastAsia="zh-CN"/>
        </w:rPr>
        <w:t>）</w:t>
      </w:r>
      <w:r>
        <w:rPr>
          <w:rFonts w:hint="eastAsia" w:ascii="仿宋_GB2312" w:eastAsia="仿宋_GB2312"/>
          <w:sz w:val="32"/>
          <w:szCs w:val="32"/>
        </w:rPr>
        <w:t>实地核实撂荒土地面积，签订土地撂荒协议400亩</w:t>
      </w:r>
      <w:r>
        <w:rPr>
          <w:rFonts w:hint="eastAsia" w:ascii="仿宋_GB2312"/>
          <w:sz w:val="32"/>
          <w:szCs w:val="32"/>
          <w:lang w:eastAsia="zh-CN"/>
        </w:rPr>
        <w:t>。</w:t>
      </w:r>
    </w:p>
    <w:p>
      <w:pPr>
        <w:adjustRightInd w:val="0"/>
        <w:snapToGrid w:val="0"/>
        <w:spacing w:line="580" w:lineRule="exact"/>
        <w:ind w:firstLine="632" w:firstLineChars="200"/>
        <w:rPr>
          <w:rFonts w:hint="eastAsia" w:ascii="仿宋_GB2312" w:eastAsia="仿宋_GB2312"/>
          <w:sz w:val="32"/>
          <w:szCs w:val="32"/>
          <w:lang w:eastAsia="zh-CN"/>
        </w:rPr>
      </w:pPr>
      <w:r>
        <w:rPr>
          <w:rFonts w:hint="eastAsia" w:ascii="仿宋_GB2312"/>
          <w:sz w:val="32"/>
          <w:szCs w:val="32"/>
          <w:lang w:eastAsia="zh-CN"/>
        </w:rPr>
        <w:t>（</w:t>
      </w:r>
      <w:r>
        <w:rPr>
          <w:rFonts w:hint="eastAsia" w:ascii="仿宋_GB2312"/>
          <w:sz w:val="32"/>
          <w:szCs w:val="32"/>
          <w:lang w:val="en-US" w:eastAsia="zh-CN"/>
        </w:rPr>
        <w:t>2</w:t>
      </w:r>
      <w:r>
        <w:rPr>
          <w:rFonts w:hint="eastAsia" w:ascii="仿宋_GB2312"/>
          <w:sz w:val="32"/>
          <w:szCs w:val="32"/>
          <w:lang w:eastAsia="zh-CN"/>
        </w:rPr>
        <w:t>）</w:t>
      </w:r>
      <w:r>
        <w:rPr>
          <w:rFonts w:hint="eastAsia" w:ascii="仿宋_GB2312" w:eastAsia="仿宋_GB2312"/>
          <w:sz w:val="32"/>
          <w:szCs w:val="32"/>
        </w:rPr>
        <w:t>与昆明花沟撂荒土地复耕专业合作社签订撂荒土地复耕、种植、管理合同，目前已完成</w:t>
      </w:r>
      <w:r>
        <w:rPr>
          <w:rFonts w:hint="eastAsia" w:ascii="仿宋_GB2312"/>
          <w:sz w:val="32"/>
          <w:szCs w:val="32"/>
          <w:lang w:val="en-US" w:eastAsia="zh-CN"/>
        </w:rPr>
        <w:t>400</w:t>
      </w:r>
      <w:r>
        <w:rPr>
          <w:rFonts w:hint="eastAsia" w:ascii="仿宋_GB2312" w:eastAsia="仿宋_GB2312"/>
          <w:sz w:val="32"/>
          <w:szCs w:val="32"/>
        </w:rPr>
        <w:t>亩撂荒土地复耕、种植工作</w:t>
      </w:r>
      <w:r>
        <w:rPr>
          <w:rFonts w:hint="eastAsia" w:ascii="仿宋_GB2312"/>
          <w:sz w:val="32"/>
          <w:szCs w:val="32"/>
          <w:lang w:eastAsia="zh-CN"/>
        </w:rPr>
        <w:t>。</w:t>
      </w:r>
    </w:p>
    <w:p>
      <w:pPr>
        <w:adjustRightInd w:val="0"/>
        <w:snapToGrid w:val="0"/>
        <w:spacing w:line="580" w:lineRule="exact"/>
        <w:ind w:firstLine="632" w:firstLineChars="200"/>
        <w:rPr>
          <w:rFonts w:hint="eastAsia" w:ascii="仿宋_GB2312" w:eastAsia="仿宋_GB2312"/>
          <w:sz w:val="32"/>
          <w:szCs w:val="32"/>
        </w:rPr>
      </w:pPr>
      <w:r>
        <w:rPr>
          <w:rFonts w:hint="eastAsia" w:ascii="仿宋_GB2312"/>
          <w:sz w:val="32"/>
          <w:szCs w:val="32"/>
          <w:lang w:eastAsia="zh-CN"/>
        </w:rPr>
        <w:t>（</w:t>
      </w:r>
      <w:r>
        <w:rPr>
          <w:rFonts w:hint="eastAsia" w:ascii="仿宋_GB2312"/>
          <w:sz w:val="32"/>
          <w:szCs w:val="32"/>
          <w:lang w:val="en-US" w:eastAsia="zh-CN"/>
        </w:rPr>
        <w:t>3</w:t>
      </w:r>
      <w:r>
        <w:rPr>
          <w:rFonts w:hint="eastAsia" w:ascii="仿宋_GB2312"/>
          <w:sz w:val="32"/>
          <w:szCs w:val="32"/>
          <w:lang w:eastAsia="zh-CN"/>
        </w:rPr>
        <w:t>）</w:t>
      </w:r>
      <w:r>
        <w:rPr>
          <w:rFonts w:hint="eastAsia" w:ascii="仿宋_GB2312" w:eastAsia="仿宋_GB2312"/>
          <w:sz w:val="32"/>
          <w:szCs w:val="32"/>
        </w:rPr>
        <w:t>实地核实租地面积，签订小杂粮示范种植地块租地合同50.6亩；签订小杂粮示范种植地块</w:t>
      </w:r>
      <w:r>
        <w:rPr>
          <w:rFonts w:hint="eastAsia" w:ascii="仿宋_GB2312"/>
          <w:sz w:val="32"/>
          <w:szCs w:val="32"/>
          <w:lang w:eastAsia="zh-CN"/>
        </w:rPr>
        <w:t>小春</w:t>
      </w:r>
      <w:r>
        <w:rPr>
          <w:rFonts w:hint="eastAsia" w:ascii="仿宋_GB2312" w:eastAsia="仿宋_GB2312"/>
          <w:sz w:val="32"/>
          <w:szCs w:val="32"/>
        </w:rPr>
        <w:t>委托种植、管理合同，完成小杂粮示范种植所需种子、肥料等物品采购，于</w:t>
      </w:r>
      <w:r>
        <w:rPr>
          <w:rFonts w:hint="eastAsia" w:ascii="仿宋_GB2312"/>
          <w:sz w:val="32"/>
          <w:szCs w:val="32"/>
          <w:lang w:val="en-US" w:eastAsia="zh-CN"/>
        </w:rPr>
        <w:t>2019年</w:t>
      </w:r>
      <w:r>
        <w:rPr>
          <w:rFonts w:hint="eastAsia" w:ascii="仿宋_GB2312" w:eastAsia="仿宋_GB2312"/>
          <w:sz w:val="32"/>
          <w:szCs w:val="32"/>
        </w:rPr>
        <w:t>11月9日完成小春试验示范地块种植</w:t>
      </w:r>
      <w:r>
        <w:rPr>
          <w:rFonts w:hint="eastAsia" w:ascii="仿宋_GB2312"/>
          <w:sz w:val="32"/>
          <w:szCs w:val="32"/>
          <w:lang w:eastAsia="zh-CN"/>
        </w:rPr>
        <w:t>，待作物成熟后收割测产</w:t>
      </w:r>
      <w:r>
        <w:rPr>
          <w:rFonts w:hint="eastAsia" w:ascii="仿宋_GB2312" w:eastAsia="仿宋_GB2312"/>
          <w:sz w:val="32"/>
          <w:szCs w:val="32"/>
        </w:rPr>
        <w:t>。</w:t>
      </w:r>
    </w:p>
    <w:p>
      <w:pPr>
        <w:adjustRightInd w:val="0"/>
        <w:snapToGrid w:val="0"/>
        <w:spacing w:line="580" w:lineRule="exact"/>
        <w:ind w:firstLine="632" w:firstLineChars="200"/>
        <w:rPr>
          <w:rFonts w:hint="eastAsia" w:ascii="仿宋_GB2312" w:hAnsi="宋体" w:eastAsia="仿宋_GB2312"/>
          <w:bCs/>
          <w:sz w:val="32"/>
          <w:szCs w:val="32"/>
        </w:rPr>
      </w:pPr>
      <w:r>
        <w:rPr>
          <w:rFonts w:hint="eastAsia" w:ascii="仿宋_GB2312"/>
          <w:sz w:val="32"/>
          <w:szCs w:val="32"/>
          <w:lang w:eastAsia="zh-CN"/>
        </w:rPr>
        <w:t>（</w:t>
      </w:r>
      <w:r>
        <w:rPr>
          <w:rFonts w:hint="eastAsia" w:ascii="仿宋_GB2312"/>
          <w:sz w:val="32"/>
          <w:szCs w:val="32"/>
          <w:lang w:val="en-US" w:eastAsia="zh-CN"/>
        </w:rPr>
        <w:t>4</w:t>
      </w:r>
      <w:r>
        <w:rPr>
          <w:rFonts w:hint="eastAsia" w:ascii="仿宋_GB2312"/>
          <w:sz w:val="32"/>
          <w:szCs w:val="32"/>
          <w:lang w:eastAsia="zh-CN"/>
        </w:rPr>
        <w:t>）</w:t>
      </w:r>
      <w:r>
        <w:rPr>
          <w:rFonts w:hint="eastAsia" w:ascii="仿宋_GB2312" w:eastAsia="仿宋_GB2312"/>
          <w:sz w:val="32"/>
          <w:szCs w:val="32"/>
        </w:rPr>
        <w:t>完成锦绣园景区</w:t>
      </w:r>
      <w:r>
        <w:rPr>
          <w:rFonts w:hint="eastAsia" w:ascii="仿宋_GB2312" w:hAnsi="宋体" w:eastAsia="仿宋_GB2312"/>
          <w:bCs/>
          <w:sz w:val="32"/>
          <w:szCs w:val="32"/>
        </w:rPr>
        <w:t>提高农户种粮积极性种植补贴</w:t>
      </w:r>
      <w:r>
        <w:rPr>
          <w:rFonts w:hint="eastAsia" w:ascii="仿宋_GB2312" w:hAnsi="宋体"/>
          <w:bCs/>
          <w:sz w:val="32"/>
          <w:szCs w:val="32"/>
          <w:lang w:val="en-US" w:eastAsia="zh-CN"/>
        </w:rPr>
        <w:t>1822.5</w:t>
      </w:r>
      <w:r>
        <w:rPr>
          <w:rFonts w:hint="eastAsia" w:ascii="仿宋_GB2312" w:hAnsi="宋体" w:eastAsia="仿宋_GB2312"/>
          <w:bCs/>
          <w:sz w:val="32"/>
          <w:szCs w:val="32"/>
        </w:rPr>
        <w:t>亩</w:t>
      </w:r>
      <w:r>
        <w:rPr>
          <w:rFonts w:hint="eastAsia" w:ascii="仿宋_GB2312" w:hAnsi="宋体" w:eastAsia="仿宋_GB2312"/>
          <w:bCs/>
          <w:sz w:val="32"/>
          <w:szCs w:val="32"/>
          <w:lang w:eastAsia="zh-CN"/>
        </w:rPr>
        <w:t>，其中油菜</w:t>
      </w:r>
      <w:r>
        <w:rPr>
          <w:rFonts w:hint="eastAsia" w:ascii="仿宋_GB2312" w:hAnsi="宋体"/>
          <w:bCs/>
          <w:sz w:val="32"/>
          <w:szCs w:val="32"/>
          <w:lang w:val="en-US" w:eastAsia="zh-CN"/>
        </w:rPr>
        <w:t>714</w:t>
      </w:r>
      <w:r>
        <w:rPr>
          <w:rFonts w:hint="eastAsia" w:ascii="仿宋_GB2312" w:hAnsi="宋体" w:eastAsia="仿宋_GB2312"/>
          <w:bCs/>
          <w:sz w:val="32"/>
          <w:szCs w:val="32"/>
          <w:lang w:val="en-US" w:eastAsia="zh-CN"/>
        </w:rPr>
        <w:t>亩、马铃薯</w:t>
      </w:r>
      <w:r>
        <w:rPr>
          <w:rFonts w:hint="eastAsia" w:ascii="仿宋_GB2312" w:hAnsi="宋体"/>
          <w:bCs/>
          <w:sz w:val="32"/>
          <w:szCs w:val="32"/>
          <w:lang w:val="en-US" w:eastAsia="zh-CN"/>
        </w:rPr>
        <w:t>373.4</w:t>
      </w:r>
      <w:r>
        <w:rPr>
          <w:rFonts w:hint="eastAsia" w:ascii="仿宋_GB2312" w:hAnsi="宋体" w:eastAsia="仿宋_GB2312"/>
          <w:bCs/>
          <w:sz w:val="32"/>
          <w:szCs w:val="32"/>
          <w:lang w:val="en-US" w:eastAsia="zh-CN"/>
        </w:rPr>
        <w:t>亩、荞麦</w:t>
      </w:r>
      <w:r>
        <w:rPr>
          <w:rFonts w:hint="eastAsia" w:ascii="仿宋_GB2312" w:hAnsi="宋体"/>
          <w:bCs/>
          <w:sz w:val="32"/>
          <w:szCs w:val="32"/>
          <w:lang w:val="en-US" w:eastAsia="zh-CN"/>
        </w:rPr>
        <w:t>229.5</w:t>
      </w:r>
      <w:r>
        <w:rPr>
          <w:rFonts w:hint="eastAsia" w:ascii="仿宋_GB2312" w:hAnsi="宋体" w:eastAsia="仿宋_GB2312"/>
          <w:bCs/>
          <w:sz w:val="32"/>
          <w:szCs w:val="32"/>
          <w:lang w:val="en-US" w:eastAsia="zh-CN"/>
        </w:rPr>
        <w:t>亩、青稞</w:t>
      </w:r>
      <w:r>
        <w:rPr>
          <w:rFonts w:hint="eastAsia" w:ascii="仿宋_GB2312" w:hAnsi="宋体"/>
          <w:bCs/>
          <w:sz w:val="32"/>
          <w:szCs w:val="32"/>
          <w:lang w:val="en-US" w:eastAsia="zh-CN"/>
        </w:rPr>
        <w:t>505.6</w:t>
      </w:r>
      <w:r>
        <w:rPr>
          <w:rFonts w:hint="eastAsia" w:ascii="仿宋_GB2312" w:hAnsi="宋体" w:eastAsia="仿宋_GB2312"/>
          <w:bCs/>
          <w:sz w:val="32"/>
          <w:szCs w:val="32"/>
          <w:lang w:val="en-US" w:eastAsia="zh-CN"/>
        </w:rPr>
        <w:t>亩</w:t>
      </w:r>
      <w:r>
        <w:rPr>
          <w:rFonts w:hint="eastAsia" w:ascii="仿宋_GB2312" w:hAnsi="宋体" w:eastAsia="仿宋_GB2312"/>
          <w:bCs/>
          <w:sz w:val="32"/>
          <w:szCs w:val="32"/>
        </w:rPr>
        <w:t>。</w:t>
      </w:r>
    </w:p>
    <w:p>
      <w:pPr>
        <w:adjustRightInd w:val="0"/>
        <w:snapToGrid w:val="0"/>
        <w:spacing w:line="580" w:lineRule="exact"/>
        <w:ind w:firstLine="632" w:firstLineChars="200"/>
        <w:rPr>
          <w:rFonts w:hint="eastAsia" w:ascii="仿宋_GB2312" w:hAnsi="宋体"/>
          <w:bCs/>
          <w:sz w:val="32"/>
          <w:szCs w:val="32"/>
          <w:lang w:val="en-US" w:eastAsia="zh-CN"/>
        </w:rPr>
      </w:pPr>
      <w:r>
        <w:rPr>
          <w:rFonts w:hint="eastAsia" w:ascii="仿宋_GB2312" w:hAnsi="宋体"/>
          <w:bCs/>
          <w:sz w:val="32"/>
          <w:szCs w:val="32"/>
          <w:lang w:eastAsia="zh-CN"/>
        </w:rPr>
        <w:t>（</w:t>
      </w:r>
      <w:r>
        <w:rPr>
          <w:rFonts w:hint="eastAsia" w:ascii="仿宋_GB2312" w:hAnsi="宋体"/>
          <w:bCs/>
          <w:sz w:val="32"/>
          <w:szCs w:val="32"/>
          <w:lang w:val="en-US" w:eastAsia="zh-CN"/>
        </w:rPr>
        <w:t>5</w:t>
      </w:r>
      <w:r>
        <w:rPr>
          <w:rFonts w:hint="eastAsia" w:ascii="仿宋_GB2312" w:hAnsi="宋体"/>
          <w:bCs/>
          <w:sz w:val="32"/>
          <w:szCs w:val="32"/>
          <w:lang w:eastAsia="zh-CN"/>
        </w:rPr>
        <w:t>）完成农业技术培训</w:t>
      </w:r>
      <w:r>
        <w:rPr>
          <w:rFonts w:hint="eastAsia" w:ascii="仿宋_GB2312" w:hAnsi="宋体"/>
          <w:bCs/>
          <w:sz w:val="32"/>
          <w:szCs w:val="32"/>
          <w:lang w:val="en-US" w:eastAsia="zh-CN"/>
        </w:rPr>
        <w:t>315人次。</w:t>
      </w:r>
    </w:p>
    <w:p>
      <w:pPr>
        <w:adjustRightInd w:val="0"/>
        <w:snapToGrid w:val="0"/>
        <w:spacing w:line="580" w:lineRule="exact"/>
        <w:ind w:firstLine="632" w:firstLineChars="200"/>
        <w:rPr>
          <w:rFonts w:hint="default" w:ascii="仿宋_GB2312" w:hAnsi="宋体"/>
          <w:bCs/>
          <w:sz w:val="32"/>
          <w:szCs w:val="32"/>
          <w:lang w:val="en-US" w:eastAsia="zh-CN"/>
        </w:rPr>
      </w:pPr>
      <w:r>
        <w:rPr>
          <w:rFonts w:hint="eastAsia" w:ascii="仿宋_GB2312" w:hAnsi="宋体"/>
          <w:bCs/>
          <w:sz w:val="32"/>
          <w:szCs w:val="32"/>
          <w:lang w:val="en-US" w:eastAsia="zh-CN"/>
        </w:rPr>
        <w:t>（6）完成完成服务对象满意度调查。</w:t>
      </w:r>
    </w:p>
    <w:p>
      <w:pPr>
        <w:numPr>
          <w:ilvl w:val="0"/>
          <w:numId w:val="1"/>
        </w:numPr>
        <w:topLinePunct/>
        <w:spacing w:line="540" w:lineRule="exact"/>
        <w:ind w:left="0" w:leftChars="0" w:firstLine="790" w:firstLineChars="250"/>
        <w:rPr>
          <w:rFonts w:hint="eastAsia" w:ascii="仿宋_GB2312" w:hAnsi="楷体"/>
          <w:b/>
          <w:bCs/>
          <w:szCs w:val="32"/>
        </w:rPr>
      </w:pPr>
      <w:r>
        <w:rPr>
          <w:rFonts w:hint="eastAsia" w:ascii="仿宋_GB2312" w:hAnsi="楷体"/>
          <w:b/>
          <w:bCs/>
          <w:szCs w:val="32"/>
        </w:rPr>
        <w:t>资金来源及使用情况</w:t>
      </w:r>
    </w:p>
    <w:p>
      <w:pPr>
        <w:spacing w:line="580" w:lineRule="exact"/>
        <w:ind w:firstLine="630"/>
        <w:jc w:val="left"/>
        <w:rPr>
          <w:rFonts w:hint="eastAsia" w:ascii="仿宋_GB2312" w:hAnsi="楷体"/>
          <w:szCs w:val="32"/>
        </w:rPr>
      </w:pPr>
      <w:r>
        <w:rPr>
          <w:rFonts w:hint="eastAsia" w:ascii="仿宋_GB2312" w:eastAsia="仿宋_GB2312"/>
          <w:sz w:val="32"/>
          <w:szCs w:val="32"/>
        </w:rPr>
        <w:t>红土地镇景区2019年农旅结合小杂粮示范推广项目</w:t>
      </w:r>
      <w:r>
        <w:rPr>
          <w:rFonts w:hint="eastAsia" w:ascii="仿宋_GB2312"/>
          <w:sz w:val="32"/>
          <w:szCs w:val="32"/>
          <w:lang w:eastAsia="zh-CN"/>
        </w:rPr>
        <w:t>申请财政</w:t>
      </w:r>
      <w:r>
        <w:rPr>
          <w:rFonts w:hint="eastAsia" w:ascii="仿宋_GB2312" w:eastAsia="仿宋_GB2312"/>
          <w:sz w:val="32"/>
          <w:szCs w:val="32"/>
        </w:rPr>
        <w:t>资金共计100万元，截至</w:t>
      </w:r>
      <w:r>
        <w:rPr>
          <w:rFonts w:hint="eastAsia" w:ascii="仿宋_GB2312"/>
          <w:sz w:val="32"/>
          <w:szCs w:val="32"/>
          <w:lang w:val="en-US" w:eastAsia="zh-CN"/>
        </w:rPr>
        <w:t>202</w:t>
      </w:r>
      <w:bookmarkStart w:id="0" w:name="_GoBack"/>
      <w:bookmarkEnd w:id="0"/>
      <w:r>
        <w:rPr>
          <w:rFonts w:hint="eastAsia" w:ascii="仿宋_GB2312"/>
          <w:sz w:val="32"/>
          <w:szCs w:val="32"/>
          <w:lang w:val="en-US" w:eastAsia="zh-CN"/>
        </w:rPr>
        <w:t>0</w:t>
      </w:r>
      <w:r>
        <w:rPr>
          <w:rFonts w:hint="eastAsia" w:ascii="仿宋_GB2312" w:eastAsia="仿宋_GB2312"/>
          <w:sz w:val="32"/>
          <w:szCs w:val="32"/>
        </w:rPr>
        <w:t>年</w:t>
      </w:r>
      <w:r>
        <w:rPr>
          <w:rFonts w:hint="eastAsia" w:ascii="仿宋_GB2312"/>
          <w:sz w:val="32"/>
          <w:szCs w:val="32"/>
          <w:lang w:val="en-US" w:eastAsia="zh-CN"/>
        </w:rPr>
        <w:t>4</w:t>
      </w:r>
      <w:r>
        <w:rPr>
          <w:rFonts w:hint="eastAsia" w:ascii="仿宋_GB2312" w:eastAsia="仿宋_GB2312"/>
          <w:sz w:val="32"/>
          <w:szCs w:val="32"/>
        </w:rPr>
        <w:t>月</w:t>
      </w:r>
      <w:r>
        <w:rPr>
          <w:rFonts w:hint="eastAsia" w:ascii="仿宋_GB2312"/>
          <w:sz w:val="32"/>
          <w:szCs w:val="32"/>
          <w:lang w:val="en-US" w:eastAsia="zh-CN"/>
        </w:rPr>
        <w:t>15</w:t>
      </w:r>
      <w:r>
        <w:rPr>
          <w:rFonts w:hint="eastAsia" w:ascii="仿宋_GB2312" w:eastAsia="仿宋_GB2312"/>
          <w:sz w:val="32"/>
          <w:szCs w:val="32"/>
        </w:rPr>
        <w:t>日已</w:t>
      </w:r>
      <w:r>
        <w:rPr>
          <w:rFonts w:hint="eastAsia" w:ascii="仿宋_GB2312"/>
          <w:sz w:val="32"/>
          <w:szCs w:val="32"/>
          <w:lang w:eastAsia="zh-CN"/>
        </w:rPr>
        <w:t>拨付</w:t>
      </w:r>
      <w:r>
        <w:rPr>
          <w:rFonts w:hint="eastAsia" w:ascii="仿宋_GB2312" w:hAnsi="宋体" w:eastAsia="仿宋_GB2312" w:cs="宋体"/>
          <w:bCs/>
          <w:kern w:val="0"/>
          <w:sz w:val="32"/>
          <w:szCs w:val="32"/>
        </w:rPr>
        <w:t>昆明花沟撂荒土地复耕专业合作社</w:t>
      </w:r>
      <w:r>
        <w:rPr>
          <w:rFonts w:hint="eastAsia" w:ascii="仿宋_GB2312" w:eastAsia="仿宋_GB2312"/>
          <w:sz w:val="32"/>
          <w:szCs w:val="32"/>
        </w:rPr>
        <w:t>80万元</w:t>
      </w:r>
      <w:r>
        <w:rPr>
          <w:rFonts w:hint="eastAsia" w:ascii="仿宋_GB2312"/>
          <w:sz w:val="32"/>
          <w:szCs w:val="32"/>
          <w:lang w:eastAsia="zh-CN"/>
        </w:rPr>
        <w:t>用于项目实施</w:t>
      </w:r>
      <w:r>
        <w:rPr>
          <w:rFonts w:hint="eastAsia" w:ascii="仿宋_GB2312" w:eastAsia="仿宋_GB2312"/>
          <w:sz w:val="32"/>
          <w:szCs w:val="32"/>
        </w:rPr>
        <w:t>，已使用项目资金的80%，剩余资金待项目结束后拨付。</w:t>
      </w:r>
    </w:p>
    <w:p>
      <w:pPr>
        <w:numPr>
          <w:ilvl w:val="0"/>
          <w:numId w:val="1"/>
        </w:numPr>
        <w:topLinePunct/>
        <w:spacing w:line="540" w:lineRule="exact"/>
        <w:ind w:left="0" w:leftChars="0" w:firstLine="790" w:firstLineChars="250"/>
        <w:rPr>
          <w:rFonts w:hint="eastAsia" w:ascii="仿宋_GB2312" w:hAnsi="楷体"/>
          <w:b/>
          <w:bCs/>
          <w:szCs w:val="32"/>
        </w:rPr>
      </w:pPr>
      <w:r>
        <w:rPr>
          <w:rFonts w:hint="eastAsia" w:ascii="仿宋_GB2312" w:hAnsi="楷体"/>
          <w:b/>
          <w:bCs/>
          <w:szCs w:val="32"/>
        </w:rPr>
        <w:t>组织及管理情况。包括项目组织情况、项目实施流程、资金拨付流程</w:t>
      </w:r>
    </w:p>
    <w:p>
      <w:pPr>
        <w:widowControl/>
        <w:numPr>
          <w:ilvl w:val="0"/>
          <w:numId w:val="0"/>
        </w:numPr>
        <w:spacing w:line="560" w:lineRule="exact"/>
        <w:ind w:firstLine="632" w:firstLineChars="200"/>
        <w:rPr>
          <w:rFonts w:hint="eastAsia" w:ascii="Times New Roman" w:hAnsi="Times New Roman" w:eastAsia="仿宋_GB2312"/>
          <w:kern w:val="0"/>
          <w:sz w:val="32"/>
          <w:szCs w:val="32"/>
          <w:lang w:val="en-US" w:eastAsia="zh-CN"/>
        </w:rPr>
      </w:pPr>
      <w:r>
        <w:rPr>
          <w:rFonts w:hint="eastAsia" w:ascii="Times New Roman" w:hAnsi="Times New Roman" w:eastAsia="楷体_GB2312"/>
          <w:kern w:val="0"/>
          <w:sz w:val="32"/>
          <w:szCs w:val="32"/>
          <w:lang w:val="en-US" w:eastAsia="zh-CN"/>
        </w:rPr>
        <w:t xml:space="preserve"> </w:t>
      </w:r>
      <w:r>
        <w:rPr>
          <w:rFonts w:hint="eastAsia" w:ascii="仿宋_GB2312" w:eastAsia="仿宋_GB2312"/>
          <w:sz w:val="32"/>
          <w:szCs w:val="32"/>
        </w:rPr>
        <w:t>红土地镇景区2019年农旅结合小杂粮示范推广项目</w:t>
      </w:r>
      <w:r>
        <w:rPr>
          <w:rFonts w:hint="eastAsia" w:ascii="宋体" w:hAnsi="宋体" w:eastAsia="仿宋_GB2312"/>
          <w:sz w:val="32"/>
          <w:szCs w:val="32"/>
          <w:lang w:val="en-US" w:eastAsia="zh-CN"/>
        </w:rPr>
        <w:t>坚持“创新、绿色、共享”原则：</w:t>
      </w:r>
      <w:r>
        <w:rPr>
          <w:rFonts w:hint="eastAsia" w:ascii="宋体" w:hAnsi="宋体" w:eastAsia="仿宋_GB2312"/>
          <w:sz w:val="32"/>
          <w:lang w:val="en-US" w:eastAsia="zh-CN"/>
        </w:rPr>
        <w:t>对</w:t>
      </w:r>
      <w:r>
        <w:rPr>
          <w:rFonts w:hint="eastAsia" w:ascii="宋体" w:hAnsi="宋体"/>
          <w:sz w:val="32"/>
          <w:lang w:val="en-US" w:eastAsia="zh-CN"/>
        </w:rPr>
        <w:t>锦绣园核心</w:t>
      </w:r>
      <w:r>
        <w:rPr>
          <w:rFonts w:hint="eastAsia" w:ascii="宋体" w:hAnsi="宋体" w:eastAsia="仿宋_GB2312"/>
          <w:sz w:val="32"/>
          <w:lang w:val="en-US" w:eastAsia="zh-CN"/>
        </w:rPr>
        <w:t>景区范围</w:t>
      </w:r>
      <w:r>
        <w:rPr>
          <w:rFonts w:hint="eastAsia" w:ascii="宋体" w:hAnsi="宋体"/>
          <w:sz w:val="32"/>
          <w:lang w:val="en-US" w:eastAsia="zh-CN"/>
        </w:rPr>
        <w:t>土地</w:t>
      </w:r>
      <w:r>
        <w:rPr>
          <w:rFonts w:hint="eastAsia" w:ascii="宋体" w:hAnsi="宋体" w:eastAsia="仿宋_GB2312"/>
          <w:sz w:val="32"/>
          <w:lang w:val="en-US" w:eastAsia="zh-CN"/>
        </w:rPr>
        <w:t>引导</w:t>
      </w:r>
      <w:r>
        <w:rPr>
          <w:rFonts w:hint="eastAsia" w:ascii="宋体" w:hAnsi="宋体"/>
          <w:sz w:val="32"/>
          <w:lang w:val="en-US" w:eastAsia="zh-CN"/>
        </w:rPr>
        <w:t>、鼓励农户</w:t>
      </w:r>
      <w:r>
        <w:rPr>
          <w:rFonts w:hint="eastAsia" w:ascii="宋体" w:hAnsi="宋体" w:eastAsia="仿宋_GB2312"/>
          <w:sz w:val="32"/>
          <w:lang w:val="en-US" w:eastAsia="zh-CN"/>
        </w:rPr>
        <w:t>种植，打造特色景观，避免与其他景区</w:t>
      </w:r>
      <w:r>
        <w:rPr>
          <w:rFonts w:ascii="Times New Roman" w:hAnsi="Times New Roman" w:eastAsia="仿宋_GB2312" w:cs="Times New Roman"/>
          <w:sz w:val="32"/>
          <w:szCs w:val="32"/>
        </w:rPr>
        <w:t>同质化</w:t>
      </w:r>
      <w:r>
        <w:rPr>
          <w:rFonts w:hint="eastAsia" w:ascii="Times New Roman" w:hAnsi="Times New Roman" w:eastAsia="仿宋_GB2312" w:cs="Times New Roman"/>
          <w:sz w:val="32"/>
          <w:szCs w:val="32"/>
          <w:lang w:eastAsia="zh-CN"/>
        </w:rPr>
        <w:t>发展，打造红土地特色；</w:t>
      </w:r>
      <w:r>
        <w:rPr>
          <w:rFonts w:ascii="Times New Roman" w:hAnsi="Times New Roman" w:eastAsia="仿宋_GB2312" w:cs="Times New Roman"/>
          <w:sz w:val="32"/>
          <w:szCs w:val="32"/>
        </w:rPr>
        <w:t>牢固树立和践行“绿水青山就是金山银山”的发展理念，</w:t>
      </w:r>
      <w:r>
        <w:rPr>
          <w:rFonts w:hint="eastAsia" w:ascii="宋体" w:hAnsi="宋体" w:eastAsia="仿宋_GB2312"/>
          <w:sz w:val="32"/>
        </w:rPr>
        <w:t>积极探索产出高效、产品安全、资源节约、环境友好的现代农业发展之路</w:t>
      </w:r>
      <w:r>
        <w:rPr>
          <w:rFonts w:hint="eastAsia" w:ascii="宋体" w:hAnsi="宋体" w:eastAsia="仿宋_GB2312"/>
          <w:sz w:val="32"/>
          <w:lang w:eastAsia="zh-CN"/>
        </w:rPr>
        <w:t>；通过景观提升</w:t>
      </w:r>
      <w:r>
        <w:rPr>
          <w:rFonts w:hint="eastAsia" w:ascii="宋体" w:hAnsi="宋体" w:eastAsia="仿宋_GB2312"/>
          <w:sz w:val="32"/>
        </w:rPr>
        <w:t>，</w:t>
      </w:r>
      <w:r>
        <w:rPr>
          <w:rFonts w:hint="eastAsia" w:ascii="宋体" w:hAnsi="宋体" w:eastAsia="仿宋_GB2312"/>
          <w:sz w:val="32"/>
          <w:lang w:eastAsia="zh-CN"/>
        </w:rPr>
        <w:t>带动旅游业发展，</w:t>
      </w:r>
      <w:r>
        <w:rPr>
          <w:rFonts w:hint="eastAsia" w:ascii="宋体" w:hAnsi="宋体" w:eastAsia="仿宋_GB2312"/>
          <w:sz w:val="32"/>
        </w:rPr>
        <w:t>促进当地居民特别是建档立卡贫困户</w:t>
      </w:r>
      <w:r>
        <w:rPr>
          <w:rFonts w:hint="eastAsia" w:ascii="宋体" w:hAnsi="宋体" w:eastAsia="仿宋_GB2312"/>
          <w:sz w:val="32"/>
          <w:lang w:eastAsia="zh-CN"/>
        </w:rPr>
        <w:t>共享发展成果。</w:t>
      </w:r>
    </w:p>
    <w:p>
      <w:pPr>
        <w:numPr>
          <w:ilvl w:val="0"/>
          <w:numId w:val="0"/>
        </w:numPr>
        <w:topLinePunct/>
        <w:spacing w:line="240" w:lineRule="auto"/>
        <w:ind w:left="0" w:leftChars="0" w:firstLine="632" w:firstLineChars="200"/>
        <w:rPr>
          <w:rFonts w:hint="eastAsia" w:ascii="仿宋_GB2312" w:hAnsi="宋体" w:cs="宋体"/>
          <w:bCs/>
          <w:kern w:val="0"/>
          <w:sz w:val="32"/>
          <w:szCs w:val="32"/>
          <w:lang w:eastAsia="zh-CN"/>
        </w:rPr>
      </w:pPr>
      <w:r>
        <w:rPr>
          <w:rFonts w:hint="eastAsia" w:ascii="仿宋_GB2312" w:hAnsi="楷体"/>
          <w:szCs w:val="32"/>
          <w:lang w:eastAsia="zh-CN"/>
        </w:rPr>
        <w:t>经红土地镇党政联席会讨论决定，</w:t>
      </w:r>
      <w:r>
        <w:rPr>
          <w:rFonts w:hint="eastAsia" w:ascii="仿宋_GB2312" w:eastAsia="仿宋_GB2312"/>
          <w:sz w:val="32"/>
          <w:szCs w:val="32"/>
        </w:rPr>
        <w:t>红土地镇景区2019年农旅结合小杂粮示范推广项目</w:t>
      </w:r>
      <w:r>
        <w:rPr>
          <w:rFonts w:hint="eastAsia" w:ascii="仿宋_GB2312"/>
          <w:sz w:val="32"/>
          <w:szCs w:val="32"/>
          <w:lang w:eastAsia="zh-CN"/>
        </w:rPr>
        <w:t>由</w:t>
      </w:r>
      <w:r>
        <w:rPr>
          <w:rFonts w:hint="eastAsia" w:ascii="仿宋_GB2312" w:hAnsi="宋体" w:eastAsia="仿宋_GB2312" w:cs="宋体"/>
          <w:bCs/>
          <w:kern w:val="0"/>
          <w:sz w:val="32"/>
          <w:szCs w:val="32"/>
        </w:rPr>
        <w:t>昆明花沟撂荒土地复耕专业合作社</w:t>
      </w:r>
      <w:r>
        <w:rPr>
          <w:rFonts w:hint="eastAsia" w:ascii="仿宋_GB2312" w:hAnsi="宋体" w:cs="宋体"/>
          <w:bCs/>
          <w:kern w:val="0"/>
          <w:sz w:val="32"/>
          <w:szCs w:val="32"/>
          <w:lang w:eastAsia="zh-CN"/>
        </w:rPr>
        <w:t>实施，合作社与红土地镇人民政府签订项目实施合同，农科站负责项目指导、推进及验收，财政所、农科站对项目资金使用进行监管。</w:t>
      </w:r>
    </w:p>
    <w:p>
      <w:pPr>
        <w:spacing w:line="540" w:lineRule="exact"/>
        <w:ind w:firstLine="632" w:firstLineChars="200"/>
        <w:rPr>
          <w:rFonts w:hint="eastAsia" w:ascii="仿宋_GB2312" w:hAnsi="宋体" w:cs="宋体"/>
          <w:bCs/>
          <w:kern w:val="0"/>
          <w:sz w:val="32"/>
          <w:szCs w:val="32"/>
          <w:lang w:eastAsia="zh-CN"/>
        </w:rPr>
      </w:pPr>
      <w:r>
        <w:rPr>
          <w:rFonts w:hint="eastAsia" w:ascii="仿宋_GB2312" w:hAnsi="宋体" w:cs="宋体"/>
          <w:bCs/>
          <w:kern w:val="0"/>
          <w:sz w:val="32"/>
          <w:szCs w:val="32"/>
          <w:lang w:eastAsia="zh-CN"/>
        </w:rPr>
        <w:t>根据合同商定，</w:t>
      </w:r>
      <w:r>
        <w:rPr>
          <w:rFonts w:hint="eastAsia" w:ascii="宋体" w:hAnsi="宋体" w:eastAsia="仿宋_GB2312" w:cs="仿宋_GB2312"/>
          <w:sz w:val="32"/>
          <w:szCs w:val="32"/>
        </w:rPr>
        <w:t>双方商定总工期</w:t>
      </w:r>
      <w:r>
        <w:rPr>
          <w:rFonts w:hint="eastAsia" w:ascii="宋体" w:hAnsi="宋体" w:cs="仿宋_GB2312"/>
          <w:sz w:val="32"/>
          <w:szCs w:val="32"/>
          <w:lang w:val="en-US" w:eastAsia="zh-CN"/>
        </w:rPr>
        <w:t>,12个月</w:t>
      </w:r>
      <w:r>
        <w:rPr>
          <w:rFonts w:hint="eastAsia" w:ascii="宋体" w:hAnsi="宋体" w:cs="仿宋_GB2312"/>
          <w:sz w:val="32"/>
          <w:szCs w:val="32"/>
          <w:lang w:eastAsia="zh-CN"/>
        </w:rPr>
        <w:t>，</w:t>
      </w:r>
      <w:r>
        <w:rPr>
          <w:rFonts w:hint="eastAsia" w:ascii="宋体" w:hAnsi="宋体" w:eastAsia="仿宋_GB2312" w:cs="仿宋_GB2312"/>
          <w:sz w:val="32"/>
          <w:szCs w:val="32"/>
        </w:rPr>
        <w:t>合同签订后，</w:t>
      </w:r>
      <w:r>
        <w:rPr>
          <w:rFonts w:hint="eastAsia" w:ascii="仿宋_GB2312" w:hAnsi="宋体" w:eastAsia="仿宋_GB2312" w:cs="宋体"/>
          <w:bCs/>
          <w:kern w:val="0"/>
          <w:sz w:val="32"/>
          <w:szCs w:val="32"/>
        </w:rPr>
        <w:t>昆明花沟撂荒土地复耕专业合作社</w:t>
      </w:r>
      <w:r>
        <w:rPr>
          <w:rFonts w:hint="eastAsia" w:ascii="仿宋_GB2312" w:hAnsi="宋体" w:cs="宋体"/>
          <w:bCs/>
          <w:kern w:val="0"/>
          <w:sz w:val="32"/>
          <w:szCs w:val="32"/>
          <w:lang w:eastAsia="zh-CN"/>
        </w:rPr>
        <w:t>按实施进度申请拨款，经红土地镇党政联席会讨论同意后可拨款</w:t>
      </w:r>
      <w:r>
        <w:rPr>
          <w:rFonts w:hint="eastAsia" w:ascii="宋体" w:hAnsi="宋体" w:eastAsia="仿宋_GB2312" w:cs="仿宋_GB2312"/>
          <w:sz w:val="32"/>
          <w:szCs w:val="32"/>
        </w:rPr>
        <w:t>。</w:t>
      </w:r>
    </w:p>
    <w:p>
      <w:pPr>
        <w:topLinePunct/>
        <w:spacing w:line="540" w:lineRule="exact"/>
        <w:ind w:firstLine="790" w:firstLineChars="250"/>
        <w:rPr>
          <w:rFonts w:ascii="楷体" w:hAnsi="楷体" w:eastAsia="楷体"/>
          <w:szCs w:val="32"/>
        </w:rPr>
      </w:pPr>
      <w:r>
        <w:rPr>
          <w:rFonts w:hint="eastAsia" w:ascii="楷体" w:hAnsi="楷体" w:eastAsia="楷体"/>
          <w:szCs w:val="32"/>
        </w:rPr>
        <w:t>（二）绩效目标</w:t>
      </w:r>
    </w:p>
    <w:p>
      <w:pPr>
        <w:topLinePunct/>
        <w:spacing w:line="540" w:lineRule="exact"/>
        <w:ind w:firstLine="790" w:firstLineChars="250"/>
        <w:rPr>
          <w:rFonts w:hint="eastAsia" w:ascii="仿宋_GB2312" w:hAnsi="楷体"/>
          <w:szCs w:val="32"/>
        </w:rPr>
      </w:pPr>
      <w:r>
        <w:rPr>
          <w:rFonts w:hint="eastAsia" w:ascii="仿宋_GB2312" w:hAnsi="楷体"/>
          <w:szCs w:val="32"/>
        </w:rPr>
        <w:t>1.总目标</w:t>
      </w:r>
    </w:p>
    <w:p>
      <w:pPr>
        <w:topLinePunct/>
        <w:spacing w:line="240" w:lineRule="auto"/>
        <w:ind w:firstLine="0" w:firstLineChars="0"/>
        <w:rPr>
          <w:rFonts w:hint="default" w:ascii="仿宋_GB2312" w:hAnsi="楷体" w:eastAsia="仿宋_GB2312"/>
          <w:szCs w:val="32"/>
          <w:lang w:val="en-US" w:eastAsia="zh-CN"/>
        </w:rPr>
      </w:pPr>
      <w:r>
        <w:rPr>
          <w:rFonts w:hint="eastAsia" w:ascii="仿宋_GB2312" w:hAnsi="楷体"/>
          <w:szCs w:val="32"/>
          <w:lang w:eastAsia="zh-CN"/>
        </w:rPr>
        <w:t>因地制宜引进高产优质高效新品种，进行试验示范。重点是实施以藜麦、荞麦、青稞等小杂粮和油菜新品种为主共计</w:t>
      </w:r>
      <w:r>
        <w:rPr>
          <w:rFonts w:hint="eastAsia" w:ascii="仿宋_GB2312" w:hAnsi="楷体"/>
          <w:szCs w:val="32"/>
          <w:lang w:val="en-US" w:eastAsia="zh-CN"/>
        </w:rPr>
        <w:t>25</w:t>
      </w:r>
      <w:r>
        <w:rPr>
          <w:rFonts w:hint="eastAsia" w:ascii="仿宋_GB2312" w:hAnsi="楷体"/>
          <w:szCs w:val="32"/>
          <w:lang w:eastAsia="zh-CN"/>
        </w:rPr>
        <w:t>亩。                                                  农作物种植补贴1500亩，其中荞麦种植面积200亩，青稞种植面积300亩，马铃薯种植面积350亩，油菜种植面积650亩。在锦绣园推广藜麦种植50亩。通过大地彩绘艺术、传统作物搭配种植和对种植户进行直接补贴的方式提升改造锦绣园核心景区，显著提高种植户收益，提高种粮积极性，进而恢复甚至提升景观质量。                                       贫困地区科技服务、技术指导和农业科技培训300人数。                                                    预计完成撂荒土地复垦400亩，鼓励农户自种，提升景观质量。</w:t>
      </w:r>
    </w:p>
    <w:p>
      <w:pPr>
        <w:numPr>
          <w:ilvl w:val="0"/>
          <w:numId w:val="0"/>
        </w:numPr>
        <w:topLinePunct/>
        <w:spacing w:line="540" w:lineRule="exact"/>
        <w:ind w:firstLine="632" w:firstLineChars="200"/>
        <w:rPr>
          <w:rFonts w:hint="eastAsia" w:ascii="仿宋_GB2312" w:hAnsi="楷体"/>
          <w:szCs w:val="32"/>
        </w:rPr>
      </w:pPr>
      <w:r>
        <w:rPr>
          <w:rFonts w:hint="eastAsia" w:ascii="仿宋_GB2312" w:hAnsi="楷体"/>
          <w:szCs w:val="32"/>
          <w:lang w:val="en-US" w:eastAsia="zh-CN"/>
        </w:rPr>
        <w:t>2.</w:t>
      </w:r>
      <w:r>
        <w:rPr>
          <w:rFonts w:hint="eastAsia" w:ascii="仿宋_GB2312" w:hAnsi="楷体"/>
          <w:szCs w:val="32"/>
        </w:rPr>
        <w:t>年度目标</w:t>
      </w:r>
    </w:p>
    <w:p>
      <w:pPr>
        <w:numPr>
          <w:ilvl w:val="0"/>
          <w:numId w:val="0"/>
        </w:numPr>
        <w:topLinePunct/>
        <w:spacing w:line="540" w:lineRule="exact"/>
        <w:ind w:firstLine="631"/>
        <w:rPr>
          <w:rFonts w:hint="default" w:ascii="仿宋_GB2312" w:hAnsi="楷体"/>
          <w:szCs w:val="32"/>
          <w:lang w:val="en-US" w:eastAsia="zh-CN"/>
        </w:rPr>
      </w:pPr>
      <w:r>
        <w:rPr>
          <w:rFonts w:hint="eastAsia" w:ascii="仿宋_GB2312" w:hAnsi="楷体"/>
          <w:szCs w:val="32"/>
          <w:lang w:val="en-US" w:eastAsia="zh-CN"/>
        </w:rPr>
        <w:t>补助各类粮食作物种植面积大于等于900亩，其中补助藜麦大于等于50亩，补助荞麦大于等于200亩，补助青稞大于等于300亩，补助马铃薯大于等于350亩。补助油菜经济作物种植面积大于等于400亩。带动新增特色产业数量1个，带动农民专业合作社2个。完成农业科技培训人数大于等于300人，培训合格率90%。带动项目区特色产业产值大于等于185.75万元，产值增长率大于等于30%，农业科技带动增加产业值大于等于10万元，带动增加贫困人口全年总收入大于等于185.75万元。带动贫困人口就业大于等于20人，带动建档立卡人口脱贫大于等于960人，受益建档立卡贫困人口大于等于100人。</w:t>
      </w:r>
    </w:p>
    <w:p>
      <w:pPr>
        <w:topLinePunct/>
        <w:spacing w:line="540" w:lineRule="exact"/>
        <w:ind w:firstLine="790" w:firstLineChars="250"/>
        <w:rPr>
          <w:rFonts w:ascii="黑体" w:hAnsi="黑体" w:eastAsia="黑体"/>
          <w:szCs w:val="32"/>
        </w:rPr>
      </w:pPr>
      <w:r>
        <w:rPr>
          <w:rFonts w:hint="eastAsia" w:ascii="黑体" w:hAnsi="黑体" w:eastAsia="黑体"/>
          <w:szCs w:val="32"/>
        </w:rPr>
        <w:t>二、绩效评价工作情况</w:t>
      </w:r>
    </w:p>
    <w:p>
      <w:pPr>
        <w:topLinePunct/>
        <w:spacing w:line="540" w:lineRule="exact"/>
        <w:ind w:firstLine="790" w:firstLineChars="250"/>
        <w:rPr>
          <w:rFonts w:hint="eastAsia" w:ascii="楷体" w:hAnsi="楷体" w:eastAsia="楷体"/>
          <w:szCs w:val="32"/>
        </w:rPr>
      </w:pPr>
      <w:r>
        <w:rPr>
          <w:rFonts w:hint="eastAsia" w:ascii="楷体" w:hAnsi="楷体" w:eastAsia="楷体"/>
          <w:szCs w:val="32"/>
        </w:rPr>
        <w:t>（一）绩效评价目的</w:t>
      </w:r>
    </w:p>
    <w:p>
      <w:pPr>
        <w:topLinePunct/>
        <w:spacing w:line="540" w:lineRule="exact"/>
        <w:ind w:firstLine="790" w:firstLineChars="250"/>
        <w:rPr>
          <w:rFonts w:ascii="仿宋_GB2312" w:hAnsi="楷体"/>
          <w:szCs w:val="32"/>
        </w:rPr>
      </w:pPr>
      <w:r>
        <w:rPr>
          <w:rFonts w:hint="eastAsia" w:ascii="仿宋_GB2312" w:hAnsi="楷体"/>
          <w:szCs w:val="32"/>
        </w:rPr>
        <w:t>全面了解项目管理过程是否规范、产出目标是否完成以及效果目标是否实现等方面的内容，总结经验，查找不足，为项目在以后年度的开展提供可行性参考建议。在此基础上，重点分析项目预算编制的合理性、成本支出的真实性和控制有效性，评价财政资金的使用效率和效果，为以后年度编制项目预算、选择项目实施主体等提供参考依据。</w:t>
      </w:r>
    </w:p>
    <w:p>
      <w:pPr>
        <w:topLinePunct/>
        <w:spacing w:line="540" w:lineRule="exact"/>
        <w:ind w:firstLine="790" w:firstLineChars="250"/>
        <w:rPr>
          <w:rFonts w:hint="eastAsia" w:ascii="楷体" w:hAnsi="楷体" w:eastAsia="楷体"/>
          <w:szCs w:val="32"/>
          <w:lang w:eastAsia="zh-CN"/>
        </w:rPr>
      </w:pPr>
      <w:r>
        <w:rPr>
          <w:rFonts w:hint="eastAsia" w:ascii="楷体" w:hAnsi="楷体" w:eastAsia="楷体"/>
          <w:szCs w:val="32"/>
        </w:rPr>
        <w:t>（二）绩效</w:t>
      </w:r>
      <w:r>
        <w:rPr>
          <w:rFonts w:hint="eastAsia" w:ascii="楷体" w:hAnsi="楷体" w:eastAsia="楷体"/>
          <w:szCs w:val="32"/>
          <w:lang w:eastAsia="zh-CN"/>
        </w:rPr>
        <w:t>自评过程</w:t>
      </w:r>
    </w:p>
    <w:p>
      <w:pPr>
        <w:topLinePunct/>
        <w:spacing w:line="540" w:lineRule="exact"/>
        <w:ind w:firstLine="790" w:firstLineChars="250"/>
        <w:rPr>
          <w:rFonts w:hint="eastAsia" w:ascii="仿宋_GB2312" w:hAnsi="楷体" w:eastAsia="仿宋_GB2312"/>
          <w:szCs w:val="32"/>
          <w:lang w:eastAsia="zh-CN"/>
        </w:rPr>
      </w:pPr>
      <w:r>
        <w:rPr>
          <w:rFonts w:hint="eastAsia" w:ascii="仿宋_GB2312" w:hAnsi="楷体"/>
          <w:szCs w:val="32"/>
          <w:lang w:eastAsia="zh-CN"/>
        </w:rPr>
        <w:t>按照</w:t>
      </w:r>
      <w:r>
        <w:rPr>
          <w:rFonts w:hint="eastAsia" w:ascii="仿宋_GB2312" w:hAnsi="楷体"/>
          <w:szCs w:val="32"/>
        </w:rPr>
        <w:t>科学规范、公开公正、绩效相关</w:t>
      </w:r>
      <w:r>
        <w:rPr>
          <w:rFonts w:hint="eastAsia" w:ascii="仿宋_GB2312" w:hAnsi="楷体"/>
          <w:szCs w:val="32"/>
          <w:lang w:eastAsia="zh-CN"/>
        </w:rPr>
        <w:t>的</w:t>
      </w:r>
      <w:r>
        <w:rPr>
          <w:rFonts w:hint="eastAsia" w:ascii="仿宋_GB2312" w:hAnsi="楷体"/>
          <w:szCs w:val="32"/>
        </w:rPr>
        <w:t>原则</w:t>
      </w:r>
      <w:r>
        <w:rPr>
          <w:rFonts w:hint="eastAsia" w:ascii="仿宋_GB2312" w:hAnsi="楷体"/>
          <w:szCs w:val="32"/>
          <w:lang w:eastAsia="zh-CN"/>
        </w:rPr>
        <w:t>，采用</w:t>
      </w:r>
      <w:r>
        <w:rPr>
          <w:rFonts w:hint="eastAsia" w:ascii="仿宋_GB2312" w:hAnsi="楷体"/>
          <w:szCs w:val="32"/>
        </w:rPr>
        <w:t>指标评价、数据采集和社会调查</w:t>
      </w:r>
      <w:r>
        <w:rPr>
          <w:rFonts w:hint="eastAsia" w:ascii="仿宋_GB2312" w:hAnsi="楷体"/>
          <w:szCs w:val="32"/>
          <w:lang w:eastAsia="zh-CN"/>
        </w:rPr>
        <w:t>的</w:t>
      </w:r>
      <w:r>
        <w:rPr>
          <w:rFonts w:hint="eastAsia" w:ascii="仿宋_GB2312" w:hAnsi="楷体"/>
          <w:szCs w:val="32"/>
        </w:rPr>
        <w:t>方法</w:t>
      </w:r>
      <w:r>
        <w:rPr>
          <w:rFonts w:hint="eastAsia" w:ascii="仿宋_GB2312" w:hAnsi="楷体"/>
          <w:szCs w:val="32"/>
          <w:lang w:eastAsia="zh-CN"/>
        </w:rPr>
        <w:t>，开展绩效自评工作。</w:t>
      </w:r>
    </w:p>
    <w:p>
      <w:pPr>
        <w:topLinePunct/>
        <w:spacing w:line="540" w:lineRule="exact"/>
        <w:ind w:firstLine="790" w:firstLineChars="250"/>
        <w:rPr>
          <w:rFonts w:ascii="黑体" w:hAnsi="黑体" w:eastAsia="黑体"/>
          <w:szCs w:val="32"/>
        </w:rPr>
      </w:pPr>
      <w:r>
        <w:rPr>
          <w:rFonts w:hint="eastAsia" w:ascii="黑体" w:hAnsi="黑体" w:eastAsia="黑体"/>
          <w:szCs w:val="32"/>
        </w:rPr>
        <w:t>三、绩效分析</w:t>
      </w:r>
    </w:p>
    <w:p>
      <w:pPr>
        <w:numPr>
          <w:ilvl w:val="0"/>
          <w:numId w:val="0"/>
        </w:numPr>
        <w:topLinePunct/>
        <w:spacing w:line="540" w:lineRule="exact"/>
        <w:ind w:firstLine="631"/>
        <w:rPr>
          <w:rFonts w:hint="eastAsia" w:ascii="楷体_GB2312" w:hAnsi="楷体_GB2312" w:eastAsia="楷体_GB2312" w:cs="楷体_GB2312"/>
          <w:szCs w:val="32"/>
          <w:lang w:val="en-US" w:eastAsia="zh-CN"/>
        </w:rPr>
      </w:pPr>
      <w:r>
        <w:rPr>
          <w:rFonts w:hint="eastAsia" w:ascii="楷体_GB2312" w:hAnsi="楷体_GB2312" w:eastAsia="楷体_GB2312" w:cs="楷体_GB2312"/>
          <w:szCs w:val="32"/>
          <w:lang w:val="en-US" w:eastAsia="zh-CN"/>
        </w:rPr>
        <w:t>（一）绩效目标及完成情况</w:t>
      </w:r>
    </w:p>
    <w:p>
      <w:pPr>
        <w:numPr>
          <w:ilvl w:val="0"/>
          <w:numId w:val="0"/>
        </w:numPr>
        <w:topLinePunct/>
        <w:spacing w:line="540" w:lineRule="exact"/>
        <w:ind w:firstLine="631"/>
        <w:rPr>
          <w:rFonts w:hint="eastAsia" w:ascii="仿宋_GB2312" w:hAnsi="楷体"/>
          <w:szCs w:val="32"/>
          <w:lang w:val="en-US" w:eastAsia="zh-CN"/>
        </w:rPr>
      </w:pPr>
      <w:r>
        <w:rPr>
          <w:rFonts w:hint="eastAsia" w:ascii="仿宋_GB2312" w:hAnsi="楷体"/>
          <w:szCs w:val="32"/>
          <w:lang w:val="en-US" w:eastAsia="zh-CN"/>
        </w:rPr>
        <w:t>1.目标：补助各类粮食作物种植面积大于等于900亩，其中补助藜麦大于等于50亩，补助荞麦大于等于200亩，补助青稞大于等于300亩，补助马铃薯大于等于350亩。补助油菜经济作物种植面积大于等于400亩。</w:t>
      </w:r>
    </w:p>
    <w:p>
      <w:pPr>
        <w:numPr>
          <w:ilvl w:val="0"/>
          <w:numId w:val="0"/>
        </w:numPr>
        <w:topLinePunct/>
        <w:spacing w:line="540" w:lineRule="exact"/>
        <w:ind w:firstLine="631"/>
        <w:rPr>
          <w:rFonts w:hint="default" w:ascii="仿宋_GB2312" w:hAnsi="楷体"/>
          <w:szCs w:val="32"/>
          <w:lang w:val="en-US" w:eastAsia="zh-CN"/>
        </w:rPr>
      </w:pPr>
      <w:r>
        <w:rPr>
          <w:rFonts w:hint="eastAsia" w:ascii="仿宋_GB2312" w:hAnsi="楷体"/>
          <w:szCs w:val="32"/>
          <w:lang w:val="en-US" w:eastAsia="zh-CN"/>
        </w:rPr>
        <w:t xml:space="preserve">  完成情况：</w:t>
      </w:r>
      <w:r>
        <w:rPr>
          <w:rFonts w:hint="eastAsia" w:ascii="仿宋_GB2312" w:hAnsi="宋体"/>
          <w:bCs/>
          <w:sz w:val="32"/>
          <w:szCs w:val="32"/>
          <w:lang w:val="en-US" w:eastAsia="zh-CN"/>
        </w:rPr>
        <w:t>1822.5</w:t>
      </w:r>
      <w:r>
        <w:rPr>
          <w:rFonts w:hint="eastAsia" w:ascii="仿宋_GB2312" w:hAnsi="宋体" w:eastAsia="仿宋_GB2312"/>
          <w:bCs/>
          <w:sz w:val="32"/>
          <w:szCs w:val="32"/>
        </w:rPr>
        <w:t>亩</w:t>
      </w:r>
      <w:r>
        <w:rPr>
          <w:rFonts w:hint="eastAsia" w:ascii="仿宋_GB2312" w:hAnsi="宋体" w:eastAsia="仿宋_GB2312"/>
          <w:bCs/>
          <w:sz w:val="32"/>
          <w:szCs w:val="32"/>
          <w:lang w:eastAsia="zh-CN"/>
        </w:rPr>
        <w:t>，其中油菜</w:t>
      </w:r>
      <w:r>
        <w:rPr>
          <w:rFonts w:hint="eastAsia" w:ascii="仿宋_GB2312" w:hAnsi="宋体"/>
          <w:bCs/>
          <w:sz w:val="32"/>
          <w:szCs w:val="32"/>
          <w:lang w:val="en-US" w:eastAsia="zh-CN"/>
        </w:rPr>
        <w:t>714</w:t>
      </w:r>
      <w:r>
        <w:rPr>
          <w:rFonts w:hint="eastAsia" w:ascii="仿宋_GB2312" w:hAnsi="宋体" w:eastAsia="仿宋_GB2312"/>
          <w:bCs/>
          <w:sz w:val="32"/>
          <w:szCs w:val="32"/>
          <w:lang w:val="en-US" w:eastAsia="zh-CN"/>
        </w:rPr>
        <w:t>亩、马铃薯</w:t>
      </w:r>
      <w:r>
        <w:rPr>
          <w:rFonts w:hint="eastAsia" w:ascii="仿宋_GB2312" w:hAnsi="宋体"/>
          <w:bCs/>
          <w:sz w:val="32"/>
          <w:szCs w:val="32"/>
          <w:lang w:val="en-US" w:eastAsia="zh-CN"/>
        </w:rPr>
        <w:t>373.4</w:t>
      </w:r>
      <w:r>
        <w:rPr>
          <w:rFonts w:hint="eastAsia" w:ascii="仿宋_GB2312" w:hAnsi="宋体" w:eastAsia="仿宋_GB2312"/>
          <w:bCs/>
          <w:sz w:val="32"/>
          <w:szCs w:val="32"/>
          <w:lang w:val="en-US" w:eastAsia="zh-CN"/>
        </w:rPr>
        <w:t>亩、荞麦</w:t>
      </w:r>
      <w:r>
        <w:rPr>
          <w:rFonts w:hint="eastAsia" w:ascii="仿宋_GB2312" w:hAnsi="宋体"/>
          <w:bCs/>
          <w:sz w:val="32"/>
          <w:szCs w:val="32"/>
          <w:lang w:val="en-US" w:eastAsia="zh-CN"/>
        </w:rPr>
        <w:t>229.5</w:t>
      </w:r>
      <w:r>
        <w:rPr>
          <w:rFonts w:hint="eastAsia" w:ascii="仿宋_GB2312" w:hAnsi="宋体" w:eastAsia="仿宋_GB2312"/>
          <w:bCs/>
          <w:sz w:val="32"/>
          <w:szCs w:val="32"/>
          <w:lang w:val="en-US" w:eastAsia="zh-CN"/>
        </w:rPr>
        <w:t>亩、青稞</w:t>
      </w:r>
      <w:r>
        <w:rPr>
          <w:rFonts w:hint="eastAsia" w:ascii="仿宋_GB2312" w:hAnsi="宋体"/>
          <w:bCs/>
          <w:sz w:val="32"/>
          <w:szCs w:val="32"/>
          <w:lang w:val="en-US" w:eastAsia="zh-CN"/>
        </w:rPr>
        <w:t>505.6</w:t>
      </w:r>
      <w:r>
        <w:rPr>
          <w:rFonts w:hint="eastAsia" w:ascii="仿宋_GB2312" w:hAnsi="宋体" w:eastAsia="仿宋_GB2312"/>
          <w:bCs/>
          <w:sz w:val="32"/>
          <w:szCs w:val="32"/>
          <w:lang w:val="en-US" w:eastAsia="zh-CN"/>
        </w:rPr>
        <w:t>亩，</w:t>
      </w:r>
      <w:r>
        <w:rPr>
          <w:rFonts w:hint="eastAsia" w:ascii="仿宋_GB2312" w:hAnsi="宋体"/>
          <w:bCs/>
          <w:sz w:val="32"/>
          <w:szCs w:val="32"/>
          <w:lang w:val="en-US" w:eastAsia="zh-CN"/>
        </w:rPr>
        <w:t>完成补助面积均大于目标值。另有50亩藜麦因资金下达时错过农时，尚未播种，待2020年5-6月播种。</w:t>
      </w:r>
    </w:p>
    <w:p>
      <w:pPr>
        <w:numPr>
          <w:ilvl w:val="0"/>
          <w:numId w:val="0"/>
        </w:numPr>
        <w:topLinePunct/>
        <w:spacing w:line="540" w:lineRule="exact"/>
        <w:ind w:firstLine="632" w:firstLineChars="200"/>
        <w:rPr>
          <w:rFonts w:hint="eastAsia" w:ascii="仿宋_GB2312" w:hAnsi="楷体"/>
          <w:szCs w:val="32"/>
          <w:lang w:val="en-US" w:eastAsia="zh-CN"/>
        </w:rPr>
      </w:pPr>
      <w:r>
        <w:rPr>
          <w:rFonts w:hint="eastAsia" w:ascii="仿宋_GB2312" w:hAnsi="楷体"/>
          <w:szCs w:val="32"/>
          <w:lang w:val="en-US" w:eastAsia="zh-CN"/>
        </w:rPr>
        <w:t>2.目标：带动新增特色产业数量1个，带动农民专业合作社2个。</w:t>
      </w:r>
    </w:p>
    <w:p>
      <w:pPr>
        <w:numPr>
          <w:ilvl w:val="0"/>
          <w:numId w:val="0"/>
        </w:numPr>
        <w:topLinePunct/>
        <w:spacing w:line="540" w:lineRule="exact"/>
        <w:rPr>
          <w:rFonts w:hint="eastAsia" w:ascii="仿宋_GB2312" w:hAnsi="宋体" w:cs="宋体"/>
          <w:bCs/>
          <w:kern w:val="0"/>
          <w:sz w:val="32"/>
          <w:szCs w:val="32"/>
          <w:lang w:val="en-US" w:eastAsia="zh-CN"/>
        </w:rPr>
      </w:pPr>
      <w:r>
        <w:rPr>
          <w:rFonts w:hint="eastAsia" w:ascii="仿宋_GB2312" w:hAnsi="楷体"/>
          <w:szCs w:val="32"/>
          <w:lang w:val="en-US" w:eastAsia="zh-CN"/>
        </w:rPr>
        <w:t xml:space="preserve">      完成情况：带动新增特色产业小杂粮种植产业1个，带动农民专业合作社2个，分别是</w:t>
      </w:r>
      <w:r>
        <w:rPr>
          <w:rFonts w:hint="eastAsia" w:ascii="仿宋_GB2312" w:hAnsi="宋体" w:eastAsia="仿宋_GB2312" w:cs="宋体"/>
          <w:bCs/>
          <w:kern w:val="0"/>
          <w:sz w:val="32"/>
          <w:szCs w:val="32"/>
        </w:rPr>
        <w:t>昆明花沟撂荒土地复耕专业合作社</w:t>
      </w:r>
      <w:r>
        <w:rPr>
          <w:rFonts w:hint="eastAsia" w:ascii="仿宋_GB2312" w:hAnsi="宋体" w:cs="宋体"/>
          <w:bCs/>
          <w:kern w:val="0"/>
          <w:sz w:val="32"/>
          <w:szCs w:val="32"/>
          <w:lang w:eastAsia="zh-CN"/>
        </w:rPr>
        <w:t>、</w:t>
      </w:r>
      <w:r>
        <w:rPr>
          <w:rFonts w:hint="eastAsia" w:ascii="仿宋_GB2312" w:hAnsi="宋体" w:cs="宋体"/>
          <w:bCs/>
          <w:kern w:val="0"/>
          <w:sz w:val="32"/>
          <w:szCs w:val="32"/>
          <w:lang w:val="en-US" w:eastAsia="zh-CN"/>
        </w:rPr>
        <w:t>花沟种养殖合作社。</w:t>
      </w:r>
    </w:p>
    <w:p>
      <w:pPr>
        <w:numPr>
          <w:ilvl w:val="0"/>
          <w:numId w:val="0"/>
        </w:numPr>
        <w:topLinePunct/>
        <w:spacing w:line="540" w:lineRule="exact"/>
        <w:rPr>
          <w:rFonts w:hint="eastAsia" w:ascii="仿宋_GB2312" w:hAnsi="楷体"/>
          <w:szCs w:val="32"/>
          <w:lang w:val="en-US" w:eastAsia="zh-CN"/>
        </w:rPr>
      </w:pPr>
      <w:r>
        <w:rPr>
          <w:rFonts w:hint="eastAsia" w:ascii="仿宋_GB2312" w:hAnsi="宋体" w:cs="宋体"/>
          <w:bCs/>
          <w:kern w:val="0"/>
          <w:sz w:val="32"/>
          <w:szCs w:val="32"/>
          <w:lang w:val="en-US" w:eastAsia="zh-CN"/>
        </w:rPr>
        <w:t xml:space="preserve">    3.</w:t>
      </w:r>
      <w:r>
        <w:rPr>
          <w:rFonts w:hint="eastAsia" w:ascii="仿宋_GB2312" w:hAnsi="楷体"/>
          <w:szCs w:val="32"/>
          <w:lang w:val="en-US" w:eastAsia="zh-CN"/>
        </w:rPr>
        <w:t>目标：完成农业科技培训人数大于等于300人，培训合格率90%。</w:t>
      </w:r>
    </w:p>
    <w:p>
      <w:pPr>
        <w:numPr>
          <w:ilvl w:val="0"/>
          <w:numId w:val="0"/>
        </w:numPr>
        <w:topLinePunct/>
        <w:spacing w:line="540" w:lineRule="exact"/>
        <w:rPr>
          <w:rFonts w:hint="default" w:ascii="仿宋_GB2312" w:hAnsi="楷体"/>
          <w:szCs w:val="32"/>
          <w:lang w:val="en-US" w:eastAsia="zh-CN"/>
        </w:rPr>
      </w:pPr>
      <w:r>
        <w:rPr>
          <w:rFonts w:hint="eastAsia" w:ascii="仿宋_GB2312" w:hAnsi="楷体"/>
          <w:szCs w:val="32"/>
          <w:lang w:val="en-US" w:eastAsia="zh-CN"/>
        </w:rPr>
        <w:t xml:space="preserve">      完成情况：实际完成农业科技培训、小杂粮示范推广培训315人次，培训合格率95%。</w:t>
      </w:r>
    </w:p>
    <w:p>
      <w:pPr>
        <w:numPr>
          <w:ilvl w:val="0"/>
          <w:numId w:val="0"/>
        </w:numPr>
        <w:topLinePunct/>
        <w:spacing w:line="240" w:lineRule="auto"/>
        <w:ind w:left="0" w:leftChars="0" w:firstLine="632" w:firstLineChars="200"/>
        <w:rPr>
          <w:rFonts w:hint="eastAsia" w:ascii="仿宋_GB2312" w:hAnsi="楷体"/>
          <w:szCs w:val="32"/>
          <w:lang w:val="en-US" w:eastAsia="zh-CN"/>
        </w:rPr>
      </w:pPr>
      <w:r>
        <w:rPr>
          <w:rFonts w:hint="eastAsia" w:ascii="仿宋_GB2312" w:hAnsi="楷体"/>
          <w:szCs w:val="32"/>
          <w:lang w:val="en-US" w:eastAsia="zh-CN"/>
        </w:rPr>
        <w:t>4.目标：带动项目区特色产业产值大于等于185.75万元，产值增长率大于等于30%，农业科技带动增加产业值大于等于10万元，带动增加贫困人口全年总收入大于等于185.75万元。</w:t>
      </w:r>
    </w:p>
    <w:p>
      <w:pPr>
        <w:numPr>
          <w:ilvl w:val="0"/>
          <w:numId w:val="0"/>
        </w:numPr>
        <w:topLinePunct/>
        <w:spacing w:line="240" w:lineRule="auto"/>
        <w:ind w:firstLine="948" w:firstLineChars="300"/>
        <w:rPr>
          <w:rFonts w:hint="default" w:ascii="仿宋_GB2312" w:hAnsi="楷体"/>
          <w:szCs w:val="32"/>
          <w:lang w:val="en-US" w:eastAsia="zh-CN"/>
        </w:rPr>
      </w:pPr>
      <w:r>
        <w:rPr>
          <w:rFonts w:hint="eastAsia" w:ascii="仿宋_GB2312" w:hAnsi="楷体"/>
          <w:szCs w:val="32"/>
          <w:lang w:val="en-US" w:eastAsia="zh-CN"/>
        </w:rPr>
        <w:t>完成情况：带动项目区特色产业产值250万元，产值增长率30%，农业科技带动增加产业值10万元，带动增加贫困人口全年总收入200万元。</w:t>
      </w:r>
    </w:p>
    <w:p>
      <w:pPr>
        <w:numPr>
          <w:ilvl w:val="0"/>
          <w:numId w:val="0"/>
        </w:numPr>
        <w:topLinePunct/>
        <w:spacing w:line="240" w:lineRule="auto"/>
        <w:ind w:leftChars="0" w:firstLine="632" w:firstLineChars="200"/>
        <w:rPr>
          <w:rFonts w:hint="eastAsia" w:ascii="仿宋_GB2312" w:hAnsi="楷体"/>
          <w:szCs w:val="32"/>
          <w:lang w:val="en-US" w:eastAsia="zh-CN"/>
        </w:rPr>
      </w:pPr>
      <w:r>
        <w:rPr>
          <w:rFonts w:hint="eastAsia" w:ascii="仿宋_GB2312" w:hAnsi="楷体"/>
          <w:szCs w:val="32"/>
          <w:lang w:val="en-US" w:eastAsia="zh-CN"/>
        </w:rPr>
        <w:t>5.目标：带动贫困人口就业大于等于20人，带动建档立卡人口脱贫大于等于960人，受益建档立卡贫困人口大于等于100人。</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仿宋_GB2312" w:hAnsi="楷体"/>
          <w:szCs w:val="32"/>
          <w:lang w:val="en-US" w:eastAsia="zh-CN"/>
        </w:rPr>
      </w:pPr>
      <w:r>
        <w:rPr>
          <w:rFonts w:hint="eastAsia" w:ascii="仿宋_GB2312" w:hAnsi="楷体"/>
          <w:szCs w:val="32"/>
          <w:lang w:val="en-US" w:eastAsia="zh-CN"/>
        </w:rPr>
        <w:t>完成情况：带动贫困人口就业35人，带动建档立卡人口脱贫1077人，直接受益建档立卡贫困人口163人。</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楷体"/>
          <w:szCs w:val="32"/>
          <w:lang w:val="en-US" w:eastAsia="zh-CN"/>
        </w:rPr>
      </w:pPr>
      <w:r>
        <w:rPr>
          <w:rFonts w:hint="eastAsia" w:ascii="宋体" w:hAnsi="宋体" w:eastAsia="楷体_GB2312"/>
          <w:sz w:val="32"/>
          <w:lang w:val="en-US" w:eastAsia="zh-CN"/>
        </w:rPr>
        <w:t>6.</w:t>
      </w:r>
      <w:r>
        <w:rPr>
          <w:rFonts w:hint="eastAsia" w:ascii="仿宋_GB2312" w:hAnsi="楷体"/>
          <w:szCs w:val="32"/>
          <w:lang w:val="en-US" w:eastAsia="zh-CN"/>
        </w:rPr>
        <w:t>目标：服务对象满意度，受益建档立卡贫困人口满意度大于等于95%，农业经营主体满意度大于等于95%，科技服务、技术指导及农业科技培训满意度大于等于95%，采用新品种、新技术、新成果农户满意度大于等于95%。</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仿宋_GB2312" w:hAnsi="楷体"/>
          <w:szCs w:val="32"/>
          <w:lang w:val="en-US" w:eastAsia="zh-CN"/>
        </w:rPr>
      </w:pPr>
      <w:r>
        <w:rPr>
          <w:rFonts w:hint="eastAsia" w:ascii="仿宋_GB2312" w:hAnsi="楷体"/>
          <w:szCs w:val="32"/>
          <w:lang w:val="en-US" w:eastAsia="zh-CN"/>
        </w:rPr>
        <w:t>完成情况：受益建档立卡贫困人口满意度97.5%，农业经营主体满意度为98%，科技服务、技术指导及农业科技培训满意度为98%，采用新品种、新技术、新成果农户满意度为96%。</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宋体" w:hAnsi="宋体" w:eastAsia="楷体_GB2312"/>
          <w:sz w:val="32"/>
        </w:rPr>
      </w:pPr>
      <w:r>
        <w:rPr>
          <w:rFonts w:hint="eastAsia" w:ascii="宋体" w:hAnsi="宋体" w:eastAsia="楷体_GB2312"/>
          <w:sz w:val="32"/>
        </w:rPr>
        <w:t>（二）社会效益</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宋体" w:hAnsi="宋体" w:eastAsia="仿宋_GB2312"/>
          <w:sz w:val="32"/>
        </w:rPr>
      </w:pPr>
      <w:r>
        <w:rPr>
          <w:rFonts w:hint="eastAsia" w:ascii="宋体" w:hAnsi="宋体" w:eastAsia="仿宋_GB2312"/>
          <w:sz w:val="32"/>
        </w:rPr>
        <w:t>通过项目实施，解决红土地景区耕地撂荒和景观质量下降问题，实现农业与旅游业的完美融合，重现红土地往昔绚丽多彩的壮美风光，使红土地再次成为媒体和国内外游客关注的焦点，提高知名度和美誉度，从而带动东川旅游业的发展，促进当地居民特别是建档立卡贫困户通过一二三产业联动发展。</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宋体" w:hAnsi="宋体" w:eastAsia="楷体_GB2312"/>
          <w:bCs/>
          <w:sz w:val="32"/>
        </w:rPr>
      </w:pPr>
      <w:r>
        <w:rPr>
          <w:rFonts w:hint="eastAsia" w:ascii="宋体" w:hAnsi="宋体" w:eastAsia="楷体_GB2312"/>
          <w:bCs/>
          <w:sz w:val="32"/>
        </w:rPr>
        <w:t>（三）生态效益</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黑体" w:hAnsi="黑体" w:eastAsia="黑体"/>
          <w:szCs w:val="32"/>
        </w:rPr>
      </w:pPr>
      <w:r>
        <w:rPr>
          <w:rFonts w:hint="eastAsia" w:ascii="宋体" w:hAnsi="宋体" w:eastAsia="仿宋_GB2312"/>
          <w:sz w:val="32"/>
        </w:rPr>
        <w:t>项目实施过程中，紧紧围绕“稳粮增收调结构，提质增效转方式”的工作主线，认真贯彻落实原农业部制定的《到2020年化肥使用量零增长行动方案》和《到2020年农药使用量零增长行动方案》，通过增施有机肥和生物菌肥改良土壤；通过引进高效复合肥，大力推进化肥减量增效；通过合理用药实现农药减量控害，积极探索产出高效、产品安全、资源节约、环境友好的现代农业发展之路。</w:t>
      </w:r>
    </w:p>
    <w:p>
      <w:pPr>
        <w:numPr>
          <w:ilvl w:val="0"/>
          <w:numId w:val="2"/>
        </w:numPr>
        <w:topLinePunct/>
        <w:spacing w:line="540" w:lineRule="exact"/>
        <w:ind w:firstLine="790" w:firstLineChars="250"/>
        <w:rPr>
          <w:rFonts w:hint="eastAsia" w:ascii="黑体" w:hAnsi="黑体" w:eastAsia="黑体"/>
          <w:szCs w:val="32"/>
        </w:rPr>
      </w:pPr>
      <w:r>
        <w:rPr>
          <w:rFonts w:hint="eastAsia" w:ascii="黑体" w:hAnsi="黑体" w:eastAsia="黑体"/>
          <w:szCs w:val="32"/>
        </w:rPr>
        <w:t>成本效益分析。</w:t>
      </w:r>
    </w:p>
    <w:p>
      <w:pPr>
        <w:keepNext w:val="0"/>
        <w:keepLines w:val="0"/>
        <w:pageBreakBefore w:val="0"/>
        <w:kinsoku/>
        <w:wordWrap/>
        <w:overflowPunct/>
        <w:topLinePunct w:val="0"/>
        <w:autoSpaceDE/>
        <w:autoSpaceDN/>
        <w:bidi w:val="0"/>
        <w:adjustRightInd/>
        <w:snapToGrid/>
        <w:spacing w:line="580" w:lineRule="exact"/>
        <w:ind w:firstLine="555"/>
        <w:textAlignment w:val="auto"/>
        <w:rPr>
          <w:rFonts w:hint="default" w:ascii="仿宋_GB2312" w:hAnsi="宋体" w:eastAsia="仿宋_GB2312"/>
          <w:bCs/>
          <w:sz w:val="32"/>
          <w:szCs w:val="32"/>
          <w:lang w:val="en-US" w:eastAsia="zh-CN"/>
        </w:rPr>
      </w:pPr>
      <w:r>
        <w:rPr>
          <w:rFonts w:hint="eastAsia" w:ascii="宋体" w:hAnsi="宋体" w:cs="仿宋_GB2312"/>
          <w:sz w:val="32"/>
          <w:szCs w:val="32"/>
          <w:lang w:eastAsia="zh-CN"/>
        </w:rPr>
        <w:t>红土地</w:t>
      </w:r>
      <w:r>
        <w:rPr>
          <w:rFonts w:hint="eastAsia" w:ascii="宋体" w:hAnsi="宋体" w:cs="仿宋_GB2312"/>
          <w:sz w:val="32"/>
          <w:szCs w:val="32"/>
          <w:lang w:val="en-US" w:eastAsia="zh-CN"/>
        </w:rPr>
        <w:t>2019年</w:t>
      </w:r>
      <w:r>
        <w:rPr>
          <w:rFonts w:hint="eastAsia" w:ascii="宋体" w:hAnsi="宋体" w:eastAsia="仿宋_GB2312" w:cs="仿宋_GB2312"/>
          <w:sz w:val="32"/>
          <w:szCs w:val="32"/>
        </w:rPr>
        <w:t>小杂粮种植推广项目建设资金为</w:t>
      </w:r>
      <w:r>
        <w:rPr>
          <w:rFonts w:hint="eastAsia" w:ascii="宋体" w:hAnsi="宋体" w:eastAsia="仿宋_GB2312" w:cs="仿宋_GB2312"/>
          <w:bCs/>
          <w:sz w:val="32"/>
          <w:szCs w:val="32"/>
        </w:rPr>
        <w:t>区级财政安排涉农整合资金100万元。</w:t>
      </w:r>
      <w:r>
        <w:rPr>
          <w:rFonts w:hint="eastAsia" w:ascii="宋体" w:hAnsi="宋体" w:cs="仿宋_GB2312"/>
          <w:bCs/>
          <w:sz w:val="32"/>
          <w:szCs w:val="32"/>
          <w:lang w:eastAsia="zh-CN"/>
        </w:rPr>
        <w:t>主要用在</w:t>
      </w:r>
      <w:r>
        <w:rPr>
          <w:rFonts w:hint="eastAsia" w:ascii="仿宋_GB2312" w:hAnsi="宋体" w:eastAsia="仿宋_GB2312"/>
          <w:bCs/>
          <w:sz w:val="32"/>
          <w:szCs w:val="32"/>
        </w:rPr>
        <w:t>撂荒土地复耕400亩8万元</w:t>
      </w:r>
      <w:r>
        <w:rPr>
          <w:rFonts w:hint="eastAsia" w:ascii="仿宋_GB2312" w:hAnsi="宋体"/>
          <w:bCs/>
          <w:sz w:val="32"/>
          <w:szCs w:val="32"/>
          <w:lang w:eastAsia="zh-CN"/>
        </w:rPr>
        <w:t>、</w:t>
      </w:r>
      <w:r>
        <w:rPr>
          <w:rFonts w:hint="eastAsia" w:ascii="仿宋_GB2312" w:hAnsi="宋体" w:eastAsia="仿宋_GB2312"/>
          <w:bCs/>
          <w:sz w:val="32"/>
          <w:szCs w:val="32"/>
        </w:rPr>
        <w:t>撂荒土地播种管理400亩10万元</w:t>
      </w:r>
      <w:r>
        <w:rPr>
          <w:rFonts w:hint="eastAsia" w:ascii="仿宋_GB2312" w:hAnsi="宋体"/>
          <w:bCs/>
          <w:sz w:val="32"/>
          <w:szCs w:val="32"/>
          <w:lang w:eastAsia="zh-CN"/>
        </w:rPr>
        <w:t>、</w:t>
      </w:r>
      <w:r>
        <w:rPr>
          <w:rFonts w:hint="eastAsia" w:ascii="仿宋_GB2312" w:hAnsi="宋体" w:eastAsia="仿宋_GB2312"/>
          <w:bCs/>
          <w:sz w:val="32"/>
          <w:szCs w:val="32"/>
        </w:rPr>
        <w:t>小杂粮示范种植管理</w:t>
      </w:r>
      <w:r>
        <w:rPr>
          <w:rFonts w:hint="eastAsia" w:ascii="仿宋_GB2312" w:hAnsi="宋体" w:eastAsia="仿宋_GB2312"/>
          <w:bCs/>
          <w:sz w:val="32"/>
          <w:szCs w:val="32"/>
          <w:lang w:val="en-US" w:eastAsia="zh-CN"/>
        </w:rPr>
        <w:t>2019年小春50.6亩、2020年大春75.6亩</w:t>
      </w:r>
      <w:r>
        <w:rPr>
          <w:rFonts w:hint="eastAsia" w:ascii="仿宋_GB2312" w:hAnsi="宋体"/>
          <w:bCs/>
          <w:sz w:val="32"/>
          <w:szCs w:val="32"/>
          <w:lang w:val="en-US" w:eastAsia="zh-CN"/>
        </w:rPr>
        <w:t>共计</w:t>
      </w:r>
      <w:r>
        <w:rPr>
          <w:rFonts w:hint="eastAsia" w:ascii="仿宋_GB2312" w:hAnsi="宋体" w:eastAsia="仿宋_GB2312"/>
          <w:bCs/>
          <w:sz w:val="32"/>
          <w:szCs w:val="32"/>
          <w:lang w:val="en-US" w:eastAsia="zh-CN"/>
        </w:rPr>
        <w:t>17.082</w:t>
      </w:r>
      <w:r>
        <w:rPr>
          <w:rFonts w:hint="eastAsia" w:ascii="仿宋_GB2312" w:hAnsi="宋体" w:eastAsia="仿宋_GB2312"/>
          <w:bCs/>
          <w:sz w:val="32"/>
          <w:szCs w:val="32"/>
        </w:rPr>
        <w:t>万元</w:t>
      </w:r>
      <w:r>
        <w:rPr>
          <w:rFonts w:hint="eastAsia" w:ascii="仿宋_GB2312" w:hAnsi="宋体"/>
          <w:bCs/>
          <w:sz w:val="32"/>
          <w:szCs w:val="32"/>
          <w:lang w:eastAsia="zh-CN"/>
        </w:rPr>
        <w:t>、</w:t>
      </w:r>
      <w:r>
        <w:rPr>
          <w:rFonts w:hint="eastAsia" w:ascii="仿宋_GB2312" w:hAnsi="宋体" w:eastAsia="仿宋_GB2312"/>
          <w:bCs/>
          <w:sz w:val="32"/>
          <w:szCs w:val="32"/>
        </w:rPr>
        <w:t>小杂粮示范种植租地</w:t>
      </w:r>
      <w:r>
        <w:rPr>
          <w:rFonts w:hint="eastAsia" w:ascii="仿宋_GB2312" w:hAnsi="宋体" w:eastAsia="仿宋_GB2312"/>
          <w:bCs/>
          <w:sz w:val="32"/>
          <w:szCs w:val="32"/>
          <w:lang w:val="en-US" w:eastAsia="zh-CN"/>
        </w:rPr>
        <w:t>50</w:t>
      </w:r>
      <w:r>
        <w:rPr>
          <w:rFonts w:hint="eastAsia" w:ascii="仿宋_GB2312" w:hAnsi="宋体" w:eastAsia="仿宋_GB2312"/>
          <w:bCs/>
          <w:sz w:val="32"/>
          <w:szCs w:val="32"/>
        </w:rPr>
        <w:t>.6亩1.518万元</w:t>
      </w:r>
      <w:r>
        <w:rPr>
          <w:rFonts w:hint="eastAsia" w:ascii="仿宋_GB2312" w:hAnsi="宋体"/>
          <w:bCs/>
          <w:sz w:val="32"/>
          <w:szCs w:val="32"/>
          <w:lang w:eastAsia="zh-CN"/>
        </w:rPr>
        <w:t>、</w:t>
      </w:r>
      <w:r>
        <w:rPr>
          <w:rFonts w:hint="eastAsia" w:ascii="仿宋_GB2312" w:hAnsi="宋体" w:eastAsia="仿宋_GB2312"/>
          <w:bCs/>
          <w:sz w:val="32"/>
          <w:szCs w:val="32"/>
        </w:rPr>
        <w:t>提高农户种粮积极性种植补贴</w:t>
      </w:r>
      <w:r>
        <w:rPr>
          <w:rFonts w:hint="eastAsia" w:ascii="仿宋_GB2312" w:hAnsi="宋体" w:eastAsia="仿宋_GB2312"/>
          <w:bCs/>
          <w:sz w:val="32"/>
          <w:szCs w:val="32"/>
          <w:lang w:val="en-US" w:eastAsia="zh-CN"/>
        </w:rPr>
        <w:t>45</w:t>
      </w:r>
      <w:r>
        <w:rPr>
          <w:rFonts w:hint="eastAsia" w:ascii="仿宋_GB2312" w:hAnsi="宋体" w:eastAsia="仿宋_GB2312"/>
          <w:bCs/>
          <w:sz w:val="32"/>
          <w:szCs w:val="32"/>
        </w:rPr>
        <w:t>万元</w:t>
      </w:r>
      <w:r>
        <w:rPr>
          <w:rFonts w:hint="eastAsia" w:ascii="仿宋_GB2312" w:hAnsi="宋体"/>
          <w:bCs/>
          <w:sz w:val="32"/>
          <w:szCs w:val="32"/>
          <w:lang w:eastAsia="zh-CN"/>
        </w:rPr>
        <w:t>、</w:t>
      </w:r>
      <w:r>
        <w:rPr>
          <w:rFonts w:hint="eastAsia" w:ascii="仿宋_GB2312" w:hAnsi="宋体" w:eastAsia="仿宋_GB2312"/>
          <w:bCs/>
          <w:sz w:val="32"/>
          <w:szCs w:val="32"/>
          <w:lang w:eastAsia="zh-CN"/>
        </w:rPr>
        <w:t>农药补贴</w:t>
      </w:r>
      <w:r>
        <w:rPr>
          <w:rFonts w:hint="eastAsia" w:ascii="仿宋_GB2312" w:hAnsi="宋体" w:eastAsia="仿宋_GB2312"/>
          <w:bCs/>
          <w:sz w:val="32"/>
          <w:szCs w:val="32"/>
          <w:lang w:val="en-US" w:eastAsia="zh-CN"/>
        </w:rPr>
        <w:t>4.4万元</w:t>
      </w:r>
      <w:r>
        <w:rPr>
          <w:rFonts w:hint="eastAsia" w:ascii="仿宋_GB2312" w:hAnsi="宋体"/>
          <w:bCs/>
          <w:sz w:val="32"/>
          <w:szCs w:val="32"/>
          <w:lang w:val="en-US" w:eastAsia="zh-CN"/>
        </w:rPr>
        <w:t>、</w:t>
      </w:r>
      <w:r>
        <w:rPr>
          <w:rFonts w:hint="eastAsia" w:ascii="仿宋_GB2312" w:hAnsi="宋体" w:eastAsia="仿宋_GB2312"/>
          <w:bCs/>
          <w:sz w:val="32"/>
          <w:szCs w:val="32"/>
          <w:lang w:eastAsia="zh-CN"/>
        </w:rPr>
        <w:t>种子补贴</w:t>
      </w:r>
      <w:r>
        <w:rPr>
          <w:rFonts w:hint="eastAsia" w:ascii="仿宋_GB2312" w:hAnsi="宋体" w:eastAsia="仿宋_GB2312"/>
          <w:bCs/>
          <w:sz w:val="32"/>
          <w:szCs w:val="32"/>
          <w:lang w:val="en-US" w:eastAsia="zh-CN"/>
        </w:rPr>
        <w:t>10万元</w:t>
      </w:r>
      <w:r>
        <w:rPr>
          <w:rFonts w:hint="eastAsia" w:ascii="仿宋_GB2312" w:hAnsi="宋体"/>
          <w:bCs/>
          <w:sz w:val="32"/>
          <w:szCs w:val="32"/>
          <w:lang w:val="en-US" w:eastAsia="zh-CN"/>
        </w:rPr>
        <w:t>、</w:t>
      </w:r>
      <w:r>
        <w:rPr>
          <w:rFonts w:hint="eastAsia" w:ascii="仿宋_GB2312" w:hAnsi="宋体" w:eastAsia="仿宋_GB2312"/>
          <w:bCs/>
          <w:sz w:val="32"/>
          <w:szCs w:val="32"/>
        </w:rPr>
        <w:t>种植培训</w:t>
      </w:r>
      <w:r>
        <w:rPr>
          <w:rFonts w:hint="eastAsia" w:ascii="仿宋_GB2312" w:hAnsi="宋体" w:eastAsia="仿宋_GB2312"/>
          <w:bCs/>
          <w:sz w:val="32"/>
          <w:szCs w:val="32"/>
          <w:lang w:val="en-US" w:eastAsia="zh-CN"/>
        </w:rPr>
        <w:t>300人</w:t>
      </w:r>
      <w:r>
        <w:rPr>
          <w:rFonts w:hint="eastAsia" w:ascii="仿宋_GB2312" w:hAnsi="宋体" w:eastAsia="仿宋_GB2312"/>
          <w:bCs/>
          <w:sz w:val="32"/>
          <w:szCs w:val="32"/>
        </w:rPr>
        <w:t>次4万元。</w:t>
      </w:r>
      <w:r>
        <w:rPr>
          <w:rFonts w:hint="eastAsia" w:ascii="仿宋_GB2312" w:hAnsi="宋体"/>
          <w:bCs/>
          <w:sz w:val="32"/>
          <w:szCs w:val="32"/>
          <w:lang w:eastAsia="zh-CN"/>
        </w:rPr>
        <w:t>目前已拨付项目资金的</w:t>
      </w:r>
      <w:r>
        <w:rPr>
          <w:rFonts w:hint="eastAsia" w:ascii="仿宋_GB2312" w:hAnsi="宋体"/>
          <w:bCs/>
          <w:sz w:val="32"/>
          <w:szCs w:val="32"/>
          <w:lang w:val="en-US" w:eastAsia="zh-CN"/>
        </w:rPr>
        <w:t>80%，剩余资金待项目结束后拨付。</w:t>
      </w:r>
    </w:p>
    <w:p>
      <w:pPr>
        <w:spacing w:line="560" w:lineRule="exact"/>
        <w:ind w:firstLine="632" w:firstLineChars="200"/>
        <w:rPr>
          <w:rFonts w:ascii="仿宋_GB2312" w:hAnsi="仿宋" w:eastAsia="仿宋_GB2312"/>
          <w:sz w:val="32"/>
          <w:szCs w:val="32"/>
        </w:rPr>
      </w:pPr>
      <w:r>
        <w:rPr>
          <w:rFonts w:hint="eastAsia" w:ascii="宋体" w:hAnsi="宋体" w:cs="仿宋_GB2312"/>
          <w:sz w:val="32"/>
          <w:szCs w:val="32"/>
          <w:lang w:eastAsia="zh-CN"/>
        </w:rPr>
        <w:t>红土地</w:t>
      </w:r>
      <w:r>
        <w:rPr>
          <w:rFonts w:hint="eastAsia" w:ascii="宋体" w:hAnsi="宋体" w:cs="仿宋_GB2312"/>
          <w:sz w:val="32"/>
          <w:szCs w:val="32"/>
          <w:lang w:val="en-US" w:eastAsia="zh-CN"/>
        </w:rPr>
        <w:t>2019年</w:t>
      </w:r>
      <w:r>
        <w:rPr>
          <w:rFonts w:hint="eastAsia" w:ascii="宋体" w:hAnsi="宋体" w:eastAsia="仿宋_GB2312" w:cs="仿宋_GB2312"/>
          <w:sz w:val="32"/>
          <w:szCs w:val="32"/>
        </w:rPr>
        <w:t>小杂粮种植推广项目建设资金</w:t>
      </w:r>
      <w:r>
        <w:rPr>
          <w:rFonts w:hint="eastAsia" w:ascii="宋体" w:hAnsi="宋体" w:cs="仿宋_GB2312"/>
          <w:sz w:val="32"/>
          <w:szCs w:val="32"/>
          <w:lang w:eastAsia="zh-CN"/>
        </w:rPr>
        <w:t>下达后，我镇</w:t>
      </w:r>
      <w:r>
        <w:rPr>
          <w:rFonts w:hint="eastAsia" w:ascii="仿宋_GB2312" w:eastAsia="仿宋_GB2312"/>
          <w:sz w:val="32"/>
          <w:szCs w:val="32"/>
        </w:rPr>
        <w:t>严格按照国家有关财政专项资金管理办法和</w:t>
      </w:r>
      <w:r>
        <w:rPr>
          <w:rFonts w:hint="eastAsia" w:ascii="仿宋_GB2312" w:hAnsi="仿宋" w:eastAsia="仿宋_GB2312"/>
          <w:sz w:val="32"/>
          <w:szCs w:val="32"/>
        </w:rPr>
        <w:t>《昆明市东川区人民政府办公室关于印发东川区财政专项扶贫资金乡级报账制管理工作实施方案（试行）的通知》（东政办发【2017】110号）文件）进行管理使用。</w:t>
      </w:r>
      <w:r>
        <w:rPr>
          <w:rFonts w:hint="eastAsia" w:ascii="仿宋_GB2312" w:eastAsia="仿宋_GB2312"/>
          <w:sz w:val="32"/>
          <w:szCs w:val="32"/>
        </w:rPr>
        <w:t>做到专款专用，确保财政资金发挥出最大效益。</w:t>
      </w:r>
    </w:p>
    <w:p>
      <w:pPr>
        <w:topLinePunct/>
        <w:spacing w:line="540" w:lineRule="exact"/>
        <w:ind w:firstLine="790" w:firstLineChars="250"/>
        <w:rPr>
          <w:rFonts w:ascii="黑体" w:hAnsi="黑体" w:eastAsia="黑体"/>
          <w:szCs w:val="32"/>
        </w:rPr>
      </w:pPr>
      <w:r>
        <w:rPr>
          <w:rFonts w:hint="eastAsia" w:ascii="黑体" w:hAnsi="黑体" w:eastAsia="黑体"/>
          <w:szCs w:val="32"/>
        </w:rPr>
        <w:t>五、存在的问题和建议</w:t>
      </w:r>
    </w:p>
    <w:p>
      <w:pPr>
        <w:numPr>
          <w:ilvl w:val="0"/>
          <w:numId w:val="0"/>
        </w:numPr>
        <w:topLinePunct/>
        <w:spacing w:line="540" w:lineRule="exact"/>
        <w:ind w:firstLine="632" w:firstLineChars="200"/>
        <w:rPr>
          <w:rFonts w:hint="eastAsia" w:ascii="楷体" w:hAnsi="楷体" w:eastAsia="楷体"/>
          <w:szCs w:val="32"/>
        </w:rPr>
      </w:pPr>
      <w:r>
        <w:rPr>
          <w:rFonts w:hint="eastAsia" w:ascii="楷体" w:hAnsi="楷体" w:eastAsia="楷体"/>
          <w:szCs w:val="32"/>
          <w:lang w:eastAsia="zh-CN"/>
        </w:rPr>
        <w:t>（一）</w:t>
      </w:r>
      <w:r>
        <w:rPr>
          <w:rFonts w:hint="eastAsia" w:ascii="楷体" w:hAnsi="楷体" w:eastAsia="楷体"/>
          <w:szCs w:val="32"/>
        </w:rPr>
        <w:t>存在的问题</w:t>
      </w:r>
    </w:p>
    <w:p>
      <w:pPr>
        <w:autoSpaceDE w:val="0"/>
        <w:autoSpaceDN w:val="0"/>
        <w:adjustRightInd w:val="0"/>
        <w:ind w:firstLine="632" w:firstLineChars="200"/>
        <w:rPr>
          <w:rFonts w:hint="eastAsia" w:ascii="仿宋_GB2312" w:eastAsia="仿宋_GB2312"/>
          <w:kern w:val="0"/>
          <w:sz w:val="32"/>
          <w:szCs w:val="32"/>
        </w:rPr>
      </w:pPr>
      <w:r>
        <w:rPr>
          <w:rFonts w:hint="eastAsia" w:ascii="仿宋_GB2312" w:eastAsia="仿宋_GB2312"/>
          <w:kern w:val="0"/>
          <w:sz w:val="32"/>
          <w:szCs w:val="32"/>
        </w:rPr>
        <w:t>（一）</w:t>
      </w:r>
      <w:r>
        <w:rPr>
          <w:rFonts w:hint="eastAsia" w:ascii="仿宋_GB2312"/>
          <w:kern w:val="0"/>
          <w:sz w:val="32"/>
          <w:szCs w:val="32"/>
          <w:lang w:eastAsia="zh-CN"/>
        </w:rPr>
        <w:t>红土地景区部分</w:t>
      </w:r>
      <w:r>
        <w:rPr>
          <w:rFonts w:hint="eastAsia" w:ascii="仿宋_GB2312" w:eastAsia="仿宋_GB2312"/>
          <w:kern w:val="0"/>
          <w:sz w:val="32"/>
          <w:szCs w:val="32"/>
        </w:rPr>
        <w:t>耕地</w:t>
      </w:r>
      <w:r>
        <w:rPr>
          <w:rFonts w:hint="eastAsia" w:ascii="仿宋_GB2312"/>
          <w:kern w:val="0"/>
          <w:sz w:val="32"/>
          <w:szCs w:val="32"/>
          <w:lang w:eastAsia="zh-CN"/>
        </w:rPr>
        <w:t>质量不高</w:t>
      </w:r>
      <w:r>
        <w:rPr>
          <w:rFonts w:hint="eastAsia" w:ascii="仿宋_GB2312" w:eastAsia="仿宋_GB2312"/>
          <w:kern w:val="0"/>
          <w:sz w:val="32"/>
          <w:szCs w:val="32"/>
        </w:rPr>
        <w:t>，难以集中连片，生产技术措施难以统一。</w:t>
      </w:r>
    </w:p>
    <w:p>
      <w:pPr>
        <w:autoSpaceDE w:val="0"/>
        <w:autoSpaceDN w:val="0"/>
        <w:adjustRightInd w:val="0"/>
        <w:ind w:firstLine="632" w:firstLineChars="200"/>
        <w:rPr>
          <w:rFonts w:hint="eastAsia" w:ascii="仿宋_GB2312" w:eastAsia="仿宋_GB2312"/>
          <w:kern w:val="0"/>
          <w:sz w:val="32"/>
          <w:szCs w:val="32"/>
        </w:rPr>
      </w:pPr>
      <w:r>
        <w:rPr>
          <w:rFonts w:hint="eastAsia" w:ascii="仿宋_GB2312" w:eastAsia="仿宋_GB2312"/>
          <w:kern w:val="0"/>
          <w:sz w:val="32"/>
          <w:szCs w:val="32"/>
        </w:rPr>
        <w:t>（二）</w:t>
      </w:r>
      <w:r>
        <w:rPr>
          <w:rFonts w:hint="eastAsia" w:ascii="仿宋_GB2312"/>
          <w:kern w:val="0"/>
          <w:sz w:val="32"/>
          <w:szCs w:val="32"/>
          <w:lang w:eastAsia="zh-CN"/>
        </w:rPr>
        <w:t>村组对红土地景区景观质量认识不够</w:t>
      </w:r>
      <w:r>
        <w:rPr>
          <w:rFonts w:hint="eastAsia" w:ascii="仿宋_GB2312" w:eastAsia="仿宋_GB2312"/>
          <w:kern w:val="0"/>
          <w:sz w:val="32"/>
          <w:szCs w:val="32"/>
        </w:rPr>
        <w:t>，投入、支持和协助不够，组织实施有一定的难度。</w:t>
      </w:r>
    </w:p>
    <w:p>
      <w:pPr>
        <w:autoSpaceDE w:val="0"/>
        <w:autoSpaceDN w:val="0"/>
        <w:adjustRightInd w:val="0"/>
        <w:ind w:firstLine="632" w:firstLineChars="200"/>
        <w:rPr>
          <w:rFonts w:hint="eastAsia" w:ascii="楷体" w:hAnsi="楷体" w:eastAsia="楷体"/>
          <w:szCs w:val="32"/>
        </w:rPr>
      </w:pPr>
      <w:r>
        <w:rPr>
          <w:rFonts w:hint="eastAsia" w:ascii="仿宋_GB2312" w:eastAsia="仿宋_GB2312"/>
          <w:kern w:val="0"/>
          <w:sz w:val="32"/>
          <w:szCs w:val="32"/>
        </w:rPr>
        <w:t>（三）由于</w:t>
      </w:r>
      <w:r>
        <w:rPr>
          <w:rFonts w:hint="eastAsia" w:ascii="仿宋_GB2312"/>
          <w:kern w:val="0"/>
          <w:sz w:val="32"/>
          <w:szCs w:val="32"/>
          <w:lang w:eastAsia="zh-CN"/>
        </w:rPr>
        <w:t>项目区外出</w:t>
      </w:r>
      <w:r>
        <w:rPr>
          <w:rFonts w:hint="eastAsia" w:ascii="仿宋_GB2312" w:eastAsia="仿宋_GB2312"/>
          <w:kern w:val="0"/>
          <w:sz w:val="32"/>
          <w:szCs w:val="32"/>
        </w:rPr>
        <w:t>务工人数较多，</w:t>
      </w:r>
      <w:r>
        <w:rPr>
          <w:rFonts w:hint="eastAsia" w:ascii="仿宋_GB2312"/>
          <w:kern w:val="0"/>
          <w:sz w:val="32"/>
          <w:szCs w:val="32"/>
          <w:lang w:eastAsia="zh-CN"/>
        </w:rPr>
        <w:t>人手不足</w:t>
      </w:r>
      <w:r>
        <w:rPr>
          <w:rFonts w:hint="eastAsia" w:ascii="仿宋_GB2312" w:eastAsia="仿宋_GB2312"/>
          <w:kern w:val="0"/>
          <w:sz w:val="32"/>
          <w:szCs w:val="32"/>
        </w:rPr>
        <w:t>，</w:t>
      </w:r>
      <w:r>
        <w:rPr>
          <w:rFonts w:hint="eastAsia" w:ascii="仿宋_GB2312"/>
          <w:kern w:val="0"/>
          <w:sz w:val="32"/>
          <w:szCs w:val="32"/>
          <w:lang w:eastAsia="zh-CN"/>
        </w:rPr>
        <w:t>大多家庭</w:t>
      </w:r>
      <w:r>
        <w:rPr>
          <w:rFonts w:hint="eastAsia" w:ascii="仿宋_GB2312" w:eastAsia="仿宋_GB2312"/>
          <w:kern w:val="0"/>
          <w:sz w:val="32"/>
          <w:szCs w:val="32"/>
        </w:rPr>
        <w:t>只是常规的种植和管理，不愿多投入。</w:t>
      </w:r>
      <w:r>
        <w:rPr>
          <w:rFonts w:hint="eastAsia" w:ascii="仿宋_GB2312"/>
          <w:kern w:val="0"/>
          <w:sz w:val="32"/>
          <w:szCs w:val="32"/>
          <w:lang w:eastAsia="zh-CN"/>
        </w:rPr>
        <w:t>推广小杂粮种植、</w:t>
      </w:r>
      <w:r>
        <w:rPr>
          <w:rFonts w:hint="eastAsia" w:ascii="仿宋_GB2312" w:eastAsia="仿宋_GB2312"/>
          <w:kern w:val="0"/>
          <w:sz w:val="32"/>
          <w:szCs w:val="32"/>
        </w:rPr>
        <w:t>落实有效的、及时的增产技术措施难度较大。</w:t>
      </w:r>
    </w:p>
    <w:p>
      <w:pPr>
        <w:topLinePunct/>
        <w:spacing w:line="540" w:lineRule="exact"/>
        <w:ind w:firstLine="790" w:firstLineChars="250"/>
        <w:rPr>
          <w:rFonts w:ascii="楷体" w:hAnsi="楷体" w:eastAsia="楷体"/>
          <w:szCs w:val="32"/>
        </w:rPr>
      </w:pPr>
      <w:r>
        <w:rPr>
          <w:rFonts w:hint="eastAsia" w:ascii="楷体" w:hAnsi="楷体" w:eastAsia="楷体"/>
          <w:szCs w:val="32"/>
        </w:rPr>
        <w:t>（三）建议和改进措施</w:t>
      </w:r>
    </w:p>
    <w:p>
      <w:pPr>
        <w:widowControl/>
        <w:numPr>
          <w:ilvl w:val="0"/>
          <w:numId w:val="0"/>
        </w:numPr>
        <w:spacing w:line="560" w:lineRule="exact"/>
        <w:ind w:firstLine="632" w:firstLineChars="200"/>
        <w:rPr>
          <w:rFonts w:hint="eastAsia" w:ascii="Times New Roman" w:hAnsi="Times New Roman" w:eastAsia="仿宋_GB2312"/>
          <w:kern w:val="0"/>
          <w:sz w:val="32"/>
          <w:szCs w:val="32"/>
          <w:lang w:val="en-US" w:eastAsia="zh-CN"/>
        </w:rPr>
      </w:pPr>
      <w:r>
        <w:rPr>
          <w:rFonts w:hint="eastAsia" w:ascii="仿宋_GB2312" w:eastAsia="仿宋_GB2312"/>
          <w:kern w:val="0"/>
          <w:sz w:val="32"/>
          <w:szCs w:val="32"/>
        </w:rPr>
        <w:t>建议</w:t>
      </w:r>
      <w:r>
        <w:rPr>
          <w:rFonts w:hint="eastAsia" w:ascii="仿宋_GB2312"/>
          <w:kern w:val="0"/>
          <w:sz w:val="32"/>
          <w:szCs w:val="32"/>
          <w:lang w:eastAsia="zh-CN"/>
        </w:rPr>
        <w:t>上级加大对景区景观质量提升的</w:t>
      </w:r>
      <w:r>
        <w:rPr>
          <w:rFonts w:hint="eastAsia" w:ascii="仿宋_GB2312" w:eastAsia="仿宋_GB2312"/>
          <w:kern w:val="0"/>
          <w:sz w:val="32"/>
          <w:szCs w:val="32"/>
        </w:rPr>
        <w:t>资金投入力度，</w:t>
      </w:r>
      <w:r>
        <w:rPr>
          <w:rFonts w:hint="eastAsia" w:ascii="宋体" w:hAnsi="宋体" w:eastAsia="仿宋_GB2312" w:cs="宋体"/>
          <w:bCs/>
          <w:kern w:val="0"/>
          <w:sz w:val="32"/>
          <w:szCs w:val="32"/>
          <w:lang w:val="en-US" w:eastAsia="zh-CN"/>
        </w:rPr>
        <w:t>通过开展撂荒土地复耕、白花油菜品种改良、农作物引导种植（色彩搭配、花期延伸）、农产品加工产业扶持等，不断增加群众种植收益，增强群众耕种积极性，逐步提升红土地景区景观质量</w:t>
      </w:r>
      <w:r>
        <w:rPr>
          <w:rFonts w:hint="eastAsia" w:ascii="宋体" w:hAnsi="宋体" w:cs="宋体"/>
          <w:bCs/>
          <w:kern w:val="0"/>
          <w:sz w:val="32"/>
          <w:szCs w:val="32"/>
          <w:lang w:val="en-US" w:eastAsia="zh-CN"/>
        </w:rPr>
        <w:t>。</w:t>
      </w:r>
    </w:p>
    <w:p>
      <w:pPr>
        <w:spacing w:line="540" w:lineRule="exact"/>
        <w:rPr>
          <w:rFonts w:eastAsia="黑体"/>
        </w:rPr>
      </w:pPr>
    </w:p>
    <w:p>
      <w:pPr>
        <w:spacing w:line="540" w:lineRule="exact"/>
        <w:rPr>
          <w:rFonts w:eastAsia="黑体"/>
        </w:rPr>
      </w:pPr>
    </w:p>
    <w:p>
      <w:pPr>
        <w:widowControl w:val="0"/>
        <w:autoSpaceDE w:val="0"/>
        <w:autoSpaceDN w:val="0"/>
        <w:adjustRightInd w:val="0"/>
        <w:snapToGrid w:val="0"/>
        <w:spacing w:line="560" w:lineRule="exact"/>
        <w:ind w:right="53" w:rightChars="17"/>
        <w:jc w:val="right"/>
        <w:rPr>
          <w:rFonts w:hint="eastAsia" w:ascii="仿宋_GB2312"/>
          <w:sz w:val="28"/>
          <w:szCs w:val="28"/>
          <w:lang w:val="en-US" w:eastAsia="zh-CN"/>
        </w:rPr>
      </w:pPr>
      <w:r>
        <w:rPr>
          <w:rFonts w:hint="eastAsia" w:ascii="仿宋_GB2312"/>
          <w:sz w:val="28"/>
          <w:szCs w:val="28"/>
          <w:lang w:val="en-US" w:eastAsia="zh-CN"/>
        </w:rPr>
        <w:t>红土地镇人民政府</w:t>
      </w:r>
    </w:p>
    <w:p>
      <w:pPr>
        <w:widowControl w:val="0"/>
        <w:autoSpaceDE w:val="0"/>
        <w:autoSpaceDN w:val="0"/>
        <w:adjustRightInd w:val="0"/>
        <w:snapToGrid w:val="0"/>
        <w:spacing w:line="560" w:lineRule="exact"/>
        <w:ind w:right="53" w:rightChars="17"/>
        <w:jc w:val="right"/>
        <w:rPr>
          <w:rFonts w:hint="default" w:ascii="仿宋_GB2312" w:eastAsia="仿宋_GB2312"/>
          <w:sz w:val="28"/>
          <w:szCs w:val="28"/>
          <w:lang w:val="en-US" w:eastAsia="zh-CN"/>
        </w:rPr>
      </w:pPr>
      <w:r>
        <w:rPr>
          <w:rFonts w:hint="eastAsia" w:ascii="仿宋_GB2312"/>
          <w:sz w:val="28"/>
          <w:szCs w:val="28"/>
          <w:lang w:val="en-US" w:eastAsia="zh-CN"/>
        </w:rPr>
        <w:t>2020年4月15日</w:t>
      </w:r>
    </w:p>
    <w:sectPr>
      <w:footerReference r:id="rId3" w:type="default"/>
      <w:footerReference r:id="rId4" w:type="even"/>
      <w:pgSz w:w="11907" w:h="16840"/>
      <w:pgMar w:top="2041" w:right="1531" w:bottom="1871" w:left="1531" w:header="851" w:footer="1304" w:gutter="0"/>
      <w:cols w:space="720" w:num="1"/>
      <w:docGrid w:type="linesAndChars" w:linePitch="587"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right="335"/>
      <w:rPr>
        <w:rStyle w:val="9"/>
        <w:rFonts w:ascii="宋体" w:hAnsi="宋体" w:eastAsia="宋体"/>
        <w:sz w:val="28"/>
      </w:rPr>
    </w:pPr>
    <w:r>
      <w:rPr>
        <w:rStyle w:val="9"/>
        <w:rFonts w:ascii="宋体" w:hAnsi="宋体" w:eastAsia="宋体"/>
        <w:sz w:val="28"/>
      </w:rPr>
      <w:t>—</w:t>
    </w:r>
    <w:r>
      <w:rPr>
        <w:rStyle w:val="9"/>
        <w:rFonts w:ascii="宋体" w:hAnsi="宋体" w:eastAsia="宋体"/>
        <w:sz w:val="28"/>
      </w:rPr>
      <w:fldChar w:fldCharType="begin"/>
    </w:r>
    <w:r>
      <w:rPr>
        <w:rStyle w:val="9"/>
        <w:rFonts w:ascii="宋体" w:hAnsi="宋体" w:eastAsia="宋体"/>
        <w:sz w:val="28"/>
      </w:rPr>
      <w:instrText xml:space="preserve">PAGE  </w:instrText>
    </w:r>
    <w:r>
      <w:rPr>
        <w:rStyle w:val="9"/>
        <w:rFonts w:ascii="宋体" w:hAnsi="宋体" w:eastAsia="宋体"/>
        <w:sz w:val="28"/>
      </w:rPr>
      <w:fldChar w:fldCharType="separate"/>
    </w:r>
    <w:r>
      <w:rPr>
        <w:rStyle w:val="9"/>
        <w:rFonts w:ascii="宋体" w:hAnsi="宋体" w:eastAsia="宋体"/>
        <w:sz w:val="28"/>
      </w:rPr>
      <w:t>3</w:t>
    </w:r>
    <w:r>
      <w:rPr>
        <w:rStyle w:val="9"/>
        <w:rFonts w:ascii="宋体" w:hAnsi="宋体" w:eastAsia="宋体"/>
        <w:sz w:val="28"/>
      </w:rPr>
      <w:fldChar w:fldCharType="end"/>
    </w:r>
    <w:r>
      <w:rPr>
        <w:rStyle w:val="9"/>
        <w:rFonts w:ascii="宋体" w:hAnsi="宋体" w:eastAsia="宋体"/>
        <w:sz w:val="28"/>
      </w:rPr>
      <w:t>—</w:t>
    </w:r>
  </w:p>
  <w:p>
    <w:pPr>
      <w:pStyle w:val="5"/>
      <w:ind w:right="360" w:firstLine="360"/>
      <w:jc w:val="right"/>
      <w:rPr>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left="335"/>
      <w:rPr>
        <w:rStyle w:val="9"/>
        <w:rFonts w:ascii="宋体" w:hAnsi="宋体" w:eastAsia="宋体"/>
        <w:sz w:val="28"/>
      </w:rPr>
    </w:pPr>
    <w:r>
      <w:rPr>
        <w:rStyle w:val="9"/>
        <w:rFonts w:ascii="宋体" w:hAnsi="宋体" w:eastAsia="宋体"/>
        <w:sz w:val="28"/>
      </w:rPr>
      <w:t>—</w:t>
    </w:r>
    <w:r>
      <w:rPr>
        <w:rStyle w:val="9"/>
        <w:rFonts w:ascii="宋体" w:hAnsi="宋体" w:eastAsia="宋体"/>
        <w:sz w:val="28"/>
      </w:rPr>
      <w:fldChar w:fldCharType="begin"/>
    </w:r>
    <w:r>
      <w:rPr>
        <w:rStyle w:val="9"/>
        <w:rFonts w:ascii="宋体" w:hAnsi="宋体" w:eastAsia="宋体"/>
        <w:sz w:val="28"/>
      </w:rPr>
      <w:instrText xml:space="preserve">PAGE  </w:instrText>
    </w:r>
    <w:r>
      <w:rPr>
        <w:rStyle w:val="9"/>
        <w:rFonts w:ascii="宋体" w:hAnsi="宋体" w:eastAsia="宋体"/>
        <w:sz w:val="28"/>
      </w:rPr>
      <w:fldChar w:fldCharType="separate"/>
    </w:r>
    <w:r>
      <w:rPr>
        <w:rStyle w:val="9"/>
        <w:rFonts w:ascii="宋体" w:hAnsi="宋体" w:eastAsia="宋体"/>
        <w:sz w:val="28"/>
      </w:rPr>
      <w:t>4</w:t>
    </w:r>
    <w:r>
      <w:rPr>
        <w:rStyle w:val="9"/>
        <w:rFonts w:ascii="宋体" w:hAnsi="宋体" w:eastAsia="宋体"/>
        <w:sz w:val="28"/>
      </w:rPr>
      <w:fldChar w:fldCharType="end"/>
    </w:r>
    <w:r>
      <w:rPr>
        <w:rStyle w:val="9"/>
        <w:rFonts w:ascii="宋体" w:hAnsi="宋体" w:eastAsia="宋体"/>
        <w:sz w:val="28"/>
      </w:rPr>
      <w:t>—</w:t>
    </w:r>
  </w:p>
  <w:p>
    <w:pPr>
      <w:pStyle w:val="5"/>
      <w:ind w:left="300" w:right="360" w:firstLine="360"/>
      <w:rPr>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4E6C8"/>
    <w:multiLevelType w:val="singleLevel"/>
    <w:tmpl w:val="F814E6C8"/>
    <w:lvl w:ilvl="0" w:tentative="0">
      <w:start w:val="2"/>
      <w:numFmt w:val="decimal"/>
      <w:lvlText w:val="%1."/>
      <w:lvlJc w:val="left"/>
      <w:pPr>
        <w:tabs>
          <w:tab w:val="left" w:pos="312"/>
        </w:tabs>
      </w:pPr>
    </w:lvl>
  </w:abstractNum>
  <w:abstractNum w:abstractNumId="1">
    <w:nsid w:val="462F0927"/>
    <w:multiLevelType w:val="singleLevel"/>
    <w:tmpl w:val="462F0927"/>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5"/>
  <w:evenAndOddHeaders w:val="1"/>
  <w:drawingGridHorizontalSpacing w:val="158"/>
  <w:drawingGridVerticalSpacing w:val="587"/>
  <w:displayHorizontalDrawingGridEvery w:val="2"/>
  <w:characterSpacingControl w:val="compressPunctuation"/>
  <w:noLineBreaksAfter w:lang="zh-CN" w:val="$([{£¥·‘“〈《「『【〔〖〝﹙﹛﹝＄（．［｛￡￥"/>
  <w:noLineBreaksBefore w:lang="zh-CN" w:val="!%),.:;&gt;?]}¢¨°·ˇˉ―‖’”…‰′″›℃∶、。〃〉》」』】〕〗〞︶︺︾﹀﹄﹚﹜﹞！＂％＇），．：；？］｀｜｝～￠"/>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35F"/>
    <w:rsid w:val="00002E28"/>
    <w:rsid w:val="0001706E"/>
    <w:rsid w:val="00031386"/>
    <w:rsid w:val="00061B34"/>
    <w:rsid w:val="00085C25"/>
    <w:rsid w:val="000C6A55"/>
    <w:rsid w:val="000D0079"/>
    <w:rsid w:val="000E4635"/>
    <w:rsid w:val="000E57AE"/>
    <w:rsid w:val="000F0DDC"/>
    <w:rsid w:val="000F2D14"/>
    <w:rsid w:val="000F2E4E"/>
    <w:rsid w:val="00112694"/>
    <w:rsid w:val="0013625A"/>
    <w:rsid w:val="00155091"/>
    <w:rsid w:val="00167969"/>
    <w:rsid w:val="00171B5D"/>
    <w:rsid w:val="001776A1"/>
    <w:rsid w:val="00185A5A"/>
    <w:rsid w:val="00197124"/>
    <w:rsid w:val="001B5425"/>
    <w:rsid w:val="001D2295"/>
    <w:rsid w:val="002021EA"/>
    <w:rsid w:val="002164BD"/>
    <w:rsid w:val="00232238"/>
    <w:rsid w:val="00236F6F"/>
    <w:rsid w:val="00260330"/>
    <w:rsid w:val="0027333E"/>
    <w:rsid w:val="00280BDE"/>
    <w:rsid w:val="0028678C"/>
    <w:rsid w:val="00294EE5"/>
    <w:rsid w:val="00301902"/>
    <w:rsid w:val="00304EEE"/>
    <w:rsid w:val="003209BE"/>
    <w:rsid w:val="00320A77"/>
    <w:rsid w:val="003721CE"/>
    <w:rsid w:val="00386252"/>
    <w:rsid w:val="0039440A"/>
    <w:rsid w:val="003B609C"/>
    <w:rsid w:val="003B651F"/>
    <w:rsid w:val="003D3F92"/>
    <w:rsid w:val="003F15F1"/>
    <w:rsid w:val="003F7768"/>
    <w:rsid w:val="00441E1F"/>
    <w:rsid w:val="00443AFE"/>
    <w:rsid w:val="0044547C"/>
    <w:rsid w:val="00463CBD"/>
    <w:rsid w:val="0048484B"/>
    <w:rsid w:val="004B7A2C"/>
    <w:rsid w:val="004E5EBC"/>
    <w:rsid w:val="005456D8"/>
    <w:rsid w:val="00547454"/>
    <w:rsid w:val="00547D91"/>
    <w:rsid w:val="0055335F"/>
    <w:rsid w:val="0055784C"/>
    <w:rsid w:val="00587D66"/>
    <w:rsid w:val="00596EAF"/>
    <w:rsid w:val="005B05E9"/>
    <w:rsid w:val="005C1E91"/>
    <w:rsid w:val="005C3612"/>
    <w:rsid w:val="005D1F7C"/>
    <w:rsid w:val="00623770"/>
    <w:rsid w:val="00634A37"/>
    <w:rsid w:val="0067583F"/>
    <w:rsid w:val="00684F23"/>
    <w:rsid w:val="00691838"/>
    <w:rsid w:val="006A6EB6"/>
    <w:rsid w:val="006B11BB"/>
    <w:rsid w:val="0070331B"/>
    <w:rsid w:val="00711838"/>
    <w:rsid w:val="007347E8"/>
    <w:rsid w:val="00752484"/>
    <w:rsid w:val="00767A70"/>
    <w:rsid w:val="007740E0"/>
    <w:rsid w:val="007E48FF"/>
    <w:rsid w:val="007F24E4"/>
    <w:rsid w:val="007F5BD0"/>
    <w:rsid w:val="0080354F"/>
    <w:rsid w:val="008273F9"/>
    <w:rsid w:val="008452A9"/>
    <w:rsid w:val="0086384F"/>
    <w:rsid w:val="00885932"/>
    <w:rsid w:val="00896C1C"/>
    <w:rsid w:val="008D4DFD"/>
    <w:rsid w:val="008F3154"/>
    <w:rsid w:val="009156B6"/>
    <w:rsid w:val="009511E2"/>
    <w:rsid w:val="00960202"/>
    <w:rsid w:val="00971ACC"/>
    <w:rsid w:val="00984AA9"/>
    <w:rsid w:val="009B1D6B"/>
    <w:rsid w:val="009C2E24"/>
    <w:rsid w:val="009E07A7"/>
    <w:rsid w:val="00A032C7"/>
    <w:rsid w:val="00A449C0"/>
    <w:rsid w:val="00A45A91"/>
    <w:rsid w:val="00AB6099"/>
    <w:rsid w:val="00B1591B"/>
    <w:rsid w:val="00B268F0"/>
    <w:rsid w:val="00B6766E"/>
    <w:rsid w:val="00B8171D"/>
    <w:rsid w:val="00BA1A64"/>
    <w:rsid w:val="00BC60B5"/>
    <w:rsid w:val="00BC7CC4"/>
    <w:rsid w:val="00BD1B59"/>
    <w:rsid w:val="00BD7DE4"/>
    <w:rsid w:val="00BF7471"/>
    <w:rsid w:val="00C01F37"/>
    <w:rsid w:val="00C126D1"/>
    <w:rsid w:val="00C145B3"/>
    <w:rsid w:val="00C21CDB"/>
    <w:rsid w:val="00C40EC7"/>
    <w:rsid w:val="00C647AA"/>
    <w:rsid w:val="00CD2387"/>
    <w:rsid w:val="00D16944"/>
    <w:rsid w:val="00D20768"/>
    <w:rsid w:val="00D4728C"/>
    <w:rsid w:val="00D60CF2"/>
    <w:rsid w:val="00D611EB"/>
    <w:rsid w:val="00D77134"/>
    <w:rsid w:val="00D87244"/>
    <w:rsid w:val="00DA3649"/>
    <w:rsid w:val="00DD46DD"/>
    <w:rsid w:val="00E0768F"/>
    <w:rsid w:val="00E124FB"/>
    <w:rsid w:val="00E219E0"/>
    <w:rsid w:val="00E355E2"/>
    <w:rsid w:val="00E44E53"/>
    <w:rsid w:val="00E60A47"/>
    <w:rsid w:val="00E627D0"/>
    <w:rsid w:val="00E75F2E"/>
    <w:rsid w:val="00EB1222"/>
    <w:rsid w:val="00EB5E95"/>
    <w:rsid w:val="00F40020"/>
    <w:rsid w:val="00F525BE"/>
    <w:rsid w:val="00F613AB"/>
    <w:rsid w:val="00F8179E"/>
    <w:rsid w:val="00FB0339"/>
    <w:rsid w:val="0D0F121B"/>
    <w:rsid w:val="0D1C5431"/>
    <w:rsid w:val="166466CE"/>
    <w:rsid w:val="24C14377"/>
    <w:rsid w:val="2825202C"/>
    <w:rsid w:val="2BA8502B"/>
    <w:rsid w:val="2EFB69EF"/>
    <w:rsid w:val="38031D6D"/>
    <w:rsid w:val="3BCA4F11"/>
    <w:rsid w:val="3F315143"/>
    <w:rsid w:val="477C14A3"/>
    <w:rsid w:val="4F7370ED"/>
    <w:rsid w:val="4FB02522"/>
    <w:rsid w:val="56C42A1B"/>
    <w:rsid w:val="5E914308"/>
    <w:rsid w:val="5EE02F6D"/>
    <w:rsid w:val="68065A21"/>
    <w:rsid w:val="68461568"/>
    <w:rsid w:val="70BA2008"/>
    <w:rsid w:val="71185073"/>
    <w:rsid w:val="76DA24C8"/>
    <w:rsid w:val="7845404A"/>
    <w:rsid w:val="7B2753C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link w:val="16"/>
    <w:qFormat/>
    <w:locked/>
    <w:uiPriority w:val="99"/>
    <w:pPr>
      <w:keepNext/>
      <w:keepLines/>
      <w:spacing w:before="340" w:after="330" w:line="578" w:lineRule="auto"/>
      <w:outlineLvl w:val="0"/>
    </w:pPr>
    <w:rPr>
      <w:rFonts w:ascii="Calibri" w:hAnsi="Calibri" w:eastAsia="宋体" w:cs="Calibri"/>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4"/>
    <w:qFormat/>
    <w:uiPriority w:val="99"/>
    <w:pPr>
      <w:ind w:firstLine="632" w:firstLineChars="200"/>
    </w:pPr>
  </w:style>
  <w:style w:type="paragraph" w:styleId="4">
    <w:name w:val="Date"/>
    <w:basedOn w:val="1"/>
    <w:next w:val="1"/>
    <w:link w:val="13"/>
    <w:qFormat/>
    <w:uiPriority w:val="99"/>
    <w:pPr>
      <w:ind w:left="100" w:leftChars="2500"/>
    </w:p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99"/>
    <w:rPr>
      <w:rFonts w:cs="Times New Roman"/>
    </w:rPr>
  </w:style>
  <w:style w:type="character" w:styleId="10">
    <w:name w:val="Hyperlink"/>
    <w:qFormat/>
    <w:uiPriority w:val="99"/>
    <w:rPr>
      <w:rFonts w:cs="Times New Roman"/>
      <w:color w:val="0000FF"/>
      <w:u w:val="single"/>
    </w:rPr>
  </w:style>
  <w:style w:type="character" w:customStyle="1" w:styleId="11">
    <w:name w:val="页眉 Char"/>
    <w:link w:val="6"/>
    <w:semiHidden/>
    <w:qFormat/>
    <w:uiPriority w:val="99"/>
    <w:rPr>
      <w:rFonts w:eastAsia="仿宋_GB2312"/>
      <w:sz w:val="18"/>
      <w:szCs w:val="18"/>
    </w:rPr>
  </w:style>
  <w:style w:type="character" w:customStyle="1" w:styleId="12">
    <w:name w:val="页脚 Char"/>
    <w:link w:val="5"/>
    <w:semiHidden/>
    <w:qFormat/>
    <w:uiPriority w:val="99"/>
    <w:rPr>
      <w:rFonts w:eastAsia="仿宋_GB2312"/>
      <w:sz w:val="18"/>
      <w:szCs w:val="18"/>
    </w:rPr>
  </w:style>
  <w:style w:type="character" w:customStyle="1" w:styleId="13">
    <w:name w:val="日期 Char"/>
    <w:link w:val="4"/>
    <w:semiHidden/>
    <w:qFormat/>
    <w:uiPriority w:val="99"/>
    <w:rPr>
      <w:rFonts w:eastAsia="仿宋_GB2312"/>
      <w:sz w:val="32"/>
      <w:szCs w:val="20"/>
    </w:rPr>
  </w:style>
  <w:style w:type="character" w:customStyle="1" w:styleId="14">
    <w:name w:val="正文文本缩进 Char"/>
    <w:link w:val="3"/>
    <w:semiHidden/>
    <w:qFormat/>
    <w:uiPriority w:val="99"/>
    <w:rPr>
      <w:rFonts w:eastAsia="仿宋_GB2312"/>
      <w:sz w:val="32"/>
      <w:szCs w:val="20"/>
    </w:rPr>
  </w:style>
  <w:style w:type="paragraph" w:customStyle="1" w:styleId="15">
    <w:name w:val="Char Char Char Char Char Char"/>
    <w:basedOn w:val="1"/>
    <w:qFormat/>
    <w:uiPriority w:val="99"/>
    <w:pPr>
      <w:adjustRightInd w:val="0"/>
    </w:pPr>
    <w:rPr>
      <w:rFonts w:ascii="Tahoma" w:hAnsi="Tahoma" w:eastAsia="宋体"/>
      <w:sz w:val="24"/>
    </w:rPr>
  </w:style>
  <w:style w:type="character" w:customStyle="1" w:styleId="16">
    <w:name w:val="标题 1 Char"/>
    <w:link w:val="2"/>
    <w:qFormat/>
    <w:uiPriority w:val="99"/>
    <w:rPr>
      <w:rFonts w:ascii="Calibri" w:hAnsi="Calibri" w:cs="Calibri"/>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19968;&#20010;&#21333;&#20301;&#25991;&#20214;&#65288;201412&#6528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一个单位文件（201412）</Template>
  <Company>家用电脑</Company>
  <Pages>10</Pages>
  <Words>355</Words>
  <Characters>2026</Characters>
  <Lines>16</Lines>
  <Paragraphs>4</Paragraphs>
  <TotalTime>2</TotalTime>
  <ScaleCrop>false</ScaleCrop>
  <LinksUpToDate>false</LinksUpToDate>
  <CharactersWithSpaces>2377</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2016-02-18T07:51:00Z</dcterms:created>
  <dc:creator>y</dc:creator>
  <cp:lastModifiedBy>Administrator</cp:lastModifiedBy>
  <cp:lastPrinted>2015-07-03T03:13:00Z</cp:lastPrinted>
  <dcterms:modified xsi:type="dcterms:W3CDTF">2020-05-21T06:51:10Z</dcterms:modified>
  <dc:title>益财会〔2002〕4号</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