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</w:pPr>
      <w:r>
        <w:rPr>
          <w:rFonts w:hint="eastAsia" w:asciiTheme="minorEastAsia" w:hAnsiTheme="minorEastAsia" w:cstheme="minorEastAsia"/>
          <w:b/>
          <w:bCs/>
          <w:sz w:val="44"/>
          <w:szCs w:val="44"/>
          <w:lang w:eastAsia="zh-CN"/>
        </w:rPr>
        <w:t>法者村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eastAsia="zh-CN"/>
        </w:rPr>
        <w:t>生猪养殖</w:t>
      </w:r>
      <w:r>
        <w:rPr>
          <w:rFonts w:hint="eastAsia" w:asciiTheme="minorEastAsia" w:hAnsiTheme="minorEastAsia" w:cstheme="minorEastAsia"/>
          <w:b/>
          <w:bCs/>
          <w:sz w:val="44"/>
          <w:szCs w:val="44"/>
          <w:lang w:eastAsia="zh-CN"/>
        </w:rPr>
        <w:t>场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环保设施项目</w:t>
      </w:r>
    </w:p>
    <w:p>
      <w:pPr>
        <w:spacing w:line="64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支出绩效评价报告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一、项目概况</w:t>
      </w:r>
    </w:p>
    <w:p>
      <w:pPr>
        <w:spacing w:line="594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申报项目名称为“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昆明市东川区红土地镇法者村生猪养殖厂环保设施项目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项目实施地点为红土地镇法者村委会草海子小组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昆明市东川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财进养殖专业合作社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环保设施建设项目，根据《昆明市东川区人民政府关于印发昆明市东川区2</w:t>
      </w:r>
      <w:r>
        <w:rPr>
          <w:rFonts w:ascii="Times New Roman" w:hAnsi="Times New Roman" w:eastAsia="仿宋_GB2312" w:cs="Times New Roman"/>
          <w:sz w:val="32"/>
          <w:szCs w:val="32"/>
        </w:rPr>
        <w:t>019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年财政涉农资金统筹整合使用调整方案的通知》（东政发[</w:t>
      </w:r>
      <w:r>
        <w:rPr>
          <w:rFonts w:ascii="Times New Roman" w:hAnsi="Times New Roman" w:eastAsia="仿宋_GB2312" w:cs="Times New Roman"/>
          <w:sz w:val="32"/>
          <w:szCs w:val="32"/>
        </w:rPr>
        <w:t>2019]57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号）文件要求，财政涉农资金统筹整合使用规模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30.00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万元，实施地点为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红土地镇法者村委会草海子小组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绩效目标为通过财政投入资金，撬动社会资本参与扶贫项目建设，同时与新型经营主体建立利益联结机制，通过土地流转、务工、资产租赁等形式带动建档立卡贫困户增收。主管部门为区农业农村局，责任部门为区农业农村局、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红土地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镇。</w:t>
      </w:r>
    </w:p>
    <w:p>
      <w:pPr>
        <w:tabs>
          <w:tab w:val="left" w:pos="1530"/>
        </w:tabs>
        <w:spacing w:after="156" w:afterLines="50" w:line="56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该项目建设内容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如下表：</w:t>
      </w:r>
    </w:p>
    <w:tbl>
      <w:tblPr>
        <w:tblStyle w:val="4"/>
        <w:tblW w:w="9320" w:type="dxa"/>
        <w:jc w:val="center"/>
        <w:tblInd w:w="9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726"/>
        <w:gridCol w:w="485"/>
        <w:gridCol w:w="708"/>
        <w:gridCol w:w="1322"/>
        <w:gridCol w:w="1010"/>
        <w:gridCol w:w="1441"/>
        <w:gridCol w:w="1150"/>
        <w:gridCol w:w="10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468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726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建设内容</w:t>
            </w:r>
          </w:p>
        </w:tc>
        <w:tc>
          <w:tcPr>
            <w:tcW w:w="485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708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1322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建设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单价（元）</w:t>
            </w:r>
          </w:p>
        </w:tc>
        <w:tc>
          <w:tcPr>
            <w:tcW w:w="1010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总投资(万元)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申请财政扶持资金补助(万元)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其他扶持资金（万元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自筹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资金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(万元)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4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消毒室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1500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0.75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0.75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4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消毒设施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20000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2.0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2.0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4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污水处理设备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79500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7.95</w:t>
            </w:r>
          </w:p>
        </w:tc>
        <w:tc>
          <w:tcPr>
            <w:tcW w:w="144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7.95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4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堆粪场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4.50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3.00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4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化粪池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15.0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7.50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7.5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4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安全填埋井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.00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.00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4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沟渠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105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2.10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2.10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4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水管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1.00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1.00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4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排污管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00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2.70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2.70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4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抽水机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台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2500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0.5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0.5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4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绿化（竹柳、雪松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、茶花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10.5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10.50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4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项目管理费（财政补助资金的2%）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2194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50.00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.00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20.00</w:t>
            </w:r>
          </w:p>
        </w:tc>
      </w:tr>
    </w:tbl>
    <w:p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ind w:firstLine="640" w:firstLineChars="200"/>
        <w:rPr>
          <w:rFonts w:ascii="黑体" w:hAnsi="黑体" w:eastAsia="黑体" w:cs="方正黑体_GBK"/>
          <w:bCs/>
          <w:sz w:val="32"/>
        </w:rPr>
      </w:pPr>
      <w:r>
        <w:rPr>
          <w:rFonts w:hint="eastAsia" w:ascii="黑体" w:hAnsi="黑体" w:eastAsia="黑体" w:cs="方正黑体_GBK"/>
          <w:bCs/>
          <w:sz w:val="32"/>
        </w:rPr>
        <w:t>二、项目建设内容完成情况</w:t>
      </w:r>
    </w:p>
    <w:p>
      <w:pPr>
        <w:ind w:firstLine="640" w:firstLineChars="200"/>
        <w:rPr>
          <w:rFonts w:hint="default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完成</w:t>
      </w:r>
      <w:r>
        <w:rPr>
          <w:rFonts w:hint="eastAsia" w:ascii="仿宋" w:hAnsi="仿宋" w:eastAsia="仿宋" w:cs="仿宋"/>
          <w:kern w:val="0"/>
          <w:sz w:val="32"/>
          <w:szCs w:val="32"/>
        </w:rPr>
        <w:t>消毒室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建设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5平方米、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消毒设施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1套、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污水处理设备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1套、</w:t>
      </w:r>
      <w:r>
        <w:rPr>
          <w:rFonts w:hint="eastAsia" w:ascii="仿宋" w:hAnsi="仿宋" w:eastAsia="仿宋" w:cs="仿宋"/>
          <w:kern w:val="0"/>
          <w:sz w:val="32"/>
          <w:szCs w:val="32"/>
        </w:rPr>
        <w:t>堆粪场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建设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150平方米、</w:t>
      </w:r>
      <w:r>
        <w:rPr>
          <w:rFonts w:hint="eastAsia" w:ascii="仿宋" w:hAnsi="仿宋" w:eastAsia="仿宋" w:cs="仿宋"/>
          <w:kern w:val="0"/>
          <w:sz w:val="32"/>
          <w:szCs w:val="32"/>
        </w:rPr>
        <w:t>化粪池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6个、</w:t>
      </w:r>
      <w:r>
        <w:rPr>
          <w:rFonts w:hint="eastAsia" w:ascii="仿宋" w:hAnsi="仿宋" w:eastAsia="仿宋" w:cs="仿宋"/>
          <w:kern w:val="0"/>
          <w:sz w:val="32"/>
          <w:szCs w:val="32"/>
        </w:rPr>
        <w:t>安全填埋井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1个、</w:t>
      </w:r>
      <w:r>
        <w:rPr>
          <w:rFonts w:hint="eastAsia" w:ascii="仿宋" w:hAnsi="仿宋" w:eastAsia="仿宋" w:cs="仿宋"/>
          <w:kern w:val="0"/>
          <w:sz w:val="32"/>
          <w:szCs w:val="32"/>
        </w:rPr>
        <w:t>沟渠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建设200米、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水管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1000米、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排污管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1500米、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抽水机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2台、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绿化（竹柳、雪松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、茶花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）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栽植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2000株。</w:t>
      </w:r>
    </w:p>
    <w:p>
      <w:pPr>
        <w:ind w:firstLine="640" w:firstLineChars="200"/>
        <w:rPr>
          <w:rFonts w:ascii="黑体" w:hAnsi="黑体" w:eastAsia="黑体" w:cs="方正黑体_GBK"/>
          <w:bCs/>
          <w:sz w:val="32"/>
        </w:rPr>
      </w:pPr>
      <w:r>
        <w:rPr>
          <w:rFonts w:hint="eastAsia" w:ascii="黑体" w:hAnsi="黑体" w:eastAsia="黑体" w:cs="方正黑体_GBK"/>
          <w:bCs/>
          <w:sz w:val="32"/>
        </w:rPr>
        <w:t>三、财政涉农资金支出情况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项目建设总投资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50.00万元，其中</w:t>
      </w:r>
      <w:r>
        <w:rPr>
          <w:rFonts w:hint="eastAsia" w:ascii="仿宋" w:hAnsi="仿宋" w:eastAsia="仿宋" w:cs="仿宋"/>
          <w:bCs/>
          <w:sz w:val="32"/>
          <w:szCs w:val="32"/>
        </w:rPr>
        <w:t>财政涉农资金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30.00</w:t>
      </w:r>
      <w:r>
        <w:rPr>
          <w:rFonts w:hint="eastAsia" w:ascii="仿宋" w:hAnsi="仿宋" w:eastAsia="仿宋" w:cs="仿宋"/>
          <w:bCs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</w:rPr>
        <w:t>支出</w:t>
      </w:r>
      <w:r>
        <w:rPr>
          <w:rFonts w:hint="eastAsia" w:ascii="仿宋" w:hAnsi="仿宋" w:eastAsia="仿宋" w:cs="仿宋"/>
          <w:kern w:val="0"/>
          <w:sz w:val="32"/>
          <w:szCs w:val="32"/>
        </w:rPr>
        <w:t>消毒室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建设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5平方米0.75万元、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消毒设施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1套2.00万元、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污水处理设备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1套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7.95万元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kern w:val="0"/>
          <w:sz w:val="32"/>
          <w:szCs w:val="32"/>
        </w:rPr>
        <w:t>堆粪场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建设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150平方米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3.00万元（总投资4.5万元，其中财政涉农整合资金支出3万元）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kern w:val="0"/>
          <w:sz w:val="32"/>
          <w:szCs w:val="32"/>
        </w:rPr>
        <w:t>化粪池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6个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（总投资15万元，其中财政涉农整合资金支出7.5万元）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kern w:val="0"/>
          <w:sz w:val="32"/>
          <w:szCs w:val="32"/>
        </w:rPr>
        <w:t>安全填埋井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1个3.00万元、</w:t>
      </w:r>
      <w:r>
        <w:rPr>
          <w:rFonts w:hint="eastAsia" w:ascii="仿宋" w:hAnsi="仿宋" w:eastAsia="仿宋" w:cs="仿宋"/>
          <w:kern w:val="0"/>
          <w:sz w:val="32"/>
          <w:szCs w:val="32"/>
        </w:rPr>
        <w:t>沟渠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建设200米2.10万元、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水管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1000米1.00万元、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排污管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1500米2.70万元、</w:t>
      </w:r>
      <w:r>
        <w:rPr>
          <w:rFonts w:hint="eastAsia" w:ascii="仿宋" w:hAnsi="仿宋" w:eastAsia="仿宋" w:cs="仿宋"/>
          <w:bCs/>
          <w:sz w:val="32"/>
          <w:szCs w:val="32"/>
        </w:rPr>
        <w:t>占财政涉农资金的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60</w:t>
      </w:r>
      <w:r>
        <w:rPr>
          <w:rFonts w:hint="eastAsia" w:ascii="仿宋" w:hAnsi="仿宋" w:eastAsia="仿宋" w:cs="仿宋"/>
          <w:bCs/>
          <w:sz w:val="32"/>
          <w:szCs w:val="32"/>
        </w:rPr>
        <w:t>%。</w:t>
      </w:r>
    </w:p>
    <w:p>
      <w:pPr>
        <w:ind w:firstLine="640" w:firstLineChars="200"/>
        <w:rPr>
          <w:rFonts w:ascii="黑体" w:hAnsi="黑体" w:eastAsia="黑体" w:cs="方正黑体_GBK"/>
          <w:bCs/>
          <w:sz w:val="32"/>
        </w:rPr>
      </w:pPr>
      <w:r>
        <w:rPr>
          <w:rFonts w:hint="eastAsia" w:ascii="黑体" w:hAnsi="黑体" w:eastAsia="黑体" w:cs="方正黑体_GBK"/>
          <w:bCs/>
          <w:sz w:val="32"/>
        </w:rPr>
        <w:t>四、绩效指标完成情况</w:t>
      </w:r>
    </w:p>
    <w:p>
      <w:pPr>
        <w:ind w:firstLine="640" w:firstLineChars="200"/>
        <w:rPr>
          <w:rFonts w:hint="eastAsia" w:ascii="楷体_GB2312" w:hAnsi="黑体" w:eastAsia="楷体_GB2312" w:cs="方正黑体_GBK"/>
          <w:bCs/>
          <w:sz w:val="32"/>
          <w:lang w:eastAsia="zh-CN"/>
        </w:rPr>
      </w:pPr>
      <w:r>
        <w:rPr>
          <w:rFonts w:hint="eastAsia" w:ascii="楷体_GB2312" w:hAnsi="黑体" w:eastAsia="楷体_GB2312" w:cs="方正黑体_GBK"/>
          <w:bCs/>
          <w:sz w:val="32"/>
        </w:rPr>
        <w:t>（一）绩效指标完成情况</w:t>
      </w:r>
      <w:r>
        <w:rPr>
          <w:rFonts w:hint="eastAsia" w:ascii="楷体_GB2312" w:hAnsi="黑体" w:eastAsia="楷体_GB2312" w:cs="方正黑体_GBK"/>
          <w:bCs/>
          <w:sz w:val="32"/>
          <w:lang w:eastAsia="zh-CN"/>
        </w:rPr>
        <w:t>如下表</w:t>
      </w:r>
    </w:p>
    <w:tbl>
      <w:tblPr>
        <w:tblStyle w:val="4"/>
        <w:tblW w:w="948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1"/>
        <w:gridCol w:w="733"/>
        <w:gridCol w:w="851"/>
        <w:gridCol w:w="485"/>
        <w:gridCol w:w="1519"/>
        <w:gridCol w:w="1506"/>
        <w:gridCol w:w="864"/>
        <w:gridCol w:w="629"/>
        <w:gridCol w:w="603"/>
        <w:gridCol w:w="995"/>
        <w:gridCol w:w="7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2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238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法者村生猪养殖场环保设施项目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2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3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昆明市东川区财政局</w:t>
            </w: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红土地镇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24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    （万元）</w:t>
            </w: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24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24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－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24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－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24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－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5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0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87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4" w:hRule="atLeast"/>
        </w:trPr>
        <w:tc>
          <w:tcPr>
            <w:tcW w:w="5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消毒室建设5平方米、消毒设施1套、污水处理设备1套、堆粪场建设150平方米、化粪池6个、安全填埋井1个、沟渠建设200米、水管1000米、排污管1500米、抽水机2台、绿化（竹柳、雪松、茶花）栽植2000株。通过扶持企业完善改造环保设施建设，推进养殖业发展，企业按财政投入扶持资金的5%分配收益给村集体。同时企业通过务工带动、粪污消纳用地、土地流转等方式，实现对村集体及贫困户的带贫带动，消除村集体经济薄弱村空壳村，提升村集体及群众参与产业发展的主动性、积极性，增加产业发展收入。</w:t>
            </w:r>
          </w:p>
        </w:tc>
        <w:tc>
          <w:tcPr>
            <w:tcW w:w="387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带动建档立卡平困户102户连续分红两年，总分红支出6.12万元，将于2020年11月分红村集体1.5万元，完成固定资产投入50万元，土地流转127亩，环保设施建设及改造已全面完成。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511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    指标值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     完成值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        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51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★贫困地区贫困人口加入合作社、村集体经济组织人数（≥**人）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&gt;=1000人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1000人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51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财政支农资金形成资产农户股权占比（≥**%）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&gt;=60%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60%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51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消毒室建设（平方米）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&gt;=5㎡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5㎡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51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消毒设施（套）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&gt;=1套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1套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51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污水处理设备（套）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&gt;=1套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1套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51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堆粪场（平方米）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&gt;=150㎡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150㎡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51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化粪池建设（个）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&gt;=6个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6个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51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安全填埋井（个）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&gt;=1个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51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沟渠建设（米）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&gt;=200米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200米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51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水管（米）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&gt;=1000米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1000米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51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排污管（米）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&gt;=1500米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1500米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51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项目收益中村集体分配比例（≥**%）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&gt;=5%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5%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51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项目起始时间  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201901月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201909月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财政资金9月份才到位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51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项目完工时间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201912月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201912月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51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消毒室建设（元/平方米)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=1500元/平方米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1500元/平方米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51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消毒设施(元/套）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=20000元/套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20000元/套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51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污水处理设备（元/套）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=79500元/套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79500元/套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51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堆粪场(元/平方米)</w:t>
            </w:r>
          </w:p>
        </w:tc>
        <w:tc>
          <w:tcPr>
            <w:tcW w:w="150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=200元/平方米</w:t>
            </w:r>
          </w:p>
        </w:tc>
        <w:tc>
          <w:tcPr>
            <w:tcW w:w="86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200元/平方米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51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化粪池建设（元/个)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=12500元/个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12500元/个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51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安全填埋井(元/个）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=30000元/个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30000元/个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51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沟渠建设（元/米）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=105元/米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105元/米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51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水管（元/米）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=10元/米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10元/米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51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排污管（元/米）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=18元/米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18元/米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51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★资产股权年收益率（ ≥**% ）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&gt;=5%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5%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51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村集体经济年收入（ ≥**万元）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&gt;=1.5万元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1.5万元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51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★★★带动增加贫困人口全年总收入（ ≥**万元）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&gt;=43万元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43万元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51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带动建档立卡贫困人口脱贫数（≥**人）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&gt;=1068人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1068人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51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★★★受益建档立卡贫困人口数（≥**人）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&gt;=1068人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1068人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51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环保设施存续时间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=20年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20年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51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 指标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★资产入股贫困人口满意度（ ≥**% ）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&gt;=100%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646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ind w:firstLine="640" w:firstLineChars="200"/>
        <w:rPr>
          <w:rFonts w:hint="eastAsia" w:ascii="楷体_GB2312" w:hAnsi="黑体" w:eastAsia="楷体_GB2312" w:cs="方正黑体_GBK"/>
          <w:bCs/>
          <w:sz w:val="32"/>
          <w:lang w:eastAsia="zh-CN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（二）</w:t>
      </w:r>
      <w:r>
        <w:rPr>
          <w:rFonts w:hint="eastAsia" w:ascii="仿宋_GB2312" w:eastAsia="仿宋_GB2312"/>
          <w:sz w:val="32"/>
          <w:szCs w:val="32"/>
        </w:rPr>
        <w:t>整合财政涉农资金补助的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30.00</w:t>
      </w:r>
      <w:r>
        <w:rPr>
          <w:rFonts w:hint="eastAsia" w:ascii="仿宋_GB2312" w:eastAsia="仿宋_GB2312"/>
          <w:sz w:val="32"/>
          <w:szCs w:val="32"/>
        </w:rPr>
        <w:t>万元，按5%的固定比例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1.50</w:t>
      </w:r>
      <w:r>
        <w:rPr>
          <w:rFonts w:hint="eastAsia" w:ascii="仿宋_GB2312" w:eastAsia="仿宋_GB2312"/>
          <w:sz w:val="32"/>
          <w:szCs w:val="32"/>
        </w:rPr>
        <w:t>万元/年，进行资产收益分配给</w:t>
      </w:r>
      <w:r>
        <w:rPr>
          <w:rFonts w:hint="eastAsia" w:ascii="仿宋_GB2312" w:eastAsia="仿宋_GB2312"/>
          <w:sz w:val="32"/>
          <w:szCs w:val="32"/>
          <w:lang w:eastAsia="zh-CN"/>
        </w:rPr>
        <w:t>红土地镇法者村</w:t>
      </w:r>
      <w:r>
        <w:rPr>
          <w:rFonts w:hint="eastAsia" w:ascii="仿宋_GB2312" w:eastAsia="仿宋_GB2312"/>
          <w:sz w:val="32"/>
          <w:szCs w:val="32"/>
        </w:rPr>
        <w:t>，连分10年，企业暂未与</w:t>
      </w:r>
      <w:r>
        <w:rPr>
          <w:rFonts w:hint="eastAsia" w:ascii="仿宋_GB2312" w:eastAsia="仿宋_GB2312"/>
          <w:sz w:val="32"/>
          <w:szCs w:val="32"/>
          <w:lang w:eastAsia="zh-CN"/>
        </w:rPr>
        <w:t>红土地镇、法者村</w:t>
      </w:r>
      <w:r>
        <w:rPr>
          <w:rFonts w:hint="eastAsia" w:ascii="仿宋_GB2312" w:eastAsia="仿宋_GB2312"/>
          <w:sz w:val="32"/>
          <w:szCs w:val="32"/>
        </w:rPr>
        <w:t>签订收益分配协议。因受非洲猪瘟疫情影响，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2019年</w:t>
      </w:r>
      <w:r>
        <w:rPr>
          <w:rFonts w:hint="eastAsia" w:ascii="仿宋_GB2312" w:eastAsia="仿宋_GB2312"/>
          <w:sz w:val="32"/>
          <w:szCs w:val="32"/>
        </w:rPr>
        <w:t>企业</w:t>
      </w:r>
      <w:r>
        <w:rPr>
          <w:rFonts w:hint="eastAsia" w:ascii="仿宋_GB2312" w:eastAsia="仿宋_GB2312"/>
          <w:sz w:val="32"/>
          <w:szCs w:val="32"/>
          <w:lang w:eastAsia="zh-CN"/>
        </w:rPr>
        <w:t>经营属于停滞状态，</w:t>
      </w:r>
      <w:r>
        <w:rPr>
          <w:rFonts w:hint="eastAsia" w:ascii="仿宋_GB2312" w:eastAsia="仿宋_GB2312"/>
          <w:sz w:val="32"/>
          <w:szCs w:val="32"/>
        </w:rPr>
        <w:t>企业暂无经营收入，经与</w:t>
      </w:r>
      <w:r>
        <w:rPr>
          <w:rFonts w:hint="eastAsia" w:ascii="仿宋_GB2312" w:eastAsia="仿宋_GB2312"/>
          <w:sz w:val="32"/>
          <w:szCs w:val="32"/>
          <w:lang w:eastAsia="zh-CN"/>
        </w:rPr>
        <w:t>红土地镇、法者村</w:t>
      </w:r>
      <w:r>
        <w:rPr>
          <w:rFonts w:hint="eastAsia" w:ascii="仿宋_GB2312" w:eastAsia="仿宋_GB2312"/>
          <w:sz w:val="32"/>
          <w:szCs w:val="32"/>
        </w:rPr>
        <w:t>协商，收益分配自2</w:t>
      </w:r>
      <w:r>
        <w:rPr>
          <w:rFonts w:ascii="仿宋_GB2312" w:eastAsia="仿宋_GB2312"/>
          <w:sz w:val="32"/>
          <w:szCs w:val="32"/>
        </w:rPr>
        <w:t>020</w:t>
      </w:r>
      <w:r>
        <w:rPr>
          <w:rFonts w:hint="eastAsia" w:ascii="仿宋_GB2312" w:eastAsia="仿宋_GB2312"/>
          <w:sz w:val="32"/>
          <w:szCs w:val="32"/>
        </w:rPr>
        <w:t>年开始。</w:t>
      </w:r>
    </w:p>
    <w:p>
      <w:pPr>
        <w:ind w:firstLine="640" w:firstLineChars="200"/>
        <w:rPr>
          <w:rFonts w:ascii="黑体" w:hAnsi="黑体" w:eastAsia="黑体" w:cs="方正黑体_GBK"/>
          <w:bCs/>
          <w:sz w:val="32"/>
        </w:rPr>
      </w:pPr>
      <w:r>
        <w:rPr>
          <w:rFonts w:hint="eastAsia" w:ascii="黑体" w:hAnsi="黑体" w:eastAsia="黑体" w:cs="方正黑体_GBK"/>
          <w:bCs/>
          <w:sz w:val="32"/>
        </w:rPr>
        <w:t>五、采取的措施</w:t>
      </w:r>
    </w:p>
    <w:p>
      <w:pPr>
        <w:ind w:firstLine="640" w:firstLineChars="200"/>
        <w:rPr>
          <w:rFonts w:ascii="仿宋_GB2312" w:hAnsi="黑体" w:eastAsia="仿宋_GB2312" w:cs="方正黑体_GBK"/>
          <w:bCs/>
          <w:sz w:val="32"/>
        </w:rPr>
      </w:pPr>
      <w:r>
        <w:rPr>
          <w:rFonts w:hint="eastAsia" w:ascii="仿宋_GB2312" w:hAnsi="黑体" w:eastAsia="仿宋_GB2312" w:cs="方正黑体_GBK"/>
          <w:bCs/>
          <w:sz w:val="32"/>
        </w:rPr>
        <w:t>东川区农业农村局对该项目安排一名指导员实时跟踪指导，督促项目建设进度。</w:t>
      </w:r>
      <w:r>
        <w:rPr>
          <w:rFonts w:hint="eastAsia" w:ascii="仿宋_GB2312" w:hAnsi="黑体" w:eastAsia="仿宋_GB2312" w:cs="方正黑体_GBK"/>
          <w:bCs/>
          <w:sz w:val="32"/>
          <w:lang w:eastAsia="zh-CN"/>
        </w:rPr>
        <w:t>现已恢复生产经营，同时在近期签订</w:t>
      </w:r>
      <w:r>
        <w:rPr>
          <w:rFonts w:hint="eastAsia" w:ascii="仿宋_GB2312" w:hAnsi="黑体" w:eastAsia="仿宋_GB2312" w:cs="方正黑体_GBK"/>
          <w:bCs/>
          <w:sz w:val="32"/>
        </w:rPr>
        <w:t>资产收益分配协议，落实收益分配资金兑付给</w:t>
      </w:r>
      <w:r>
        <w:rPr>
          <w:rFonts w:hint="eastAsia" w:ascii="仿宋_GB2312" w:hAnsi="黑体" w:eastAsia="仿宋_GB2312" w:cs="方正黑体_GBK"/>
          <w:bCs/>
          <w:sz w:val="32"/>
          <w:lang w:eastAsia="zh-CN"/>
        </w:rPr>
        <w:t>法者村</w:t>
      </w:r>
      <w:r>
        <w:rPr>
          <w:rFonts w:hint="eastAsia" w:ascii="仿宋_GB2312" w:hAnsi="黑体" w:eastAsia="仿宋_GB2312" w:cs="方正黑体_GBK"/>
          <w:bCs/>
          <w:sz w:val="32"/>
        </w:rPr>
        <w:t>集体。</w:t>
      </w:r>
    </w:p>
    <w:p>
      <w:pPr>
        <w:ind w:firstLine="640" w:firstLineChars="200"/>
        <w:rPr>
          <w:rFonts w:ascii="黑体" w:hAnsi="黑体" w:eastAsia="黑体" w:cs="方正黑体_GBK"/>
          <w:bCs/>
          <w:sz w:val="32"/>
        </w:rPr>
      </w:pPr>
      <w:r>
        <w:rPr>
          <w:rFonts w:hint="eastAsia" w:ascii="黑体" w:hAnsi="黑体" w:eastAsia="黑体" w:cs="方正黑体_GBK"/>
          <w:bCs/>
          <w:sz w:val="32"/>
        </w:rPr>
        <w:t>五、项目带贫情况</w:t>
      </w:r>
    </w:p>
    <w:p>
      <w:pPr>
        <w:ind w:firstLine="640" w:firstLineChars="200"/>
        <w:jc w:val="left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（一）带动务工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企业带动长期务工1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人，年人均工资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2.4</w:t>
      </w:r>
      <w:r>
        <w:rPr>
          <w:rFonts w:hint="eastAsia" w:ascii="仿宋_GB2312" w:eastAsia="仿宋_GB2312"/>
          <w:sz w:val="32"/>
          <w:szCs w:val="32"/>
        </w:rPr>
        <w:t>万元/人，2019年带动务工收入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28.8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ind w:firstLine="640" w:firstLineChars="200"/>
        <w:jc w:val="left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（二）土地流转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流转</w:t>
      </w:r>
      <w:r>
        <w:rPr>
          <w:rFonts w:hint="eastAsia" w:ascii="仿宋_GB2312" w:eastAsia="仿宋_GB2312"/>
          <w:sz w:val="32"/>
          <w:szCs w:val="32"/>
          <w:lang w:eastAsia="zh-CN"/>
        </w:rPr>
        <w:t>法者村草海子小组</w:t>
      </w:r>
      <w:r>
        <w:rPr>
          <w:rFonts w:hint="eastAsia" w:ascii="仿宋_GB2312" w:eastAsia="仿宋_GB2312"/>
          <w:sz w:val="32"/>
          <w:szCs w:val="32"/>
        </w:rPr>
        <w:t>农户土地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127</w:t>
      </w:r>
      <w:r>
        <w:rPr>
          <w:rFonts w:hint="eastAsia" w:ascii="仿宋_GB2312" w:eastAsia="仿宋_GB2312"/>
          <w:sz w:val="32"/>
          <w:szCs w:val="32"/>
        </w:rPr>
        <w:t>亩，年流转租金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300</w:t>
      </w:r>
      <w:r>
        <w:rPr>
          <w:rFonts w:hint="eastAsia" w:ascii="仿宋_GB2312" w:eastAsia="仿宋_GB2312"/>
          <w:sz w:val="32"/>
          <w:szCs w:val="32"/>
        </w:rPr>
        <w:t>元/亩，每年为当地农户增加土地流转租金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3.81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ind w:firstLine="640" w:firstLineChars="200"/>
        <w:jc w:val="left"/>
        <w:rPr>
          <w:rFonts w:ascii="楷体_GB2312" w:hAnsi="黑体" w:eastAsia="楷体_GB2312" w:cs="宋体"/>
          <w:kern w:val="0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（三）其他带动</w:t>
      </w:r>
    </w:p>
    <w:p>
      <w:pPr>
        <w:ind w:firstLine="640" w:firstLineChars="200"/>
        <w:rPr>
          <w:rFonts w:ascii="仿宋_GB2312" w:hAnsi="黑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kern w:val="0"/>
          <w:sz w:val="32"/>
          <w:szCs w:val="32"/>
          <w:lang w:eastAsia="zh-CN"/>
        </w:rPr>
        <w:t>合作社</w:t>
      </w:r>
      <w:r>
        <w:rPr>
          <w:rFonts w:hint="eastAsia" w:ascii="仿宋_GB2312" w:hAnsi="黑体" w:eastAsia="仿宋_GB2312" w:cs="宋体"/>
          <w:kern w:val="0"/>
          <w:sz w:val="32"/>
          <w:szCs w:val="32"/>
        </w:rPr>
        <w:t>生猪生产经营产生的粪污免费提供给周边农户用于</w:t>
      </w:r>
      <w:r>
        <w:rPr>
          <w:rFonts w:hint="eastAsia" w:ascii="仿宋_GB2312" w:hAnsi="黑体" w:eastAsia="仿宋_GB2312" w:cs="宋体"/>
          <w:kern w:val="0"/>
          <w:sz w:val="32"/>
          <w:szCs w:val="32"/>
          <w:lang w:val="en-US" w:eastAsia="zh-CN"/>
        </w:rPr>
        <w:t>300</w:t>
      </w:r>
      <w:r>
        <w:rPr>
          <w:rFonts w:hint="eastAsia" w:ascii="仿宋_GB2312" w:hAnsi="黑体" w:eastAsia="仿宋_GB2312" w:cs="宋体"/>
          <w:kern w:val="0"/>
          <w:sz w:val="32"/>
          <w:szCs w:val="32"/>
        </w:rPr>
        <w:t>亩土地农作物种植，每年可节省近</w:t>
      </w:r>
      <w:r>
        <w:rPr>
          <w:rFonts w:hint="eastAsia" w:ascii="仿宋_GB2312" w:hAnsi="黑体" w:eastAsia="仿宋_GB2312" w:cs="宋体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黑体" w:eastAsia="仿宋_GB2312" w:cs="宋体"/>
          <w:kern w:val="0"/>
          <w:sz w:val="32"/>
          <w:szCs w:val="32"/>
        </w:rPr>
        <w:t>余吨化肥，按420元/吨计算，可为周边农户节省</w:t>
      </w:r>
      <w:r>
        <w:rPr>
          <w:rFonts w:hint="eastAsia" w:ascii="仿宋_GB2312" w:hAnsi="黑体" w:eastAsia="仿宋_GB2312" w:cs="宋体"/>
          <w:kern w:val="0"/>
          <w:sz w:val="32"/>
          <w:szCs w:val="32"/>
          <w:lang w:val="en-US" w:eastAsia="zh-CN"/>
        </w:rPr>
        <w:t>4.2</w:t>
      </w:r>
      <w:r>
        <w:rPr>
          <w:rFonts w:hint="eastAsia" w:ascii="仿宋_GB2312" w:hAnsi="黑体" w:eastAsia="仿宋_GB2312" w:cs="宋体"/>
          <w:kern w:val="0"/>
          <w:sz w:val="32"/>
          <w:szCs w:val="32"/>
        </w:rPr>
        <w:t>万元，实现畜禽粪污资源化利用。</w:t>
      </w:r>
    </w:p>
    <w:p>
      <w:pPr>
        <w:ind w:firstLine="640" w:firstLineChars="200"/>
        <w:jc w:val="left"/>
        <w:rPr>
          <w:rFonts w:ascii="仿宋_GB2312" w:hAnsi="仿宋" w:eastAsia="仿宋_GB2312"/>
          <w:sz w:val="32"/>
          <w:szCs w:val="32"/>
        </w:rPr>
      </w:pPr>
    </w:p>
    <w:p>
      <w:pPr>
        <w:ind w:firstLine="3401" w:firstLineChars="1063"/>
        <w:jc w:val="center"/>
        <w:rPr>
          <w:rFonts w:hint="eastAsia" w:ascii="仿宋_GB2312" w:hAnsi="仿宋" w:eastAsia="仿宋_GB2312"/>
          <w:sz w:val="32"/>
          <w:szCs w:val="32"/>
        </w:rPr>
      </w:pPr>
    </w:p>
    <w:p>
      <w:pPr>
        <w:ind w:firstLine="3401" w:firstLineChars="1063"/>
        <w:jc w:val="center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东川区农业农村局</w:t>
      </w:r>
    </w:p>
    <w:p>
      <w:pPr>
        <w:ind w:firstLine="3401" w:firstLineChars="1063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</w:t>
      </w:r>
      <w:r>
        <w:rPr>
          <w:rFonts w:ascii="仿宋_GB2312" w:hAnsi="仿宋" w:eastAsia="仿宋_GB2312"/>
          <w:sz w:val="32"/>
          <w:szCs w:val="32"/>
        </w:rPr>
        <w:t>020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" w:eastAsia="仿宋_GB2312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96036774"/>
      <w:docPartObj>
        <w:docPartGallery w:val="autotext"/>
      </w:docPartObj>
    </w:sdtPr>
    <w:sdtEndPr>
      <w:rPr>
        <w:sz w:val="28"/>
        <w:szCs w:val="28"/>
      </w:rPr>
    </w:sdtEndPr>
    <w:sdtContent>
      <w:p>
        <w:pPr>
          <w:pStyle w:val="2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4</w:t>
        </w:r>
        <w:r>
          <w:rPr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E54C1"/>
    <w:rsid w:val="0008168B"/>
    <w:rsid w:val="00207E10"/>
    <w:rsid w:val="00261E43"/>
    <w:rsid w:val="002B6C88"/>
    <w:rsid w:val="002E74F5"/>
    <w:rsid w:val="003112E6"/>
    <w:rsid w:val="0033709C"/>
    <w:rsid w:val="003F4849"/>
    <w:rsid w:val="004C5295"/>
    <w:rsid w:val="004D1BB3"/>
    <w:rsid w:val="004F1164"/>
    <w:rsid w:val="00534991"/>
    <w:rsid w:val="006A65F0"/>
    <w:rsid w:val="006E54C1"/>
    <w:rsid w:val="007705A3"/>
    <w:rsid w:val="00867CA9"/>
    <w:rsid w:val="00892FBC"/>
    <w:rsid w:val="00932AF6"/>
    <w:rsid w:val="00AD5E80"/>
    <w:rsid w:val="00B2179C"/>
    <w:rsid w:val="00B2260B"/>
    <w:rsid w:val="00B36A0D"/>
    <w:rsid w:val="00C349CA"/>
    <w:rsid w:val="00C4505A"/>
    <w:rsid w:val="00C46DA1"/>
    <w:rsid w:val="00C559DA"/>
    <w:rsid w:val="00C6415B"/>
    <w:rsid w:val="00CB2CFA"/>
    <w:rsid w:val="00CE3485"/>
    <w:rsid w:val="00D13F5F"/>
    <w:rsid w:val="00E07BFE"/>
    <w:rsid w:val="00E56A0C"/>
    <w:rsid w:val="00E61BD6"/>
    <w:rsid w:val="00EB484E"/>
    <w:rsid w:val="0A0A24E2"/>
    <w:rsid w:val="0B08233F"/>
    <w:rsid w:val="212C0040"/>
    <w:rsid w:val="3A6D3534"/>
    <w:rsid w:val="438236A4"/>
    <w:rsid w:val="57CC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9">
    <w:name w:val="font1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  <w:vertAlign w:val="superscript"/>
    </w:rPr>
  </w:style>
  <w:style w:type="character" w:customStyle="1" w:styleId="10">
    <w:name w:val="font4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243</Words>
  <Characters>1389</Characters>
  <Lines>11</Lines>
  <Paragraphs>3</Paragraphs>
  <TotalTime>1</TotalTime>
  <ScaleCrop>false</ScaleCrop>
  <LinksUpToDate>false</LinksUpToDate>
  <CharactersWithSpaces>1629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2020-02-13T02:04:00Z</dcterms:created>
  <dc:creator>ghj</dc:creator>
  <cp:lastModifiedBy>Administrator</cp:lastModifiedBy>
  <cp:lastPrinted>2020-04-15T03:21:00Z</cp:lastPrinted>
  <dcterms:modified xsi:type="dcterms:W3CDTF">2020-05-22T03:05:47Z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