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jc w:val="center"/>
        <w:rPr>
          <w:rFonts w:hint="eastAsia"/>
          <w:color w:val="FFFFFF"/>
        </w:rPr>
      </w:pPr>
      <w:bookmarkStart w:id="0" w:name="_GoBack"/>
      <w:bookmarkEnd w:id="0"/>
    </w:p>
    <w:p>
      <w:pPr>
        <w:spacing w:line="560" w:lineRule="exact"/>
        <w:ind w:firstLine="640"/>
        <w:jc w:val="center"/>
        <w:rPr>
          <w:rFonts w:hint="eastAsia"/>
          <w:color w:val="FFFFFF"/>
        </w:rPr>
      </w:pPr>
    </w:p>
    <w:p>
      <w:pPr>
        <w:pStyle w:val="5"/>
        <w:spacing w:line="1560" w:lineRule="exact"/>
        <w:ind w:firstLine="0" w:firstLineChars="0"/>
        <w:jc w:val="distribute"/>
        <w:rPr>
          <w:rFonts w:ascii="华文中宋" w:hAnsi="华文中宋" w:eastAsia="华文中宋"/>
          <w:b/>
          <w:color w:val="FF0000"/>
          <w:spacing w:val="-2"/>
          <w:w w:val="90"/>
          <w:sz w:val="84"/>
          <w:szCs w:val="84"/>
        </w:rPr>
      </w:pPr>
      <w:r>
        <w:rPr>
          <w:rFonts w:hint="eastAsia" w:ascii="华文中宋" w:hAnsi="华文中宋" w:eastAsia="华文中宋"/>
          <w:b/>
          <w:color w:val="FF0000"/>
          <w:spacing w:val="-2"/>
          <w:w w:val="90"/>
          <w:sz w:val="84"/>
          <w:szCs w:val="84"/>
        </w:rPr>
        <w:t>昆明市东川区财政局文件</w:t>
      </w:r>
    </w:p>
    <w:p>
      <w:pPr>
        <w:spacing w:line="560" w:lineRule="exact"/>
        <w:ind w:firstLine="640"/>
        <w:jc w:val="center"/>
        <w:rPr>
          <w:rFonts w:hint="eastAsia"/>
          <w:color w:val="FFFFFF"/>
        </w:rPr>
      </w:pPr>
    </w:p>
    <w:p>
      <w:pPr>
        <w:spacing w:line="560" w:lineRule="exact"/>
        <w:ind w:firstLine="0" w:firstLineChars="0"/>
        <w:jc w:val="center"/>
        <w:rPr>
          <w:rFonts w:hint="eastAsia"/>
          <w:color w:val="FFFFFF"/>
        </w:rPr>
      </w:pPr>
      <w:r>
        <w:rPr>
          <w:rFonts w:hint="eastAsia" w:ascii="仿宋_GB2312"/>
        </w:rPr>
        <w:t>东财</w:t>
      </w:r>
      <w:r>
        <w:rPr>
          <w:rFonts w:hint="eastAsia" w:ascii="仿宋_GB2312"/>
          <w:lang w:eastAsia="zh-CN"/>
        </w:rPr>
        <w:t>农</w:t>
      </w:r>
      <w:r>
        <w:rPr>
          <w:rFonts w:hint="eastAsia" w:ascii="仿宋_GB2312"/>
        </w:rPr>
        <w:t>〔2020〕</w:t>
      </w:r>
      <w:r>
        <w:rPr>
          <w:rFonts w:hint="eastAsia" w:ascii="仿宋_GB2312"/>
          <w:lang w:val="en-US" w:eastAsia="zh-CN"/>
        </w:rPr>
        <w:t>35</w:t>
      </w:r>
      <w:r>
        <w:rPr>
          <w:rFonts w:hint="eastAsia" w:ascii="仿宋_GB2312"/>
        </w:rPr>
        <w:t>号</w:t>
      </w:r>
    </w:p>
    <w:p>
      <w:pPr>
        <w:spacing w:line="460" w:lineRule="exact"/>
        <w:ind w:firstLine="640"/>
        <w:jc w:val="center"/>
        <w:rPr>
          <w:rFonts w:hint="default"/>
          <w:color w:val="FFFFFF"/>
          <w:lang w:val="en-US"/>
        </w:rPr>
      </w:pPr>
      <w:r>
        <w:rPr>
          <w:rFonts w:hint="eastAsia"/>
          <w:color w:val="FFFFFF"/>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141605</wp:posOffset>
                </wp:positionV>
                <wp:extent cx="5687695" cy="0"/>
                <wp:effectExtent l="0" t="12700" r="12065" b="17780"/>
                <wp:wrapNone/>
                <wp:docPr id="1" name="Line 8"/>
                <wp:cNvGraphicFramePr/>
                <a:graphic xmlns:a="http://schemas.openxmlformats.org/drawingml/2006/main">
                  <a:graphicData uri="http://schemas.microsoft.com/office/word/2010/wordprocessingShape">
                    <wps:wsp>
                      <wps:cNvCnPr/>
                      <wps:spPr>
                        <a:xfrm>
                          <a:off x="0" y="0"/>
                          <a:ext cx="568769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8" o:spid="_x0000_s1026" o:spt="20" style="position:absolute;left:0pt;margin-left:-2.25pt;margin-top:11.15pt;height:0pt;width:447.85pt;z-index:251658240;mso-width-relative:page;mso-height-relative:page;" filled="f" stroked="t" coordsize="21600,21600" o:gfxdata="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YwPyzWAAAACAEAAA8AAAAAAAAAAQAgAAAAIgAAAGRycy9kb3ducmV2&#10;LnhtbFBLAQIUABQAAAAIAIdO4kDdFFF0xQEAAIwDAAAOAAAAAAAAAAEAIAAAACUBAABkcnMvZTJv&#10;RG9jLnhtbFBLBQYAAAAABgAGAFkBAABcBQAAAAA=&#10;">
                <v:fill on="f" focussize="0,0"/>
                <v:stroke weight="2pt" color="#FF0000" joinstyle="round"/>
                <v:imagedata o:title=""/>
                <o:lock v:ext="edit" aspectratio="f"/>
              </v:line>
            </w:pict>
          </mc:Fallback>
        </mc:AlternateContent>
      </w:r>
      <w:r>
        <w:rPr>
          <w:rFonts w:hint="eastAsia"/>
          <w:color w:val="FFFFFF"/>
          <w:lang w:val="en-US" w:eastAsia="zh-CN"/>
        </w:rPr>
        <w:t xml:space="preserve">                          </w:t>
      </w:r>
    </w:p>
    <w:p>
      <w:pPr>
        <w:spacing w:line="460" w:lineRule="exact"/>
        <w:ind w:firstLine="640"/>
        <w:jc w:val="center"/>
        <w:rPr>
          <w:rFonts w:hint="eastAsia"/>
          <w:color w:val="FFFFFF"/>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昆明市东川区财政局关于下达2020年</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农机购置补贴资金的通知</w:t>
      </w:r>
    </w:p>
    <w:p>
      <w:pPr>
        <w:spacing w:line="560" w:lineRule="exact"/>
        <w:ind w:firstLine="0" w:firstLineChars="0"/>
        <w:jc w:val="center"/>
        <w:rPr>
          <w:rFonts w:hint="default"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东川区</w:t>
      </w:r>
      <w:r>
        <w:rPr>
          <w:rFonts w:hint="eastAsia" w:ascii="仿宋_GB2312" w:hAnsi="仿宋_GB2312" w:cs="仿宋_GB2312"/>
          <w:sz w:val="32"/>
          <w:szCs w:val="32"/>
          <w:lang w:val="en-US" w:eastAsia="zh-CN"/>
        </w:rPr>
        <w:t>农业农村局</w:t>
      </w:r>
      <w:r>
        <w:rPr>
          <w:rFonts w:hint="eastAsia" w:ascii="仿宋_GB2312" w:hAnsi="仿宋_GB2312" w:eastAsia="仿宋_GB2312" w:cs="仿宋_GB231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Calibri" w:eastAsia="仿宋_GB2312" w:cs="仿宋_GB2312"/>
          <w:kern w:val="2"/>
          <w:sz w:val="32"/>
          <w:szCs w:val="32"/>
          <w:lang w:val="en-US" w:eastAsia="zh-CN" w:bidi="ar"/>
        </w:rPr>
      </w:pPr>
      <w:r>
        <w:rPr>
          <w:rFonts w:hint="eastAsia" w:ascii="仿宋_GB2312" w:hAnsi="仿宋_GB2312" w:eastAsia="仿宋_GB2312" w:cs="仿宋_GB2312"/>
          <w:sz w:val="32"/>
          <w:szCs w:val="32"/>
          <w:lang w:val="en-US" w:eastAsia="zh-CN"/>
        </w:rPr>
        <w:t>根据</w:t>
      </w:r>
      <w:r>
        <w:rPr>
          <w:rFonts w:hint="eastAsia" w:ascii="仿宋_GB2312" w:hAnsi="Calibri" w:eastAsia="仿宋_GB2312" w:cs="仿宋_GB2312"/>
          <w:kern w:val="2"/>
          <w:sz w:val="32"/>
          <w:szCs w:val="32"/>
          <w:lang w:val="en-US" w:eastAsia="zh-CN" w:bidi="ar"/>
        </w:rPr>
        <w:t>《昆明市财政局 昆明市农业农村局关于下达2020年中央农业相关转移支付（非贫困县）资金的通知》（昆财农〔2020〕</w:t>
      </w:r>
      <w:r>
        <w:rPr>
          <w:rFonts w:hint="eastAsia" w:ascii="仿宋_GB2312" w:hAnsi="Calibri" w:cs="仿宋_GB2312"/>
          <w:kern w:val="2"/>
          <w:sz w:val="32"/>
          <w:szCs w:val="32"/>
          <w:lang w:val="en-US" w:eastAsia="zh-CN" w:bidi="ar"/>
        </w:rPr>
        <w:t>2</w:t>
      </w:r>
      <w:r>
        <w:rPr>
          <w:rFonts w:hint="eastAsia" w:ascii="仿宋_GB2312" w:hAnsi="Calibri" w:eastAsia="仿宋_GB2312" w:cs="仿宋_GB2312"/>
          <w:kern w:val="2"/>
          <w:sz w:val="32"/>
          <w:szCs w:val="32"/>
          <w:lang w:val="en-US" w:eastAsia="zh-CN" w:bidi="ar"/>
        </w:rPr>
        <w:t>号），现将昆明市下达我区的2020年</w:t>
      </w:r>
      <w:r>
        <w:rPr>
          <w:rFonts w:hint="eastAsia" w:ascii="仿宋_GB2312" w:hAnsi="Calibri" w:cs="仿宋_GB2312"/>
          <w:kern w:val="2"/>
          <w:sz w:val="32"/>
          <w:szCs w:val="32"/>
          <w:lang w:val="en-US" w:eastAsia="zh-CN" w:bidi="ar"/>
        </w:rPr>
        <w:t>农机购置补贴资金27万元下达你单位。资金列入“2130122农业生产发展”预算支出功能分类科目，</w:t>
      </w:r>
      <w:r>
        <w:rPr>
          <w:rFonts w:hint="eastAsia" w:ascii="仿宋_GB2312" w:hAnsi="Calibri" w:eastAsia="仿宋_GB2312" w:cs="仿宋_GB2312"/>
          <w:kern w:val="2"/>
          <w:sz w:val="32"/>
          <w:szCs w:val="32"/>
          <w:lang w:val="en-US" w:eastAsia="zh-CN" w:bidi="ar"/>
        </w:rPr>
        <w:t>“5</w:t>
      </w:r>
      <w:r>
        <w:rPr>
          <w:rFonts w:hint="eastAsia" w:ascii="仿宋_GB2312" w:hAnsi="Calibri" w:cs="仿宋_GB2312"/>
          <w:kern w:val="2"/>
          <w:sz w:val="32"/>
          <w:szCs w:val="32"/>
          <w:lang w:val="en-US" w:eastAsia="zh-CN" w:bidi="ar"/>
        </w:rPr>
        <w:t>09对个人和家庭的补助</w:t>
      </w:r>
      <w:r>
        <w:rPr>
          <w:rFonts w:hint="eastAsia" w:ascii="仿宋_GB2312" w:hAnsi="Calibri" w:eastAsia="仿宋_GB2312" w:cs="仿宋_GB2312"/>
          <w:kern w:val="2"/>
          <w:sz w:val="32"/>
          <w:szCs w:val="32"/>
          <w:lang w:val="en-US" w:eastAsia="zh-CN" w:bidi="ar"/>
        </w:rPr>
        <w:t>”政府预算支出经济分类科目</w:t>
      </w:r>
      <w:r>
        <w:rPr>
          <w:rFonts w:hint="eastAsia" w:ascii="仿宋_GB2312" w:hAnsi="Calibri" w:cs="仿宋_GB2312"/>
          <w:kern w:val="2"/>
          <w:sz w:val="32"/>
          <w:szCs w:val="32"/>
          <w:lang w:val="en-US" w:eastAsia="zh-CN" w:bidi="ar"/>
        </w:rPr>
        <w:t>、</w:t>
      </w:r>
      <w:r>
        <w:rPr>
          <w:rFonts w:hint="eastAsia" w:ascii="仿宋_GB2312" w:hAnsi="Calibri" w:eastAsia="仿宋_GB2312" w:cs="仿宋_GB2312"/>
          <w:kern w:val="2"/>
          <w:sz w:val="32"/>
          <w:szCs w:val="32"/>
          <w:lang w:val="en-US" w:eastAsia="zh-CN" w:bidi="ar"/>
        </w:rPr>
        <w:t>“3</w:t>
      </w:r>
      <w:r>
        <w:rPr>
          <w:rFonts w:hint="eastAsia" w:ascii="仿宋_GB2312" w:hAnsi="Calibri" w:cs="仿宋_GB2312"/>
          <w:kern w:val="2"/>
          <w:sz w:val="32"/>
          <w:szCs w:val="32"/>
          <w:lang w:val="en-US" w:eastAsia="zh-CN" w:bidi="ar"/>
        </w:rPr>
        <w:t>03对个人和家庭的补助</w:t>
      </w:r>
      <w:r>
        <w:rPr>
          <w:rFonts w:hint="eastAsia" w:ascii="仿宋_GB2312" w:hAnsi="Calibri" w:eastAsia="仿宋_GB2312" w:cs="仿宋_GB2312"/>
          <w:kern w:val="2"/>
          <w:sz w:val="32"/>
          <w:szCs w:val="32"/>
          <w:lang w:val="en-US" w:eastAsia="zh-CN" w:bidi="ar"/>
        </w:rPr>
        <w:t>”部门预算支出经济分类科目</w:t>
      </w:r>
      <w:r>
        <w:rPr>
          <w:rFonts w:hint="eastAsia" w:ascii="仿宋_GB2312" w:hAnsi="Calibri" w:cs="仿宋_GB2312"/>
          <w:kern w:val="2"/>
          <w:sz w:val="32"/>
          <w:szCs w:val="32"/>
          <w:lang w:val="en-US" w:eastAsia="zh-CN" w:bidi="ar"/>
        </w:rPr>
        <w:t>；</w:t>
      </w:r>
      <w:r>
        <w:rPr>
          <w:rFonts w:hint="eastAsia" w:ascii="仿宋_GB2312" w:hAnsi="Calibri" w:eastAsia="仿宋_GB2312" w:cs="仿宋_GB2312"/>
          <w:kern w:val="2"/>
          <w:sz w:val="32"/>
          <w:szCs w:val="32"/>
          <w:lang w:val="en-US" w:eastAsia="zh-CN" w:bidi="ar"/>
        </w:rPr>
        <w:t>请你单位收文后，及时在标准化平台系统中编报项目，并进行项目挂接，认真组织实施，设定绩效目标，加强资金管理，专款专用，提高资金使用效益。同时，按照全过程预算绩效管理要求，对照项目绩效目标做好运行监控，确保年度绩效目标如期实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Calibri" w:eastAsia="仿宋_GB2312" w:cs="仿宋_GB2312"/>
          <w:kern w:val="2"/>
          <w:sz w:val="32"/>
          <w:szCs w:val="32"/>
          <w:lang w:val="en-US" w:eastAsia="zh-CN" w:bidi="ar"/>
        </w:rPr>
      </w:pPr>
    </w:p>
    <w:p>
      <w:pPr>
        <w:spacing w:line="560" w:lineRule="exact"/>
        <w:ind w:left="1600" w:leftChars="200" w:hanging="960" w:hangingChars="300"/>
        <w:rPr>
          <w:rFonts w:hint="eastAsia" w:ascii="仿宋_GB2312" w:hAnsi="Calibri" w:eastAsia="仿宋_GB2312" w:cs="仿宋_GB2312"/>
          <w:kern w:val="2"/>
          <w:sz w:val="32"/>
          <w:szCs w:val="32"/>
          <w:lang w:val="en-US" w:eastAsia="zh-CN" w:bidi="ar"/>
        </w:rPr>
      </w:pPr>
      <w:r>
        <w:rPr>
          <w:sz w:val="32"/>
        </w:rPr>
        <w:pict>
          <v:shape id="_x0000_s1026" o:spid="_x0000_s1026" o:spt="201" type="#_x0000_t201" style="position:absolute;left:0pt;margin-left:254.4pt;margin-top:73.6pt;height:128pt;width:128pt;z-index:-251656192;mso-width-relative:page;mso-height-relative:page;" o:ole="t" filled="f" o:preferrelative="t" stroked="f" coordsize="21600,21600">
            <v:path/>
            <v:fill on="f" focussize="0,0"/>
            <v:stroke on="f"/>
            <v:imagedata r:id="rId10" o:title=""/>
            <o:lock v:ext="edit" aspectratio="f"/>
          </v:shape>
          <w:control r:id="rId9" w:name="CWordOLECtrl1" w:shapeid="_x0000_s1026"/>
        </w:pict>
      </w:r>
      <w:r>
        <w:rPr>
          <w:rFonts w:hint="eastAsia" w:ascii="仿宋_GB2312" w:hAnsi="仿宋_GB2312" w:eastAsia="仿宋_GB2312" w:cs="仿宋_GB2312"/>
          <w:sz w:val="32"/>
          <w:szCs w:val="32"/>
          <w:lang w:val="en-US" w:eastAsia="zh-CN"/>
        </w:rPr>
        <w:t>附件：昆明市财政局 昆明市农业农村局关于下达2020年中央农业相关转移支付（非贫困县）资金的通知</w:t>
      </w:r>
      <w:r>
        <w:rPr>
          <w:rFonts w:hint="eastAsia" w:ascii="仿宋_GB2312" w:hAnsi="Calibri" w:eastAsia="仿宋_GB2312" w:cs="仿宋_GB2312"/>
          <w:kern w:val="2"/>
          <w:sz w:val="32"/>
          <w:szCs w:val="32"/>
          <w:lang w:val="en-US" w:eastAsia="zh-CN" w:bidi="ar"/>
        </w:rPr>
        <w:t>（昆财农〔2020〕</w:t>
      </w:r>
      <w:r>
        <w:rPr>
          <w:rFonts w:hint="eastAsia" w:ascii="仿宋_GB2312" w:hAnsi="Calibri" w:cs="仿宋_GB2312"/>
          <w:kern w:val="2"/>
          <w:sz w:val="32"/>
          <w:szCs w:val="32"/>
          <w:lang w:val="en-US" w:eastAsia="zh-CN" w:bidi="ar"/>
        </w:rPr>
        <w:t>2</w:t>
      </w:r>
      <w:r>
        <w:rPr>
          <w:rFonts w:hint="eastAsia" w:ascii="仿宋_GB2312" w:hAnsi="Calibri" w:eastAsia="仿宋_GB2312" w:cs="仿宋_GB2312"/>
          <w:kern w:val="2"/>
          <w:sz w:val="32"/>
          <w:szCs w:val="32"/>
          <w:lang w:val="en-US" w:eastAsia="zh-CN" w:bidi="ar"/>
        </w:rPr>
        <w:t>号）</w:t>
      </w:r>
    </w:p>
    <w:p>
      <w:pPr>
        <w:spacing w:line="560" w:lineRule="exact"/>
        <w:ind w:firstLine="640"/>
        <w:rPr>
          <w:rFonts w:hint="default" w:ascii="Times New Roman" w:hAnsi="Times New Roman" w:cs="Times New Roman"/>
          <w:szCs w:val="32"/>
        </w:rPr>
      </w:pPr>
    </w:p>
    <w:p>
      <w:pPr>
        <w:spacing w:line="560" w:lineRule="exact"/>
        <w:ind w:firstLine="0" w:firstLineChars="0"/>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ascii="仿宋_GB2312"/>
          <w:szCs w:val="32"/>
        </w:rPr>
      </w:pP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 xml:space="preserve">   2020年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1</w:t>
      </w:r>
      <w:r>
        <w:rPr>
          <w:rFonts w:hint="eastAsia" w:ascii="仿宋_GB2312"/>
          <w:szCs w:val="32"/>
        </w:rPr>
        <w:t>日</w:t>
      </w:r>
    </w:p>
    <w:p>
      <w:pPr>
        <w:spacing w:line="560" w:lineRule="exact"/>
        <w:ind w:firstLine="0" w:firstLineChars="0"/>
        <w:jc w:val="left"/>
        <w:rPr>
          <w:rFonts w:hint="eastAsia" w:ascii="仿宋_GB2312"/>
          <w:szCs w:val="32"/>
        </w:rPr>
      </w:pPr>
    </w:p>
    <w:p>
      <w:pPr>
        <w:spacing w:line="560" w:lineRule="exact"/>
        <w:ind w:firstLine="0" w:firstLineChars="0"/>
        <w:rPr>
          <w:rFonts w:hint="eastAsia" w:ascii="仿宋_GB2312"/>
          <w:szCs w:val="32"/>
        </w:rPr>
      </w:pPr>
    </w:p>
    <w:p>
      <w:pPr>
        <w:spacing w:line="560" w:lineRule="exact"/>
        <w:ind w:firstLine="0" w:firstLineChars="0"/>
        <w:rPr>
          <w:rFonts w:hint="eastAsia" w:ascii="仿宋_GB2312"/>
          <w:szCs w:val="32"/>
        </w:rPr>
      </w:pPr>
    </w:p>
    <w:p>
      <w:pPr>
        <w:spacing w:line="560" w:lineRule="exact"/>
        <w:ind w:firstLine="0" w:firstLineChars="0"/>
        <w:rPr>
          <w:rFonts w:hint="eastAsia" w:ascii="仿宋_GB2312"/>
          <w:szCs w:val="32"/>
        </w:rPr>
      </w:pPr>
    </w:p>
    <w:p>
      <w:pPr>
        <w:spacing w:line="560" w:lineRule="exact"/>
        <w:ind w:firstLine="0" w:firstLineChars="0"/>
        <w:rPr>
          <w:rFonts w:hint="eastAsia" w:ascii="仿宋_GB2312"/>
          <w:szCs w:val="32"/>
        </w:rPr>
      </w:pPr>
    </w:p>
    <w:p>
      <w:pPr>
        <w:spacing w:line="560" w:lineRule="exact"/>
        <w:ind w:firstLine="0" w:firstLineChars="0"/>
        <w:rPr>
          <w:rFonts w:hint="eastAsia" w:ascii="仿宋_GB2312"/>
          <w:szCs w:val="32"/>
        </w:rPr>
      </w:pPr>
    </w:p>
    <w:p>
      <w:pPr>
        <w:spacing w:line="560" w:lineRule="exact"/>
        <w:ind w:firstLine="0" w:firstLineChars="0"/>
        <w:rPr>
          <w:rFonts w:hint="eastAsia" w:ascii="仿宋_GB2312"/>
          <w:szCs w:val="32"/>
        </w:rPr>
      </w:pPr>
    </w:p>
    <w:p>
      <w:pPr>
        <w:spacing w:line="560" w:lineRule="exact"/>
        <w:ind w:firstLine="0" w:firstLineChars="0"/>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rPr>
          <w:rFonts w:ascii="仿宋_GB2312" w:hAnsi="宋体"/>
          <w:sz w:val="28"/>
          <w:szCs w:val="28"/>
        </w:rPr>
      </w:pPr>
      <w:r>
        <w:rPr>
          <w:rFonts w:hint="eastAsia" w:ascii="仿宋_GB2312"/>
          <w:sz w:val="20"/>
          <w:lang w:val="en-US" w:eastAsia="zh-CN"/>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374015</wp:posOffset>
                </wp:positionV>
                <wp:extent cx="5760085" cy="45085"/>
                <wp:effectExtent l="0" t="0" r="0" b="0"/>
                <wp:wrapNone/>
                <wp:docPr id="3" name="任意多边形 14"/>
                <wp:cNvGraphicFramePr/>
                <a:graphic xmlns:a="http://schemas.openxmlformats.org/drawingml/2006/main">
                  <a:graphicData uri="http://schemas.microsoft.com/office/word/2010/wordprocessingShape">
                    <wps:wsp>
                      <wps:cNvSpPr/>
                      <wps:spPr>
                        <a:xfrm>
                          <a:off x="0" y="0"/>
                          <a:ext cx="5760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4" o:spid="_x0000_s1026" o:spt="100" style="position:absolute;left:0pt;margin-left:-4.85pt;margin-top:29.45pt;height:3.55pt;width:453.55pt;z-index:251659264;mso-width-relative:page;mso-height-relative:page;" filled="f" stroked="t" coordsize="8895,1" o:gfxdata="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T27f1&#10;1wAAAAgBAAAPAAAAAAAAAAEAIAAAACIAAABkcnMvZG93bnJldi54bWxQSwECFAAUAAAACACHTuJA&#10;11m1GyICAABkBAAADgAAAAAAAAABACAAAAAmAQAAZHJzL2Uyb0RvYy54bWxQSwUGAAAAAAYABgBZ&#10;AQAAugUAAAAA&#10;" path="m0,0l90,0,8895,0e">
                <v:fill on="f" focussize="0,0"/>
                <v:stroke color="#000000" joinstyle="round"/>
                <v:imagedata o:title=""/>
                <o:lock v:ext="edit" aspectratio="f"/>
              </v:shape>
            </w:pict>
          </mc:Fallback>
        </mc:AlternateContent>
      </w:r>
      <w:r>
        <w:rPr>
          <w:rFonts w:hint="eastAsia" w:ascii="仿宋_GB2312" w:hAnsi="宋体"/>
          <w:sz w:val="28"/>
          <w:szCs w:val="28"/>
          <w:lang w:val="en-US" w:eastAsia="zh-CN"/>
        </w:rPr>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34925</wp:posOffset>
                </wp:positionV>
                <wp:extent cx="5760085" cy="635"/>
                <wp:effectExtent l="0" t="0" r="0" b="0"/>
                <wp:wrapNone/>
                <wp:docPr id="2" name="任意多边形 15"/>
                <wp:cNvGraphicFramePr/>
                <a:graphic xmlns:a="http://schemas.openxmlformats.org/drawingml/2006/main">
                  <a:graphicData uri="http://schemas.microsoft.com/office/word/2010/wordprocessingShape">
                    <wps:wsp>
                      <wps:cNvSpPr/>
                      <wps:spPr>
                        <a:xfrm>
                          <a:off x="0" y="0"/>
                          <a:ext cx="5760085"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5" o:spid="_x0000_s1026" o:spt="100" style="position:absolute;left:0pt;margin-left:-5.3pt;margin-top:2.75pt;height:0.05pt;width:453.55pt;z-index:251658240;mso-width-relative:page;mso-height-relative:page;" filled="f" stroked="t" coordsize="8880,1" o:gfxdata="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4VXtQA&#10;AAAHAQAADwAAAAAAAAABACAAAAAiAAAAZHJzL2Rvd25yZXYueG1sUEsBAhQAFAAAAAgAh07iQN1K&#10;kOUjAgAAYgQAAA4AAAAAAAAAAQAgAAAAIwEAAGRycy9lMm9Eb2MueG1sUEsFBgAAAAAGAAYAWQEA&#10;ALgFAAAAAA==&#10;" path="m0,0l90,0,8880,0e">
                <v:fill on="f" focussize="0,0"/>
                <v:stroke color="#000000" joinstyle="round"/>
                <v:imagedata o:title=""/>
                <o:lock v:ext="edit" aspectratio="f"/>
              </v:shape>
            </w:pict>
          </mc:Fallback>
        </mc:AlternateContent>
      </w:r>
      <w:r>
        <w:rPr>
          <w:rFonts w:hint="eastAsia" w:ascii="仿宋_GB2312"/>
          <w:sz w:val="20"/>
        </w:rPr>
        <w:t xml:space="preserve"> </w:t>
      </w:r>
      <w:r>
        <w:rPr>
          <w:rFonts w:hint="eastAsia" w:ascii="仿宋_GB2312" w:hAnsi="宋体"/>
          <w:sz w:val="28"/>
          <w:szCs w:val="28"/>
        </w:rPr>
        <w:t xml:space="preserve">昆明市东川区财政局办公室          </w:t>
      </w:r>
      <w:r>
        <w:rPr>
          <w:rFonts w:hint="eastAsia" w:ascii="仿宋_GB2312" w:hAnsi="宋体"/>
          <w:sz w:val="28"/>
          <w:szCs w:val="28"/>
          <w:lang w:val="en-US" w:eastAsia="zh-CN"/>
        </w:rPr>
        <w:t xml:space="preserve"> </w:t>
      </w:r>
      <w:r>
        <w:rPr>
          <w:rFonts w:hint="eastAsia" w:ascii="仿宋_GB2312" w:hAnsi="宋体"/>
          <w:sz w:val="28"/>
          <w:szCs w:val="28"/>
        </w:rPr>
        <w:t xml:space="preserve">  </w:t>
      </w:r>
      <w:r>
        <w:rPr>
          <w:rFonts w:hint="eastAsia" w:ascii="仿宋_GB2312" w:hAnsi="宋体"/>
          <w:sz w:val="28"/>
          <w:szCs w:val="28"/>
          <w:lang w:val="en-US" w:eastAsia="zh-CN"/>
        </w:rPr>
        <w:t xml:space="preserve">   </w:t>
      </w:r>
      <w:r>
        <w:rPr>
          <w:rFonts w:hint="eastAsia" w:ascii="仿宋_GB2312" w:hAnsi="宋体"/>
          <w:sz w:val="28"/>
          <w:szCs w:val="28"/>
        </w:rPr>
        <w:t xml:space="preserve">    2020年</w:t>
      </w:r>
      <w:r>
        <w:rPr>
          <w:rFonts w:hint="eastAsia" w:ascii="仿宋_GB2312" w:hAnsi="宋体"/>
          <w:sz w:val="28"/>
          <w:szCs w:val="28"/>
          <w:lang w:val="en-US" w:eastAsia="zh-CN"/>
        </w:rPr>
        <w:t>7</w:t>
      </w:r>
      <w:r>
        <w:rPr>
          <w:rFonts w:hint="eastAsia" w:ascii="仿宋_GB2312" w:hAnsi="宋体"/>
          <w:sz w:val="28"/>
          <w:szCs w:val="28"/>
        </w:rPr>
        <w:t>月</w:t>
      </w:r>
      <w:r>
        <w:rPr>
          <w:rFonts w:hint="eastAsia" w:ascii="仿宋_GB2312" w:hAnsi="宋体"/>
          <w:sz w:val="28"/>
          <w:szCs w:val="28"/>
          <w:lang w:val="en-US" w:eastAsia="zh-CN"/>
        </w:rPr>
        <w:t>1</w:t>
      </w:r>
      <w:r>
        <w:rPr>
          <w:rFonts w:hint="eastAsia" w:ascii="仿宋_GB2312" w:hAnsi="宋体"/>
          <w:sz w:val="28"/>
          <w:szCs w:val="28"/>
        </w:rPr>
        <w:t xml:space="preserve">日印发 </w:t>
      </w:r>
    </w:p>
    <w:sectPr>
      <w:headerReference r:id="rId4" w:type="first"/>
      <w:footerReference r:id="rId7" w:type="first"/>
      <w:footerReference r:id="rId5" w:type="default"/>
      <w:headerReference r:id="rId3" w:type="even"/>
      <w:footerReference r:id="rId6" w:type="even"/>
      <w:pgSz w:w="11907" w:h="16840"/>
      <w:pgMar w:top="2098" w:right="1474" w:bottom="1984" w:left="1587" w:header="567" w:footer="1587"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hint="eastAsia"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uQeq4BAABL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Ey5B6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360"/>
      <w:rPr>
        <w:rStyle w:val="16"/>
      </w:rPr>
    </w:pPr>
    <w:r>
      <w:fldChar w:fldCharType="begin"/>
    </w:r>
    <w:r>
      <w:rPr>
        <w:rStyle w:val="16"/>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k/gTDwzUHPgqark+P8rddqPkSAk=" w:salt="WOpZiGRcCZmitbKATPo+IA=="/>
  <w:defaultTabStop w:val="420"/>
  <w:drawingGridHorizontalSpacing w:val="160"/>
  <w:drawingGridVerticalSpacing w:val="43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F5"/>
    <w:rsid w:val="0000302E"/>
    <w:rsid w:val="00014E1A"/>
    <w:rsid w:val="0002326B"/>
    <w:rsid w:val="00035A93"/>
    <w:rsid w:val="00053882"/>
    <w:rsid w:val="00061CAE"/>
    <w:rsid w:val="00071D31"/>
    <w:rsid w:val="00073F88"/>
    <w:rsid w:val="000816D4"/>
    <w:rsid w:val="00086C94"/>
    <w:rsid w:val="00087C78"/>
    <w:rsid w:val="000A39F9"/>
    <w:rsid w:val="000A4EF4"/>
    <w:rsid w:val="000B40B1"/>
    <w:rsid w:val="000D38E1"/>
    <w:rsid w:val="000E58AB"/>
    <w:rsid w:val="001075AE"/>
    <w:rsid w:val="001078A6"/>
    <w:rsid w:val="00110218"/>
    <w:rsid w:val="00115E49"/>
    <w:rsid w:val="0012290C"/>
    <w:rsid w:val="00132856"/>
    <w:rsid w:val="00140B22"/>
    <w:rsid w:val="001437FC"/>
    <w:rsid w:val="001473C7"/>
    <w:rsid w:val="0015123C"/>
    <w:rsid w:val="00151395"/>
    <w:rsid w:val="001673E5"/>
    <w:rsid w:val="00167486"/>
    <w:rsid w:val="0017572F"/>
    <w:rsid w:val="001B42AB"/>
    <w:rsid w:val="001C2A4F"/>
    <w:rsid w:val="001D0AE0"/>
    <w:rsid w:val="001D4763"/>
    <w:rsid w:val="001F5669"/>
    <w:rsid w:val="001F7221"/>
    <w:rsid w:val="00200D9B"/>
    <w:rsid w:val="00207D5C"/>
    <w:rsid w:val="00220D30"/>
    <w:rsid w:val="002219D4"/>
    <w:rsid w:val="002260CB"/>
    <w:rsid w:val="002333B6"/>
    <w:rsid w:val="00243E3E"/>
    <w:rsid w:val="0025078D"/>
    <w:rsid w:val="002728AF"/>
    <w:rsid w:val="002732E1"/>
    <w:rsid w:val="00287D10"/>
    <w:rsid w:val="0029302A"/>
    <w:rsid w:val="002B2873"/>
    <w:rsid w:val="002B6644"/>
    <w:rsid w:val="002C421A"/>
    <w:rsid w:val="002D180A"/>
    <w:rsid w:val="002D207C"/>
    <w:rsid w:val="002F4CCB"/>
    <w:rsid w:val="0032264C"/>
    <w:rsid w:val="0033108A"/>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501E3"/>
    <w:rsid w:val="00655C07"/>
    <w:rsid w:val="00657068"/>
    <w:rsid w:val="00667C82"/>
    <w:rsid w:val="00670F31"/>
    <w:rsid w:val="006A32C1"/>
    <w:rsid w:val="006B30E1"/>
    <w:rsid w:val="006C792B"/>
    <w:rsid w:val="006D2E14"/>
    <w:rsid w:val="006D7873"/>
    <w:rsid w:val="00707A8F"/>
    <w:rsid w:val="00711018"/>
    <w:rsid w:val="007244FF"/>
    <w:rsid w:val="00730BF5"/>
    <w:rsid w:val="00750019"/>
    <w:rsid w:val="0075527B"/>
    <w:rsid w:val="00762282"/>
    <w:rsid w:val="00764230"/>
    <w:rsid w:val="00766B65"/>
    <w:rsid w:val="00775604"/>
    <w:rsid w:val="00792789"/>
    <w:rsid w:val="00796393"/>
    <w:rsid w:val="007A6F74"/>
    <w:rsid w:val="007B1060"/>
    <w:rsid w:val="007B4E72"/>
    <w:rsid w:val="007C53B3"/>
    <w:rsid w:val="007D3075"/>
    <w:rsid w:val="007D5F45"/>
    <w:rsid w:val="007E5976"/>
    <w:rsid w:val="007F4E80"/>
    <w:rsid w:val="00811579"/>
    <w:rsid w:val="0081705E"/>
    <w:rsid w:val="0081777A"/>
    <w:rsid w:val="0082196B"/>
    <w:rsid w:val="0083411E"/>
    <w:rsid w:val="008364B1"/>
    <w:rsid w:val="00840B36"/>
    <w:rsid w:val="00850F44"/>
    <w:rsid w:val="00857D29"/>
    <w:rsid w:val="00861995"/>
    <w:rsid w:val="00870B86"/>
    <w:rsid w:val="008733C8"/>
    <w:rsid w:val="00873E4D"/>
    <w:rsid w:val="0087440D"/>
    <w:rsid w:val="00875EE2"/>
    <w:rsid w:val="00876EE5"/>
    <w:rsid w:val="00886A67"/>
    <w:rsid w:val="00896E14"/>
    <w:rsid w:val="008B7D25"/>
    <w:rsid w:val="008D6A21"/>
    <w:rsid w:val="008E217E"/>
    <w:rsid w:val="008E2DF2"/>
    <w:rsid w:val="008E36F7"/>
    <w:rsid w:val="008F7291"/>
    <w:rsid w:val="008F77CC"/>
    <w:rsid w:val="00920F76"/>
    <w:rsid w:val="00923270"/>
    <w:rsid w:val="00924E8A"/>
    <w:rsid w:val="009302D2"/>
    <w:rsid w:val="00934699"/>
    <w:rsid w:val="00935F01"/>
    <w:rsid w:val="00937800"/>
    <w:rsid w:val="00951E49"/>
    <w:rsid w:val="00955D81"/>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8F4"/>
    <w:rsid w:val="00AD0CF5"/>
    <w:rsid w:val="00AD7F7C"/>
    <w:rsid w:val="00AE23B4"/>
    <w:rsid w:val="00AE38AA"/>
    <w:rsid w:val="00AE3BD9"/>
    <w:rsid w:val="00AE431E"/>
    <w:rsid w:val="00AF07C2"/>
    <w:rsid w:val="00AF7CAA"/>
    <w:rsid w:val="00B01D36"/>
    <w:rsid w:val="00B03647"/>
    <w:rsid w:val="00B03B00"/>
    <w:rsid w:val="00B169C6"/>
    <w:rsid w:val="00B2271C"/>
    <w:rsid w:val="00B27F5A"/>
    <w:rsid w:val="00B36EDF"/>
    <w:rsid w:val="00B37614"/>
    <w:rsid w:val="00B51C8A"/>
    <w:rsid w:val="00BA4F6E"/>
    <w:rsid w:val="00BB4422"/>
    <w:rsid w:val="00BB5D75"/>
    <w:rsid w:val="00BC3DC8"/>
    <w:rsid w:val="00BC5084"/>
    <w:rsid w:val="00BF0329"/>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3B15"/>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460DA"/>
    <w:rsid w:val="00E575B3"/>
    <w:rsid w:val="00E636EF"/>
    <w:rsid w:val="00E72253"/>
    <w:rsid w:val="00E73990"/>
    <w:rsid w:val="00E87253"/>
    <w:rsid w:val="00E92D9F"/>
    <w:rsid w:val="00E96077"/>
    <w:rsid w:val="00E96B02"/>
    <w:rsid w:val="00E97044"/>
    <w:rsid w:val="00EA1359"/>
    <w:rsid w:val="00EC4CE1"/>
    <w:rsid w:val="00EC5661"/>
    <w:rsid w:val="00EE1989"/>
    <w:rsid w:val="00EE49A4"/>
    <w:rsid w:val="00EE6B8B"/>
    <w:rsid w:val="00EF047D"/>
    <w:rsid w:val="00EF19C8"/>
    <w:rsid w:val="00EF5C9F"/>
    <w:rsid w:val="00F1032D"/>
    <w:rsid w:val="00F23330"/>
    <w:rsid w:val="00F368BB"/>
    <w:rsid w:val="00F44898"/>
    <w:rsid w:val="00F44FAD"/>
    <w:rsid w:val="00F54EB7"/>
    <w:rsid w:val="00F66A08"/>
    <w:rsid w:val="00F87068"/>
    <w:rsid w:val="00F967B3"/>
    <w:rsid w:val="00FA5A2F"/>
    <w:rsid w:val="00FB4944"/>
    <w:rsid w:val="00FD2CE2"/>
    <w:rsid w:val="00FF2AB6"/>
    <w:rsid w:val="00FF7981"/>
    <w:rsid w:val="022B5BF9"/>
    <w:rsid w:val="062E270A"/>
    <w:rsid w:val="0D667B33"/>
    <w:rsid w:val="20345E42"/>
    <w:rsid w:val="21FE3DD6"/>
    <w:rsid w:val="2677645E"/>
    <w:rsid w:val="273A1CFE"/>
    <w:rsid w:val="2EBB5D18"/>
    <w:rsid w:val="38224760"/>
    <w:rsid w:val="38974C6A"/>
    <w:rsid w:val="476D293F"/>
    <w:rsid w:val="47E11281"/>
    <w:rsid w:val="4C0C5419"/>
    <w:rsid w:val="4C6B62AE"/>
    <w:rsid w:val="4F8062A9"/>
    <w:rsid w:val="55323983"/>
    <w:rsid w:val="56102D4B"/>
    <w:rsid w:val="74BC5EF2"/>
    <w:rsid w:val="793D5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Body Text 3"/>
    <w:basedOn w:val="1"/>
    <w:qFormat/>
    <w:uiPriority w:val="0"/>
    <w:pPr>
      <w:ind w:firstLine="1500" w:firstLineChars="1500"/>
    </w:pPr>
    <w:rPr>
      <w:szCs w:val="16"/>
    </w:rPr>
  </w:style>
  <w:style w:type="paragraph" w:styleId="4">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5">
    <w:name w:val="Body Text Indent"/>
    <w:basedOn w:val="1"/>
    <w:qFormat/>
    <w:uiPriority w:val="0"/>
    <w:pPr>
      <w:ind w:firstLine="1440"/>
      <w:jc w:val="center"/>
    </w:pPr>
    <w:rPr>
      <w:sz w:val="72"/>
    </w:rPr>
  </w:style>
  <w:style w:type="paragraph" w:styleId="6">
    <w:name w:val="Date"/>
    <w:basedOn w:val="1"/>
    <w:next w:val="1"/>
    <w:link w:val="18"/>
    <w:qFormat/>
    <w:uiPriority w:val="0"/>
    <w:pPr>
      <w:ind w:left="100" w:leftChars="2500"/>
    </w:pPr>
  </w:style>
  <w:style w:type="paragraph" w:styleId="7">
    <w:name w:val="Body Text Indent 2"/>
    <w:basedOn w:val="1"/>
    <w:qFormat/>
    <w:uiPriority w:val="0"/>
    <w:pPr>
      <w:spacing w:line="560" w:lineRule="exact"/>
      <w:ind w:firstLine="640"/>
    </w:pPr>
  </w:style>
  <w:style w:type="paragraph" w:styleId="8">
    <w:name w:val="footer"/>
    <w:basedOn w:val="1"/>
    <w:qFormat/>
    <w:uiPriority w:val="0"/>
    <w:pPr>
      <w:tabs>
        <w:tab w:val="center" w:pos="4153"/>
        <w:tab w:val="right" w:pos="8306"/>
      </w:tabs>
      <w:snapToGrid w:val="0"/>
      <w:spacing w:line="240" w:lineRule="atLeast"/>
      <w:jc w:val="left"/>
    </w:pPr>
    <w:rPr>
      <w:sz w:val="18"/>
      <w:szCs w:val="18"/>
    </w:rPr>
  </w:style>
  <w:style w:type="paragraph" w:styleId="9">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0">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1">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2">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customStyle="1" w:styleId="18">
    <w:name w:val="日期 Char"/>
    <w:basedOn w:val="15"/>
    <w:link w:val="6"/>
    <w:qFormat/>
    <w:locked/>
    <w:uiPriority w:val="0"/>
    <w:rPr>
      <w:rFonts w:eastAsia="仿宋_GB2312"/>
      <w:kern w:val="2"/>
      <w:sz w:val="32"/>
      <w:szCs w:val="24"/>
    </w:rPr>
  </w:style>
  <w:style w:type="paragraph" w:customStyle="1" w:styleId="19">
    <w:name w:val="样式1"/>
    <w:basedOn w:val="4"/>
    <w:qFormat/>
    <w:uiPriority w:val="0"/>
    <w:pPr>
      <w:ind w:firstLine="600" w:firstLineChars="200"/>
    </w:pPr>
    <w:rPr>
      <w:rFonts w:ascii="仿宋_GB2312"/>
      <w:sz w:val="30"/>
      <w:szCs w:val="30"/>
    </w:rPr>
  </w:style>
  <w:style w:type="paragraph" w:customStyle="1" w:styleId="20">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1</TotalTime>
  <ScaleCrop>false</ScaleCrop>
  <LinksUpToDate>false</LinksUpToDate>
  <CharactersWithSpaces>544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东川区财政局</cp:lastModifiedBy>
  <cp:lastPrinted>2016-02-19T01:22:00Z</cp:lastPrinted>
  <dcterms:modified xsi:type="dcterms:W3CDTF">2020-07-01T01:20:24Z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E45DDF9CF6604E9794853EC19948C59C</vt:lpwstr>
  </property>
</Properties>
</file>