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楷体_GB2312" w:eastAsia="仿宋_GB2312"/>
          <w:b/>
          <w:sz w:val="30"/>
          <w:szCs w:val="30"/>
        </w:rPr>
      </w:pPr>
    </w:p>
    <w:p>
      <w:pPr>
        <w:jc w:val="center"/>
        <w:rPr>
          <w:rFonts w:ascii="黑体" w:hAnsi="黑体" w:eastAsia="黑体" w:cs="黑体"/>
          <w:bCs/>
          <w:sz w:val="52"/>
          <w:szCs w:val="52"/>
        </w:rPr>
      </w:pPr>
      <w:r>
        <w:rPr>
          <w:rFonts w:hint="eastAsia" w:ascii="黑体" w:hAnsi="黑体" w:eastAsia="黑体" w:cs="黑体"/>
          <w:bCs/>
          <w:sz w:val="52"/>
          <w:szCs w:val="52"/>
          <w:lang w:val="en-US" w:eastAsia="zh-CN"/>
        </w:rPr>
        <w:t>2019年违法建筑整治</w:t>
      </w:r>
      <w:r>
        <w:rPr>
          <w:rFonts w:hint="eastAsia" w:ascii="黑体" w:hAnsi="黑体" w:eastAsia="黑体" w:cs="黑体"/>
          <w:bCs/>
          <w:sz w:val="52"/>
          <w:szCs w:val="52"/>
        </w:rPr>
        <w:t>项目支出绩效自评报告</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snapToGrid w:val="0"/>
        <w:spacing w:line="360" w:lineRule="auto"/>
        <w:ind w:left="1260" w:leftChars="600"/>
        <w:jc w:val="left"/>
        <w:rPr>
          <w:rFonts w:eastAsia="黑体" w:cs="黑体"/>
          <w:b/>
          <w:bCs/>
          <w:sz w:val="28"/>
          <w:szCs w:val="28"/>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195580</wp:posOffset>
                </wp:positionV>
                <wp:extent cx="2495550" cy="0"/>
                <wp:effectExtent l="0" t="0" r="19050" b="190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75pt;margin-top:15.4pt;height:0pt;width:196.5pt;z-index:251659264;mso-width-relative:page;mso-height-relative:page;" filled="f" stroked="t" coordsize="21600,21600" o:gfxdata="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zuLXAAAACQEAAA8AAAAAAAAAAQAgAAAAIgAAAGRycy9kb3ducmV2LnhtbFBLAQIU&#10;ABQAAAAIAIdO4kC7vP659AEAAL4DAAAOAAAAAAAAAAEAIAAAACYBAABkcnMvZTJvRG9jLnhtbFBL&#10;BQYAAAAABgAGAFkBAACMBQ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东川区</w:t>
      </w:r>
      <w:r>
        <w:rPr>
          <w:rFonts w:hint="eastAsia" w:eastAsia="黑体" w:cs="黑体"/>
          <w:b/>
          <w:bCs/>
          <w:sz w:val="28"/>
          <w:szCs w:val="28"/>
        </w:rPr>
        <w:t>城市管理局</w:t>
      </w:r>
      <w:r>
        <w:rPr>
          <w:rFonts w:hint="eastAsia" w:eastAsia="黑体" w:cs="黑体"/>
          <w:b/>
          <w:bCs/>
          <w:sz w:val="28"/>
          <w:szCs w:val="28"/>
          <w:lang w:val="en-US" w:eastAsia="zh-CN"/>
        </w:rPr>
        <w:t xml:space="preserve"> </w:t>
      </w:r>
    </w:p>
    <w:p>
      <w:pPr>
        <w:snapToGrid w:val="0"/>
        <w:spacing w:line="360" w:lineRule="auto"/>
        <w:ind w:left="1260" w:leftChars="600"/>
        <w:jc w:val="left"/>
        <w:rPr>
          <w:rFonts w:eastAsia="黑体" w:cs="黑体"/>
          <w:b/>
          <w:bCs/>
          <w:sz w:val="28"/>
          <w:szCs w:val="28"/>
          <w:u w:val="single"/>
        </w:rPr>
      </w:pPr>
      <w:r>
        <w:rPr>
          <w:rFonts w:hint="eastAsia" w:eastAsia="黑体" w:cs="黑体"/>
          <w:b/>
          <w:bCs/>
          <w:sz w:val="28"/>
          <w:szCs w:val="28"/>
        </w:rPr>
        <w:t>项目单位：</w:t>
      </w:r>
      <w:r>
        <w:rPr>
          <w:rFonts w:hint="eastAsia" w:eastAsia="黑体" w:cs="黑体"/>
          <w:b/>
          <w:bCs/>
          <w:sz w:val="28"/>
          <w:szCs w:val="28"/>
          <w:u w:val="single"/>
          <w:lang w:eastAsia="zh-CN"/>
        </w:rPr>
        <w:t>东川区</w:t>
      </w:r>
      <w:r>
        <w:rPr>
          <w:rFonts w:hint="eastAsia" w:eastAsia="黑体" w:cs="黑体"/>
          <w:b/>
          <w:bCs/>
          <w:sz w:val="28"/>
          <w:szCs w:val="28"/>
          <w:u w:val="single"/>
        </w:rPr>
        <w:t>城市管理局</w:t>
      </w:r>
    </w:p>
    <w:p>
      <w:pPr>
        <w:snapToGrid w:val="0"/>
        <w:spacing w:line="360" w:lineRule="auto"/>
        <w:ind w:left="0" w:leftChars="0" w:firstLine="1265" w:firstLineChars="450"/>
        <w:jc w:val="left"/>
        <w:rPr>
          <w:rFonts w:eastAsia="黑体" w:cs="黑体"/>
          <w:b/>
          <w:bCs/>
          <w:sz w:val="28"/>
          <w:szCs w:val="28"/>
          <w:u w:val="single"/>
        </w:rPr>
      </w:pPr>
      <w:r>
        <w:rPr>
          <w:rFonts w:hint="eastAsia" w:eastAsia="黑体" w:cs="黑体"/>
          <w:b/>
          <w:bCs/>
          <w:sz w:val="28"/>
          <w:szCs w:val="28"/>
        </w:rPr>
        <w:t>项目名称：</w:t>
      </w:r>
      <w:r>
        <w:rPr>
          <w:rFonts w:hint="eastAsia" w:eastAsia="黑体" w:cs="黑体"/>
          <w:b/>
          <w:bCs/>
          <w:sz w:val="28"/>
          <w:szCs w:val="28"/>
          <w:u w:val="single"/>
          <w:lang w:eastAsia="zh-CN"/>
        </w:rPr>
        <w:t>违法建筑整治</w:t>
      </w:r>
      <w:r>
        <w:rPr>
          <w:rFonts w:hint="eastAsia" w:eastAsia="黑体" w:cs="黑体"/>
          <w:b/>
          <w:bCs/>
          <w:sz w:val="28"/>
          <w:szCs w:val="28"/>
          <w:u w:val="single"/>
        </w:rPr>
        <w:t>项目</w:t>
      </w:r>
    </w:p>
    <w:p>
      <w:pPr>
        <w:snapToGrid w:val="0"/>
        <w:spacing w:line="360" w:lineRule="auto"/>
        <w:ind w:left="1260" w:leftChars="600"/>
        <w:jc w:val="left"/>
        <w:rPr>
          <w:rFonts w:eastAsia="黑体" w:cs="黑体"/>
          <w:b/>
          <w:bCs/>
          <w:sz w:val="28"/>
          <w:szCs w:val="28"/>
          <w:u w:val="single"/>
        </w:rPr>
      </w:pPr>
      <w:r>
        <w:rPr>
          <w:rFonts w:hint="eastAsia" w:eastAsia="黑体" w:cs="黑体"/>
          <w:b/>
          <w:bCs/>
          <w:sz w:val="28"/>
          <w:szCs w:val="28"/>
        </w:rPr>
        <w:t>绩效自评日期：</w:t>
      </w:r>
      <w:r>
        <w:rPr>
          <w:rFonts w:hint="eastAsia" w:eastAsia="黑体" w:cs="黑体"/>
          <w:b/>
          <w:bCs/>
          <w:sz w:val="28"/>
          <w:szCs w:val="28"/>
          <w:u w:val="single"/>
        </w:rPr>
        <w:t>20</w:t>
      </w:r>
      <w:r>
        <w:rPr>
          <w:rFonts w:hint="eastAsia" w:eastAsia="黑体" w:cs="黑体"/>
          <w:b/>
          <w:bCs/>
          <w:sz w:val="28"/>
          <w:szCs w:val="28"/>
          <w:u w:val="single"/>
          <w:lang w:val="en-US" w:eastAsia="zh-CN"/>
        </w:rPr>
        <w:t>20</w:t>
      </w:r>
      <w:r>
        <w:rPr>
          <w:rFonts w:hint="eastAsia" w:eastAsia="黑体" w:cs="黑体"/>
          <w:b/>
          <w:bCs/>
          <w:sz w:val="28"/>
          <w:szCs w:val="28"/>
          <w:u w:val="single"/>
        </w:rPr>
        <w:t>年</w:t>
      </w:r>
      <w:r>
        <w:rPr>
          <w:rFonts w:hint="eastAsia" w:eastAsia="黑体" w:cs="黑体"/>
          <w:b/>
          <w:bCs/>
          <w:sz w:val="28"/>
          <w:szCs w:val="28"/>
          <w:u w:val="single"/>
          <w:lang w:val="en-US" w:eastAsia="zh-CN"/>
        </w:rPr>
        <w:t>4</w:t>
      </w:r>
      <w:r>
        <w:rPr>
          <w:rFonts w:hint="eastAsia" w:eastAsia="黑体" w:cs="黑体"/>
          <w:b/>
          <w:bCs/>
          <w:sz w:val="28"/>
          <w:szCs w:val="28"/>
          <w:u w:val="single"/>
        </w:rPr>
        <w:t>月</w:t>
      </w:r>
      <w:r>
        <w:rPr>
          <w:rFonts w:hint="eastAsia" w:eastAsia="黑体" w:cs="黑体"/>
          <w:b/>
          <w:bCs/>
          <w:sz w:val="28"/>
          <w:szCs w:val="28"/>
          <w:u w:val="single"/>
          <w:lang w:val="en-US" w:eastAsia="zh-CN"/>
        </w:rPr>
        <w:t>23</w:t>
      </w:r>
      <w:r>
        <w:rPr>
          <w:rFonts w:hint="eastAsia" w:eastAsia="黑体" w:cs="黑体"/>
          <w:b/>
          <w:bCs/>
          <w:sz w:val="28"/>
          <w:szCs w:val="28"/>
          <w:u w:val="single"/>
        </w:rPr>
        <w:t>日</w:t>
      </w:r>
    </w:p>
    <w:p>
      <w:pPr>
        <w:snapToGrid w:val="0"/>
        <w:spacing w:line="360" w:lineRule="auto"/>
        <w:ind w:left="1260" w:leftChars="600"/>
        <w:jc w:val="left"/>
        <w:rPr>
          <w:rFonts w:eastAsia="黑体" w:cs="黑体"/>
          <w:b/>
          <w:bCs/>
          <w:sz w:val="28"/>
          <w:szCs w:val="28"/>
          <w:u w:val="single"/>
        </w:rPr>
      </w:pPr>
    </w:p>
    <w:p>
      <w:pPr>
        <w:snapToGrid w:val="0"/>
        <w:spacing w:line="360" w:lineRule="auto"/>
        <w:ind w:left="1260" w:leftChars="600"/>
        <w:jc w:val="left"/>
        <w:rPr>
          <w:rFonts w:eastAsia="黑体" w:cs="黑体"/>
          <w:b/>
          <w:bCs/>
          <w:sz w:val="28"/>
          <w:szCs w:val="28"/>
          <w:u w:val="single"/>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20</w:t>
      </w:r>
      <w:r>
        <w:rPr>
          <w:rFonts w:hint="eastAsia" w:eastAsia="黑体" w:cs="黑体"/>
          <w:b/>
          <w:bCs/>
          <w:sz w:val="28"/>
          <w:szCs w:val="28"/>
        </w:rPr>
        <w:t>年</w:t>
      </w:r>
      <w:r>
        <w:rPr>
          <w:rFonts w:hint="eastAsia" w:eastAsia="黑体"/>
          <w:b/>
          <w:bCs/>
          <w:sz w:val="28"/>
          <w:szCs w:val="28"/>
          <w:lang w:val="en-US" w:eastAsia="zh-CN"/>
        </w:rPr>
        <w:t>4</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ascii="Times New Roman" w:hAnsi="Times New Roman" w:eastAsia="黑体" w:cs="Times New Roman"/>
          <w:kern w:val="2"/>
          <w:sz w:val="28"/>
          <w:szCs w:val="28"/>
          <w:lang w:val="zh-TW" w:eastAsia="zh-TW"/>
        </w:rPr>
      </w:pPr>
      <w:r>
        <w:rPr>
          <w:rFonts w:hint="eastAsia" w:ascii="Times New Roman" w:hAnsi="Times New Roman" w:eastAsia="黑体" w:cs="黑体"/>
          <w:kern w:val="2"/>
          <w:sz w:val="28"/>
          <w:szCs w:val="28"/>
          <w:lang w:val="zh-TW" w:eastAsia="zh-TW"/>
        </w:rPr>
        <w:t>评价小组成员：</w:t>
      </w:r>
    </w:p>
    <w:tbl>
      <w:tblPr>
        <w:tblStyle w:val="88"/>
        <w:tblpPr w:leftFromText="180" w:rightFromText="180" w:vertAnchor="text" w:horzAnchor="margin" w:tblpY="7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363"/>
        <w:gridCol w:w="2184"/>
        <w:gridCol w:w="158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评价小组</w:t>
            </w:r>
          </w:p>
          <w:p>
            <w:pPr>
              <w:jc w:val="center"/>
              <w:rPr>
                <w:rFonts w:eastAsia="黑体" w:cs="黑体"/>
                <w:color w:val="000000"/>
                <w:sz w:val="24"/>
                <w:u w:color="000000"/>
                <w:lang w:val="zh-TW"/>
              </w:rPr>
            </w:pPr>
            <w:r>
              <w:rPr>
                <w:rFonts w:hint="eastAsia" w:eastAsia="黑体" w:cs="黑体"/>
                <w:color w:val="000000"/>
                <w:sz w:val="24"/>
                <w:u w:color="000000"/>
                <w:lang w:val="zh-TW"/>
              </w:rPr>
              <w:t>机构职位</w:t>
            </w:r>
          </w:p>
        </w:tc>
        <w:tc>
          <w:tcPr>
            <w:tcW w:w="136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姓名</w:t>
            </w:r>
          </w:p>
        </w:tc>
        <w:tc>
          <w:tcPr>
            <w:tcW w:w="21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职务/职称</w:t>
            </w:r>
          </w:p>
        </w:tc>
        <w:tc>
          <w:tcPr>
            <w:tcW w:w="15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所属</w:t>
            </w:r>
          </w:p>
          <w:p>
            <w:pPr>
              <w:jc w:val="center"/>
              <w:rPr>
                <w:rFonts w:eastAsia="黑体" w:cs="黑体"/>
                <w:color w:val="000000"/>
                <w:sz w:val="24"/>
                <w:u w:color="000000"/>
                <w:lang w:val="zh-TW"/>
              </w:rPr>
            </w:pPr>
            <w:r>
              <w:rPr>
                <w:rFonts w:hint="eastAsia" w:eastAsia="黑体" w:cs="黑体"/>
                <w:color w:val="000000"/>
                <w:sz w:val="24"/>
                <w:u w:color="000000"/>
                <w:lang w:val="zh-TW"/>
              </w:rPr>
              <w:t>单位/处室</w:t>
            </w:r>
          </w:p>
        </w:tc>
        <w:tc>
          <w:tcPr>
            <w:tcW w:w="169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组长</w:t>
            </w:r>
          </w:p>
        </w:tc>
        <w:tc>
          <w:tcPr>
            <w:tcW w:w="1363" w:type="dxa"/>
            <w:vAlign w:val="center"/>
          </w:tcPr>
          <w:p>
            <w:pPr>
              <w:spacing w:line="360" w:lineRule="auto"/>
              <w:jc w:val="center"/>
              <w:rPr>
                <w:rFonts w:hint="eastAsia" w:eastAsia="黑体" w:cs="黑体"/>
                <w:color w:val="000000"/>
                <w:sz w:val="24"/>
                <w:u w:color="000000"/>
                <w:lang w:val="en-US" w:eastAsia="zh-CN"/>
              </w:rPr>
            </w:pPr>
            <w:r>
              <w:rPr>
                <w:rFonts w:hint="eastAsia" w:eastAsia="黑体" w:cs="黑体"/>
                <w:color w:val="000000"/>
                <w:sz w:val="24"/>
                <w:u w:color="000000"/>
                <w:lang w:val="en-US" w:eastAsia="zh-CN"/>
              </w:rPr>
              <w:t>王斌</w:t>
            </w:r>
          </w:p>
        </w:tc>
        <w:tc>
          <w:tcPr>
            <w:tcW w:w="2184" w:type="dxa"/>
            <w:vAlign w:val="center"/>
          </w:tcPr>
          <w:p>
            <w:pPr>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restart"/>
            <w:vAlign w:val="center"/>
          </w:tcPr>
          <w:p>
            <w:pPr>
              <w:jc w:val="center"/>
              <w:rPr>
                <w:rFonts w:hint="eastAsia" w:eastAsia="黑体" w:cs="黑体"/>
                <w:color w:val="000000"/>
                <w:sz w:val="24"/>
                <w:u w:color="000000"/>
                <w:lang w:val="zh-TW" w:eastAsia="zh-CN"/>
              </w:rPr>
            </w:pPr>
            <w:r>
              <w:rPr>
                <w:rFonts w:hint="eastAsia" w:eastAsia="黑体" w:cs="黑体"/>
                <w:color w:val="000000"/>
                <w:sz w:val="24"/>
                <w:u w:color="000000"/>
                <w:lang w:val="zh-TW" w:eastAsia="zh-CN"/>
              </w:rPr>
              <w:t>东川区城市管理局</w:t>
            </w:r>
          </w:p>
        </w:tc>
        <w:tc>
          <w:tcPr>
            <w:tcW w:w="1693" w:type="dxa"/>
          </w:tcPr>
          <w:p>
            <w:pPr>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陈猛</w:t>
            </w:r>
          </w:p>
        </w:tc>
        <w:tc>
          <w:tcPr>
            <w:tcW w:w="2184" w:type="dxa"/>
            <w:vAlign w:val="center"/>
          </w:tcPr>
          <w:p>
            <w:pPr>
              <w:spacing w:line="360" w:lineRule="auto"/>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唐燕</w:t>
            </w:r>
          </w:p>
        </w:tc>
        <w:tc>
          <w:tcPr>
            <w:tcW w:w="2184"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rPr>
              <w:t>计财</w:t>
            </w:r>
            <w:r>
              <w:rPr>
                <w:rFonts w:hint="eastAsia" w:eastAsia="黑体" w:cs="黑体"/>
                <w:color w:val="000000"/>
                <w:sz w:val="24"/>
                <w:u w:color="000000"/>
                <w:lang w:eastAsia="zh-CN"/>
              </w:rPr>
              <w:t>科科长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洪榕昌</w:t>
            </w:r>
          </w:p>
        </w:tc>
        <w:tc>
          <w:tcPr>
            <w:tcW w:w="2184" w:type="dxa"/>
            <w:vAlign w:val="center"/>
          </w:tcPr>
          <w:p>
            <w:pPr>
              <w:spacing w:line="360" w:lineRule="auto"/>
              <w:jc w:val="center"/>
              <w:rPr>
                <w:rFonts w:eastAsia="黑体" w:cs="黑体"/>
                <w:color w:val="000000"/>
                <w:sz w:val="24"/>
                <w:u w:color="000000"/>
                <w:lang w:val="zh-TW" w:eastAsia="zh-TW"/>
              </w:rPr>
            </w:pPr>
          </w:p>
        </w:tc>
        <w:tc>
          <w:tcPr>
            <w:tcW w:w="1584" w:type="dxa"/>
            <w:vMerge w:val="restart"/>
            <w:vAlign w:val="center"/>
          </w:tcPr>
          <w:p>
            <w:pPr>
              <w:spacing w:line="360" w:lineRule="auto"/>
              <w:jc w:val="center"/>
              <w:rPr>
                <w:rFonts w:eastAsia="黑体" w:cs="黑体"/>
                <w:color w:val="000000"/>
                <w:sz w:val="24"/>
                <w:u w:color="000000"/>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蔡德俊</w:t>
            </w: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eastAsia="黑体" w:cs="黑体"/>
                <w:color w:val="000000"/>
                <w:sz w:val="24"/>
                <w:u w:color="000000"/>
              </w:rPr>
            </w:pP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报告撰写人（签字）：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jc w:val="right"/>
              <w:rPr>
                <w:rFonts w:eastAsia="黑体" w:cs="黑体"/>
                <w:color w:val="000000"/>
                <w:sz w:val="24"/>
                <w:u w:color="000000"/>
                <w:lang w:val="zh-TW"/>
              </w:rPr>
            </w:pPr>
            <w:r>
              <w:rPr>
                <w:rFonts w:hint="eastAsia" w:eastAsia="黑体" w:cs="黑体"/>
                <w:color w:val="000000"/>
                <w:sz w:val="24"/>
                <w:u w:color="000000"/>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评价工作负责人（签字）：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firstLine="5760" w:firstLineChars="2400"/>
              <w:rPr>
                <w:rFonts w:eastAsia="黑体" w:cs="黑体"/>
                <w:color w:val="000000"/>
                <w:sz w:val="24"/>
                <w:u w:color="000000"/>
                <w:lang w:val="zh-TW"/>
              </w:rPr>
            </w:pPr>
            <w:r>
              <w:rPr>
                <w:rFonts w:hint="eastAsia" w:eastAsia="黑体" w:cs="黑体"/>
                <w:color w:val="000000"/>
                <w:sz w:val="24"/>
                <w:u w:color="000000"/>
                <w:lang w:val="zh-TW"/>
              </w:rPr>
              <w:t>年   月  日</w:t>
            </w:r>
          </w:p>
        </w:tc>
      </w:tr>
    </w:tbl>
    <w:p>
      <w:pPr>
        <w:pStyle w:val="106"/>
        <w:widowControl w:val="0"/>
        <w:spacing w:after="0" w:line="360" w:lineRule="auto"/>
        <w:jc w:val="both"/>
        <w:rPr>
          <w:rFonts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ascii="Times New Roman" w:hAnsi="Times New Roman" w:cs="Times New Roman"/>
          <w:kern w:val="2"/>
          <w:sz w:val="24"/>
          <w:szCs w:val="24"/>
          <w:lang w:val="zh-TW"/>
        </w:rPr>
      </w:pPr>
    </w:p>
    <w:p>
      <w:pPr>
        <w:overflowPunct/>
        <w:autoSpaceDE/>
        <w:autoSpaceDN/>
        <w:adjustRightInd/>
        <w:jc w:val="left"/>
        <w:rPr>
          <w:rFonts w:ascii="Times New Roman" w:hAnsi="Times New Roman" w:cs="Times New Roman"/>
          <w:kern w:val="2"/>
          <w:sz w:val="24"/>
          <w:szCs w:val="24"/>
          <w:lang w:val="zh-TW"/>
        </w:rPr>
        <w:sectPr>
          <w:type w:val="continuous"/>
          <w:pgSz w:w="11906" w:h="16838"/>
          <w:pgMar w:top="1440" w:right="1800" w:bottom="1440" w:left="1800" w:header="851" w:footer="992" w:gutter="0"/>
          <w:cols w:space="425" w:num="1"/>
          <w:docGrid w:type="lines" w:linePitch="312" w:charSpace="0"/>
        </w:sectPr>
      </w:pPr>
    </w:p>
    <w:p>
      <w:pPr>
        <w:pStyle w:val="107"/>
        <w:overflowPunct/>
        <w:autoSpaceDE/>
        <w:autoSpaceDN/>
        <w:adjustRightInd/>
        <w:spacing w:before="480" w:after="0" w:line="276" w:lineRule="auto"/>
        <w:ind w:firstLine="4760" w:firstLineChars="1700"/>
        <w:jc w:val="both"/>
        <w:rPr>
          <w:rFonts w:cs="宋体"/>
          <w:kern w:val="0"/>
          <w:sz w:val="28"/>
          <w:szCs w:val="28"/>
          <w:lang w:val="zh-CN"/>
        </w:rPr>
      </w:pPr>
      <w:r>
        <w:rPr>
          <w:rFonts w:hint="eastAsia" w:cs="宋体"/>
          <w:kern w:val="0"/>
          <w:sz w:val="28"/>
          <w:szCs w:val="28"/>
          <w:lang w:val="zh-CN"/>
        </w:rPr>
        <w:t>目录</w:t>
      </w:r>
    </w:p>
    <w:p>
      <w:pPr>
        <w:pStyle w:val="59"/>
        <w:tabs>
          <w:tab w:val="right" w:leader="dot" w:pos="8834"/>
        </w:tabs>
        <w:spacing w:line="440" w:lineRule="exact"/>
        <w:rPr>
          <w:rStyle w:val="92"/>
          <w:rFonts w:ascii="黑体" w:hAnsi="黑体" w:eastAsia="黑体" w:cs="Calibri"/>
          <w:spacing w:val="4"/>
          <w:sz w:val="21"/>
          <w:szCs w:val="21"/>
        </w:rPr>
      </w:pPr>
      <w:r>
        <w:rPr>
          <w:rFonts w:hint="eastAsia" w:ascii="黑体" w:hAnsi="黑体" w:eastAsia="黑体" w:cstheme="minorEastAsia"/>
          <w:spacing w:val="-40"/>
          <w:sz w:val="21"/>
          <w:szCs w:val="21"/>
        </w:rPr>
        <w:fldChar w:fldCharType="begin"/>
      </w:r>
      <w:r>
        <w:rPr>
          <w:rFonts w:hint="eastAsia" w:ascii="黑体" w:hAnsi="黑体" w:eastAsia="黑体" w:cstheme="minorEastAsia"/>
          <w:spacing w:val="-40"/>
          <w:sz w:val="21"/>
          <w:szCs w:val="21"/>
        </w:rPr>
        <w:instrText xml:space="preserve">TOC \o "1-3" \h \u </w:instrText>
      </w:r>
      <w:r>
        <w:rPr>
          <w:rFonts w:hint="eastAsia" w:ascii="黑体" w:hAnsi="黑体" w:eastAsia="黑体" w:cstheme="minorEastAsia"/>
          <w:spacing w:val="-40"/>
          <w:sz w:val="21"/>
          <w:szCs w:val="21"/>
        </w:rPr>
        <w:fldChar w:fldCharType="separate"/>
      </w:r>
      <w:r>
        <w:fldChar w:fldCharType="begin"/>
      </w:r>
      <w:r>
        <w:instrText xml:space="preserve"> HYPERLINK \l "_Toc8253342" </w:instrText>
      </w:r>
      <w:r>
        <w:fldChar w:fldCharType="separate"/>
      </w:r>
      <w:r>
        <w:rPr>
          <w:rStyle w:val="92"/>
          <w:rFonts w:hint="eastAsia" w:ascii="黑体" w:hAnsi="黑体" w:eastAsia="黑体" w:cs="Calibri"/>
          <w:spacing w:val="4"/>
          <w:sz w:val="21"/>
          <w:szCs w:val="21"/>
        </w:rPr>
        <w:t>摘要</w:t>
      </w:r>
      <w:r>
        <w:rPr>
          <w:rStyle w:val="92"/>
          <w:rFonts w:ascii="黑体" w:hAnsi="黑体" w:eastAsia="黑体" w:cs="Calibri"/>
          <w:spacing w:val="4"/>
          <w:sz w:val="21"/>
          <w:szCs w:val="21"/>
        </w:rPr>
        <w:tab/>
      </w:r>
      <w:r>
        <w:rPr>
          <w:rStyle w:val="92"/>
          <w:rFonts w:ascii="黑体" w:hAnsi="黑体" w:eastAsia="黑体" w:cs="Calibri"/>
          <w:spacing w:val="4"/>
          <w:sz w:val="21"/>
          <w:szCs w:val="21"/>
        </w:rPr>
        <w:fldChar w:fldCharType="begin"/>
      </w:r>
      <w:r>
        <w:rPr>
          <w:rStyle w:val="92"/>
          <w:rFonts w:ascii="黑体" w:hAnsi="黑体" w:eastAsia="黑体" w:cs="Calibri"/>
          <w:spacing w:val="4"/>
          <w:sz w:val="21"/>
          <w:szCs w:val="21"/>
        </w:rPr>
        <w:instrText xml:space="preserve"> PAGEREF _Toc8253342 \h </w:instrText>
      </w:r>
      <w:r>
        <w:rPr>
          <w:rStyle w:val="92"/>
          <w:rFonts w:ascii="黑体" w:hAnsi="黑体" w:eastAsia="黑体" w:cs="Calibri"/>
          <w:spacing w:val="4"/>
          <w:sz w:val="21"/>
          <w:szCs w:val="21"/>
        </w:rPr>
        <w:fldChar w:fldCharType="separate"/>
      </w:r>
      <w:r>
        <w:rPr>
          <w:rStyle w:val="92"/>
          <w:rFonts w:ascii="黑体" w:hAnsi="黑体" w:eastAsia="黑体" w:cs="Calibri"/>
          <w:spacing w:val="4"/>
          <w:sz w:val="21"/>
          <w:szCs w:val="21"/>
        </w:rPr>
        <w:t>1</w:t>
      </w:r>
      <w:r>
        <w:rPr>
          <w:rStyle w:val="92"/>
          <w:rFonts w:ascii="黑体" w:hAnsi="黑体" w:eastAsia="黑体" w:cs="Calibri"/>
          <w:spacing w:val="4"/>
          <w:sz w:val="21"/>
          <w:szCs w:val="21"/>
        </w:rPr>
        <w:fldChar w:fldCharType="end"/>
      </w:r>
      <w:r>
        <w:rPr>
          <w:rStyle w:val="92"/>
          <w:rFonts w:ascii="黑体" w:hAnsi="黑体" w:eastAsia="黑体" w:cs="Calibri"/>
          <w:spacing w:val="4"/>
          <w:sz w:val="21"/>
          <w:szCs w:val="21"/>
        </w:rPr>
        <w:fldChar w:fldCharType="end"/>
      </w:r>
    </w:p>
    <w:p>
      <w:pPr>
        <w:pStyle w:val="59"/>
        <w:tabs>
          <w:tab w:val="right" w:leader="dot" w:pos="8834"/>
        </w:tabs>
        <w:spacing w:line="440" w:lineRule="exact"/>
        <w:rPr>
          <w:rStyle w:val="92"/>
          <w:rFonts w:ascii="黑体" w:hAnsi="黑体" w:eastAsia="黑体"/>
          <w:sz w:val="21"/>
          <w:szCs w:val="21"/>
        </w:rPr>
      </w:pPr>
      <w:r>
        <w:fldChar w:fldCharType="begin"/>
      </w:r>
      <w:r>
        <w:instrText xml:space="preserve"> HYPERLINK \l "_Toc8253343" </w:instrText>
      </w:r>
      <w:r>
        <w:fldChar w:fldCharType="separate"/>
      </w:r>
      <w:r>
        <w:rPr>
          <w:rStyle w:val="92"/>
          <w:rFonts w:hint="eastAsia" w:ascii="黑体" w:hAnsi="黑体" w:eastAsia="黑体"/>
          <w:sz w:val="21"/>
          <w:szCs w:val="21"/>
        </w:rPr>
        <w:t>一、项目基本情况</w:t>
      </w:r>
      <w:r>
        <w:rPr>
          <w:rStyle w:val="92"/>
          <w:rFonts w:ascii="黑体" w:hAnsi="黑体" w:eastAsia="黑体"/>
          <w:sz w:val="21"/>
          <w:szCs w:val="21"/>
        </w:rPr>
        <w:tab/>
      </w:r>
      <w:r>
        <w:rPr>
          <w:rStyle w:val="92"/>
          <w:rFonts w:ascii="黑体" w:hAnsi="黑体" w:eastAsia="黑体"/>
          <w:sz w:val="21"/>
          <w:szCs w:val="21"/>
        </w:rPr>
        <w:fldChar w:fldCharType="begin"/>
      </w:r>
      <w:r>
        <w:rPr>
          <w:rStyle w:val="92"/>
          <w:rFonts w:ascii="黑体" w:hAnsi="黑体" w:eastAsia="黑体"/>
          <w:sz w:val="21"/>
          <w:szCs w:val="21"/>
        </w:rPr>
        <w:instrText xml:space="preserve"> PAGEREF _Toc8253343 \h </w:instrText>
      </w:r>
      <w:r>
        <w:rPr>
          <w:rStyle w:val="92"/>
          <w:rFonts w:ascii="黑体" w:hAnsi="黑体" w:eastAsia="黑体"/>
          <w:sz w:val="21"/>
          <w:szCs w:val="21"/>
        </w:rPr>
        <w:fldChar w:fldCharType="separate"/>
      </w:r>
      <w:r>
        <w:rPr>
          <w:rStyle w:val="92"/>
          <w:rFonts w:ascii="黑体" w:hAnsi="黑体" w:eastAsia="黑体"/>
          <w:sz w:val="21"/>
          <w:szCs w:val="21"/>
        </w:rPr>
        <w:t>1</w:t>
      </w:r>
      <w:r>
        <w:rPr>
          <w:rStyle w:val="92"/>
          <w:rFonts w:ascii="黑体" w:hAnsi="黑体" w:eastAsia="黑体"/>
          <w:sz w:val="21"/>
          <w:szCs w:val="21"/>
        </w:rPr>
        <w:fldChar w:fldCharType="end"/>
      </w:r>
      <w:r>
        <w:rPr>
          <w:rStyle w:val="92"/>
          <w:rFonts w:ascii="黑体" w:hAnsi="黑体" w:eastAsia="黑体"/>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"_Toc8253344" </w:instrText>
      </w:r>
      <w:r>
        <w:fldChar w:fldCharType="separate"/>
      </w:r>
      <w:r>
        <w:rPr>
          <w:rStyle w:val="92"/>
          <w:rFonts w:hint="eastAsia" w:ascii="黑体" w:hAnsi="黑体" w:eastAsia="黑体" w:cs="Calibri"/>
          <w:spacing w:val="6"/>
          <w:sz w:val="21"/>
          <w:szCs w:val="21"/>
        </w:rPr>
        <w:t>（一）项目概况</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3</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"_Toc8253345" </w:instrText>
      </w:r>
      <w:r>
        <w:fldChar w:fldCharType="separate"/>
      </w:r>
      <w:r>
        <w:rPr>
          <w:rStyle w:val="92"/>
          <w:rFonts w:hint="eastAsia" w:ascii="黑体" w:hAnsi="黑体" w:eastAsia="黑体" w:cs="Calibri"/>
          <w:spacing w:val="6"/>
          <w:sz w:val="21"/>
          <w:szCs w:val="21"/>
        </w:rPr>
        <w:t>（二）项目绩效目标</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5</w:t>
      </w:r>
      <w:r>
        <w:rPr>
          <w:rStyle w:val="92"/>
          <w:rFonts w:ascii="黑体" w:hAnsi="黑体" w:eastAsia="黑体" w:cs="Calibri"/>
          <w:spacing w:val="6"/>
          <w:sz w:val="21"/>
          <w:szCs w:val="21"/>
        </w:rPr>
        <w:fldChar w:fldCharType="end"/>
      </w:r>
    </w:p>
    <w:p>
      <w:pPr>
        <w:pStyle w:val="59"/>
        <w:tabs>
          <w:tab w:val="right" w:leader="dot" w:pos="8834"/>
        </w:tabs>
        <w:spacing w:line="440" w:lineRule="exact"/>
        <w:rPr>
          <w:rStyle w:val="92"/>
          <w:rFonts w:ascii="黑体" w:hAnsi="黑体" w:eastAsia="黑体"/>
          <w:sz w:val="21"/>
          <w:szCs w:val="21"/>
        </w:rPr>
      </w:pPr>
      <w:r>
        <w:fldChar w:fldCharType="begin"/>
      </w:r>
      <w:r>
        <w:instrText xml:space="preserve"> HYPERLINK \l "_Toc8253346" </w:instrText>
      </w:r>
      <w:r>
        <w:fldChar w:fldCharType="separate"/>
      </w:r>
      <w:r>
        <w:rPr>
          <w:rStyle w:val="92"/>
          <w:rFonts w:hint="eastAsia" w:ascii="黑体" w:hAnsi="黑体" w:eastAsia="黑体"/>
          <w:sz w:val="21"/>
          <w:szCs w:val="21"/>
        </w:rPr>
        <w:t>二、绩效评价工作情况</w:t>
      </w:r>
      <w:r>
        <w:rPr>
          <w:rStyle w:val="92"/>
          <w:rFonts w:ascii="黑体" w:hAnsi="黑体" w:eastAsia="黑体"/>
          <w:sz w:val="21"/>
          <w:szCs w:val="21"/>
        </w:rPr>
        <w:tab/>
      </w:r>
      <w:r>
        <w:rPr>
          <w:rStyle w:val="92"/>
          <w:rFonts w:hint="eastAsia" w:ascii="黑体" w:hAnsi="黑体" w:eastAsia="黑体"/>
          <w:sz w:val="21"/>
          <w:szCs w:val="21"/>
          <w:lang w:val="en-US" w:eastAsia="zh-CN"/>
        </w:rPr>
        <w:t>5</w:t>
      </w:r>
      <w:r>
        <w:rPr>
          <w:rStyle w:val="92"/>
          <w:rFonts w:ascii="黑体" w:hAnsi="黑体" w:eastAsia="黑体"/>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"_Toc8253347" </w:instrText>
      </w:r>
      <w:r>
        <w:fldChar w:fldCharType="separate"/>
      </w:r>
      <w:r>
        <w:rPr>
          <w:rStyle w:val="92"/>
          <w:rFonts w:hint="eastAsia" w:ascii="黑体" w:hAnsi="黑体" w:eastAsia="黑体" w:cs="Calibri"/>
          <w:spacing w:val="6"/>
          <w:sz w:val="21"/>
          <w:szCs w:val="21"/>
        </w:rPr>
        <w:t>（一）绩效评价目的</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5</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"_Toc8253348" </w:instrText>
      </w:r>
      <w:r>
        <w:fldChar w:fldCharType="separate"/>
      </w:r>
      <w:r>
        <w:rPr>
          <w:rStyle w:val="92"/>
          <w:rFonts w:hint="eastAsia" w:ascii="黑体" w:hAnsi="黑体" w:eastAsia="黑体" w:cs="Calibri"/>
          <w:spacing w:val="6"/>
          <w:sz w:val="21"/>
          <w:szCs w:val="21"/>
        </w:rPr>
        <w:t>（二）绩效评价工作方案制定过程</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6</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"_Toc8253349" </w:instrText>
      </w:r>
      <w:r>
        <w:fldChar w:fldCharType="separate"/>
      </w:r>
      <w:r>
        <w:rPr>
          <w:rStyle w:val="92"/>
          <w:rFonts w:hint="eastAsia" w:ascii="黑体" w:hAnsi="黑体" w:eastAsia="黑体" w:cs="Calibri"/>
          <w:spacing w:val="6"/>
          <w:sz w:val="21"/>
          <w:szCs w:val="21"/>
        </w:rPr>
        <w:t>（三）绩效评价原则、评价方法</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6</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"_Toc8253350" </w:instrText>
      </w:r>
      <w:r>
        <w:fldChar w:fldCharType="separate"/>
      </w:r>
      <w:r>
        <w:rPr>
          <w:rStyle w:val="92"/>
          <w:rFonts w:hint="eastAsia" w:ascii="黑体" w:hAnsi="黑体" w:eastAsia="黑体" w:cs="Calibri"/>
          <w:spacing w:val="6"/>
          <w:sz w:val="21"/>
          <w:szCs w:val="21"/>
        </w:rPr>
        <w:t>（四）绩效评价实施过程</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6</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"_Toc8253351" </w:instrText>
      </w:r>
      <w:r>
        <w:fldChar w:fldCharType="separate"/>
      </w:r>
      <w:r>
        <w:rPr>
          <w:rStyle w:val="92"/>
          <w:rFonts w:hint="eastAsia" w:ascii="黑体" w:hAnsi="黑体" w:eastAsia="黑体" w:cs="Calibri"/>
          <w:spacing w:val="6"/>
          <w:sz w:val="21"/>
          <w:szCs w:val="21"/>
        </w:rPr>
        <w:t>（五）本次绩效评价的局限性</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7</w:t>
      </w:r>
      <w:r>
        <w:rPr>
          <w:rStyle w:val="92"/>
          <w:rFonts w:ascii="黑体" w:hAnsi="黑体" w:eastAsia="黑体" w:cs="Calibri"/>
          <w:spacing w:val="6"/>
          <w:sz w:val="21"/>
          <w:szCs w:val="21"/>
        </w:rPr>
        <w:fldChar w:fldCharType="end"/>
      </w:r>
    </w:p>
    <w:p>
      <w:pPr>
        <w:pStyle w:val="59"/>
        <w:tabs>
          <w:tab w:val="right" w:leader="dot" w:pos="8834"/>
        </w:tabs>
        <w:spacing w:line="440" w:lineRule="exact"/>
        <w:rPr>
          <w:rStyle w:val="92"/>
          <w:rFonts w:ascii="黑体" w:hAnsi="黑体" w:eastAsia="黑体"/>
          <w:sz w:val="21"/>
          <w:szCs w:val="21"/>
        </w:rPr>
      </w:pPr>
      <w:r>
        <w:fldChar w:fldCharType="begin"/>
      </w:r>
      <w:r>
        <w:instrText xml:space="preserve"> HYPERLINK \l "_Toc8253352" </w:instrText>
      </w:r>
      <w:r>
        <w:fldChar w:fldCharType="separate"/>
      </w:r>
      <w:r>
        <w:rPr>
          <w:rStyle w:val="92"/>
          <w:rFonts w:hint="eastAsia" w:ascii="黑体" w:hAnsi="黑体" w:eastAsia="黑体"/>
          <w:sz w:val="21"/>
          <w:szCs w:val="21"/>
        </w:rPr>
        <w:t>三、绩效分析及评价结论</w:t>
      </w:r>
      <w:r>
        <w:rPr>
          <w:rStyle w:val="92"/>
          <w:rFonts w:ascii="黑体" w:hAnsi="黑体" w:eastAsia="黑体"/>
          <w:sz w:val="21"/>
          <w:szCs w:val="21"/>
        </w:rPr>
        <w:tab/>
      </w:r>
      <w:r>
        <w:rPr>
          <w:rStyle w:val="92"/>
          <w:rFonts w:hint="eastAsia" w:ascii="黑体" w:hAnsi="黑体" w:eastAsia="黑体"/>
          <w:sz w:val="21"/>
          <w:szCs w:val="21"/>
          <w:lang w:val="en-US" w:eastAsia="zh-CN"/>
        </w:rPr>
        <w:t>7</w:t>
      </w:r>
      <w:r>
        <w:rPr>
          <w:rStyle w:val="92"/>
          <w:rFonts w:ascii="黑体" w:hAnsi="黑体" w:eastAsia="黑体"/>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"_Toc8253353" </w:instrText>
      </w:r>
      <w:r>
        <w:fldChar w:fldCharType="separate"/>
      </w:r>
      <w:r>
        <w:rPr>
          <w:rStyle w:val="92"/>
          <w:rFonts w:hint="eastAsia" w:ascii="黑体" w:hAnsi="黑体" w:eastAsia="黑体" w:cs="Calibri"/>
          <w:spacing w:val="6"/>
          <w:sz w:val="21"/>
          <w:szCs w:val="21"/>
        </w:rPr>
        <w:t>（一）评价结论</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7</w:t>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"_Toc8253354" </w:instrText>
      </w:r>
      <w:r>
        <w:fldChar w:fldCharType="separate"/>
      </w:r>
      <w:r>
        <w:rPr>
          <w:rStyle w:val="92"/>
          <w:rFonts w:hint="eastAsia" w:ascii="黑体" w:hAnsi="黑体" w:eastAsia="黑体" w:cs="Calibri"/>
          <w:spacing w:val="6"/>
          <w:sz w:val="21"/>
          <w:szCs w:val="21"/>
        </w:rPr>
        <w:t>（二）具体绩效分析</w:t>
      </w:r>
      <w:r>
        <w:rPr>
          <w:rStyle w:val="92"/>
          <w:rFonts w:ascii="黑体" w:hAnsi="黑体" w:eastAsia="黑体" w:cs="Calibri"/>
          <w:spacing w:val="6"/>
          <w:sz w:val="21"/>
          <w:szCs w:val="21"/>
        </w:rPr>
        <w:tab/>
      </w:r>
      <w:r>
        <w:rPr>
          <w:rStyle w:val="92"/>
          <w:rFonts w:hint="eastAsia" w:ascii="黑体" w:hAnsi="黑体" w:eastAsia="黑体" w:cs="Calibri"/>
          <w:spacing w:val="6"/>
          <w:sz w:val="21"/>
          <w:szCs w:val="21"/>
          <w:lang w:val="en-US" w:eastAsia="zh-CN"/>
        </w:rPr>
        <w:t>8</w:t>
      </w:r>
      <w:r>
        <w:rPr>
          <w:rStyle w:val="92"/>
          <w:rFonts w:ascii="黑体" w:hAnsi="黑体" w:eastAsia="黑体" w:cs="Calibri"/>
          <w:spacing w:val="6"/>
          <w:sz w:val="21"/>
          <w:szCs w:val="21"/>
        </w:rPr>
        <w:fldChar w:fldCharType="end"/>
      </w:r>
    </w:p>
    <w:p>
      <w:pPr>
        <w:pStyle w:val="59"/>
        <w:tabs>
          <w:tab w:val="right" w:leader="dot" w:pos="8834"/>
        </w:tabs>
        <w:spacing w:line="440" w:lineRule="exact"/>
        <w:rPr>
          <w:rStyle w:val="92"/>
          <w:rFonts w:ascii="黑体" w:hAnsi="黑体" w:eastAsia="黑体"/>
          <w:sz w:val="21"/>
          <w:szCs w:val="21"/>
        </w:rPr>
      </w:pPr>
      <w:r>
        <w:fldChar w:fldCharType="begin"/>
      </w:r>
      <w:r>
        <w:instrText xml:space="preserve"> HYPERLINK \l "_Toc8253355" </w:instrText>
      </w:r>
      <w:r>
        <w:fldChar w:fldCharType="separate"/>
      </w:r>
      <w:r>
        <w:rPr>
          <w:rStyle w:val="92"/>
          <w:rFonts w:hint="eastAsia" w:ascii="黑体" w:hAnsi="黑体" w:eastAsia="黑体"/>
          <w:sz w:val="21"/>
          <w:szCs w:val="21"/>
        </w:rPr>
        <w:t>四、成本效益分析</w:t>
      </w:r>
      <w:r>
        <w:rPr>
          <w:rStyle w:val="92"/>
          <w:rFonts w:ascii="黑体" w:hAnsi="黑体" w:eastAsia="黑体"/>
          <w:sz w:val="21"/>
          <w:szCs w:val="21"/>
        </w:rPr>
        <w:tab/>
      </w:r>
      <w:r>
        <w:rPr>
          <w:rStyle w:val="92"/>
          <w:rFonts w:hint="eastAsia" w:ascii="黑体" w:hAnsi="黑体" w:eastAsia="黑体"/>
          <w:sz w:val="21"/>
          <w:szCs w:val="21"/>
          <w:lang w:val="en-US" w:eastAsia="zh-CN"/>
        </w:rPr>
        <w:t>8</w:t>
      </w:r>
      <w:r>
        <w:rPr>
          <w:rStyle w:val="92"/>
          <w:rFonts w:ascii="黑体" w:hAnsi="黑体" w:eastAsia="黑体"/>
          <w:sz w:val="21"/>
          <w:szCs w:val="21"/>
        </w:rPr>
        <w:fldChar w:fldCharType="end"/>
      </w:r>
    </w:p>
    <w:p>
      <w:pPr>
        <w:pStyle w:val="59"/>
        <w:tabs>
          <w:tab w:val="right" w:leader="dot" w:pos="8834"/>
        </w:tabs>
        <w:spacing w:line="440" w:lineRule="exact"/>
        <w:rPr>
          <w:rStyle w:val="92"/>
          <w:rFonts w:ascii="黑体" w:hAnsi="黑体" w:eastAsia="黑体"/>
          <w:sz w:val="21"/>
          <w:szCs w:val="21"/>
        </w:rPr>
      </w:pPr>
      <w:r>
        <w:fldChar w:fldCharType="begin"/>
      </w:r>
      <w:r>
        <w:instrText xml:space="preserve"> HYPERLINK \l "_Toc8253356" </w:instrText>
      </w:r>
      <w:r>
        <w:fldChar w:fldCharType="separate"/>
      </w:r>
      <w:r>
        <w:rPr>
          <w:rStyle w:val="92"/>
          <w:rFonts w:hint="eastAsia" w:ascii="黑体" w:hAnsi="黑体" w:eastAsia="黑体"/>
          <w:sz w:val="21"/>
          <w:szCs w:val="21"/>
        </w:rPr>
        <w:t>五、主要经验及做法、存在的问题和建议</w:t>
      </w:r>
      <w:r>
        <w:rPr>
          <w:rStyle w:val="92"/>
          <w:rFonts w:ascii="黑体" w:hAnsi="黑体" w:eastAsia="黑体"/>
          <w:sz w:val="21"/>
          <w:szCs w:val="21"/>
        </w:rPr>
        <w:tab/>
      </w:r>
      <w:r>
        <w:rPr>
          <w:rStyle w:val="92"/>
          <w:rFonts w:ascii="黑体" w:hAnsi="黑体" w:eastAsia="黑体"/>
          <w:sz w:val="21"/>
          <w:szCs w:val="21"/>
        </w:rPr>
        <w:fldChar w:fldCharType="begin"/>
      </w:r>
      <w:r>
        <w:rPr>
          <w:rStyle w:val="92"/>
          <w:rFonts w:ascii="黑体" w:hAnsi="黑体" w:eastAsia="黑体"/>
          <w:sz w:val="21"/>
          <w:szCs w:val="21"/>
        </w:rPr>
        <w:instrText xml:space="preserve"> PAGEREF _Toc8253356 \h </w:instrText>
      </w:r>
      <w:r>
        <w:rPr>
          <w:rStyle w:val="92"/>
          <w:rFonts w:ascii="黑体" w:hAnsi="黑体" w:eastAsia="黑体"/>
          <w:sz w:val="21"/>
          <w:szCs w:val="21"/>
        </w:rPr>
        <w:fldChar w:fldCharType="separate"/>
      </w:r>
      <w:r>
        <w:rPr>
          <w:rStyle w:val="92"/>
          <w:rFonts w:ascii="黑体" w:hAnsi="黑体" w:eastAsia="黑体"/>
          <w:sz w:val="21"/>
          <w:szCs w:val="21"/>
        </w:rPr>
        <w:t>9</w:t>
      </w:r>
      <w:r>
        <w:rPr>
          <w:rStyle w:val="92"/>
          <w:rFonts w:ascii="黑体" w:hAnsi="黑体" w:eastAsia="黑体"/>
          <w:sz w:val="21"/>
          <w:szCs w:val="21"/>
        </w:rPr>
        <w:fldChar w:fldCharType="end"/>
      </w:r>
      <w:r>
        <w:rPr>
          <w:rStyle w:val="92"/>
          <w:rFonts w:ascii="黑体" w:hAnsi="黑体" w:eastAsia="黑体"/>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"_Toc8253357" </w:instrText>
      </w:r>
      <w:r>
        <w:fldChar w:fldCharType="separate"/>
      </w:r>
      <w:r>
        <w:rPr>
          <w:rStyle w:val="92"/>
          <w:rFonts w:hint="eastAsia" w:ascii="黑体" w:hAnsi="黑体" w:eastAsia="黑体" w:cs="Calibri"/>
          <w:spacing w:val="6"/>
          <w:sz w:val="21"/>
          <w:szCs w:val="21"/>
        </w:rPr>
        <w:t>（一）主要经验和做法</w:t>
      </w:r>
      <w:r>
        <w:rPr>
          <w:rStyle w:val="92"/>
          <w:rFonts w:ascii="黑体" w:hAnsi="黑体" w:eastAsia="黑体" w:cs="Calibri"/>
          <w:spacing w:val="6"/>
          <w:sz w:val="21"/>
          <w:szCs w:val="21"/>
        </w:rPr>
        <w:tab/>
      </w:r>
      <w:r>
        <w:rPr>
          <w:rStyle w:val="92"/>
          <w:rFonts w:ascii="黑体" w:hAnsi="黑体" w:eastAsia="黑体" w:cs="Calibri"/>
          <w:spacing w:val="6"/>
          <w:sz w:val="21"/>
          <w:szCs w:val="21"/>
        </w:rPr>
        <w:fldChar w:fldCharType="begin"/>
      </w:r>
      <w:r>
        <w:rPr>
          <w:rStyle w:val="92"/>
          <w:rFonts w:ascii="黑体" w:hAnsi="黑体" w:eastAsia="黑体" w:cs="Calibri"/>
          <w:spacing w:val="6"/>
          <w:sz w:val="21"/>
          <w:szCs w:val="21"/>
        </w:rPr>
        <w:instrText xml:space="preserve"> PAGEREF _Toc8253357 \h </w:instrText>
      </w:r>
      <w:r>
        <w:rPr>
          <w:rStyle w:val="92"/>
          <w:rFonts w:ascii="黑体" w:hAnsi="黑体" w:eastAsia="黑体" w:cs="Calibri"/>
          <w:spacing w:val="6"/>
          <w:sz w:val="21"/>
          <w:szCs w:val="21"/>
        </w:rPr>
        <w:fldChar w:fldCharType="separate"/>
      </w:r>
      <w:r>
        <w:rPr>
          <w:rStyle w:val="92"/>
          <w:rFonts w:ascii="黑体" w:hAnsi="黑体" w:eastAsia="黑体" w:cs="Calibri"/>
          <w:spacing w:val="6"/>
          <w:sz w:val="21"/>
          <w:szCs w:val="21"/>
        </w:rPr>
        <w:t>9</w:t>
      </w:r>
      <w:r>
        <w:rPr>
          <w:rStyle w:val="92"/>
          <w:rFonts w:ascii="黑体" w:hAnsi="黑体" w:eastAsia="黑体" w:cs="Calibri"/>
          <w:spacing w:val="6"/>
          <w:sz w:val="21"/>
          <w:szCs w:val="21"/>
        </w:rPr>
        <w:fldChar w:fldCharType="end"/>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"_Toc8253358" </w:instrText>
      </w:r>
      <w:r>
        <w:fldChar w:fldCharType="separate"/>
      </w:r>
      <w:r>
        <w:rPr>
          <w:rStyle w:val="92"/>
          <w:rFonts w:hint="eastAsia" w:ascii="黑体" w:hAnsi="黑体" w:eastAsia="黑体" w:cs="Calibri"/>
          <w:spacing w:val="6"/>
          <w:sz w:val="21"/>
          <w:szCs w:val="21"/>
        </w:rPr>
        <w:t>（二）存在的问题</w:t>
      </w:r>
      <w:r>
        <w:rPr>
          <w:rStyle w:val="92"/>
          <w:rFonts w:ascii="黑体" w:hAnsi="黑体" w:eastAsia="黑体" w:cs="Calibri"/>
          <w:spacing w:val="6"/>
          <w:sz w:val="21"/>
          <w:szCs w:val="21"/>
        </w:rPr>
        <w:tab/>
      </w:r>
      <w:r>
        <w:rPr>
          <w:rStyle w:val="92"/>
          <w:rFonts w:ascii="黑体" w:hAnsi="黑体" w:eastAsia="黑体" w:cs="Calibri"/>
          <w:spacing w:val="6"/>
          <w:sz w:val="21"/>
          <w:szCs w:val="21"/>
        </w:rPr>
        <w:fldChar w:fldCharType="begin"/>
      </w:r>
      <w:r>
        <w:rPr>
          <w:rStyle w:val="92"/>
          <w:rFonts w:ascii="黑体" w:hAnsi="黑体" w:eastAsia="黑体" w:cs="Calibri"/>
          <w:spacing w:val="6"/>
          <w:sz w:val="21"/>
          <w:szCs w:val="21"/>
        </w:rPr>
        <w:instrText xml:space="preserve"> PAGEREF _Toc8253358 \h </w:instrText>
      </w:r>
      <w:r>
        <w:rPr>
          <w:rStyle w:val="92"/>
          <w:rFonts w:ascii="黑体" w:hAnsi="黑体" w:eastAsia="黑体" w:cs="Calibri"/>
          <w:spacing w:val="6"/>
          <w:sz w:val="21"/>
          <w:szCs w:val="21"/>
        </w:rPr>
        <w:fldChar w:fldCharType="separate"/>
      </w:r>
      <w:r>
        <w:rPr>
          <w:rStyle w:val="92"/>
          <w:rFonts w:ascii="黑体" w:hAnsi="黑体" w:eastAsia="黑体" w:cs="Calibri"/>
          <w:spacing w:val="6"/>
          <w:sz w:val="21"/>
          <w:szCs w:val="21"/>
        </w:rPr>
        <w:t>9</w:t>
      </w:r>
      <w:r>
        <w:rPr>
          <w:rStyle w:val="92"/>
          <w:rFonts w:ascii="黑体" w:hAnsi="黑体" w:eastAsia="黑体" w:cs="Calibri"/>
          <w:spacing w:val="6"/>
          <w:sz w:val="21"/>
          <w:szCs w:val="21"/>
        </w:rPr>
        <w:fldChar w:fldCharType="end"/>
      </w:r>
      <w:r>
        <w:rPr>
          <w:rStyle w:val="92"/>
          <w:rFonts w:ascii="黑体" w:hAnsi="黑体" w:eastAsia="黑体" w:cs="Calibri"/>
          <w:spacing w:val="6"/>
          <w:sz w:val="21"/>
          <w:szCs w:val="21"/>
        </w:rPr>
        <w:fldChar w:fldCharType="end"/>
      </w:r>
    </w:p>
    <w:p>
      <w:pPr>
        <w:pStyle w:val="74"/>
        <w:tabs>
          <w:tab w:val="right" w:leader="dot" w:pos="8834"/>
        </w:tabs>
        <w:spacing w:line="440" w:lineRule="exact"/>
        <w:rPr>
          <w:rStyle w:val="92"/>
          <w:rFonts w:ascii="黑体" w:hAnsi="黑体" w:eastAsia="黑体" w:cs="Calibri"/>
          <w:spacing w:val="6"/>
          <w:sz w:val="21"/>
          <w:szCs w:val="21"/>
        </w:rPr>
      </w:pPr>
      <w:r>
        <w:fldChar w:fldCharType="begin"/>
      </w:r>
      <w:r>
        <w:instrText xml:space="preserve"> HYPERLINK \l "_Toc8253359" </w:instrText>
      </w:r>
      <w:r>
        <w:fldChar w:fldCharType="separate"/>
      </w:r>
      <w:r>
        <w:rPr>
          <w:rStyle w:val="92"/>
          <w:rFonts w:hint="eastAsia" w:ascii="黑体" w:hAnsi="黑体" w:eastAsia="黑体" w:cs="Calibri"/>
          <w:spacing w:val="6"/>
          <w:sz w:val="21"/>
          <w:szCs w:val="21"/>
        </w:rPr>
        <w:t>（三）建议和改进措施</w:t>
      </w:r>
      <w:r>
        <w:rPr>
          <w:rStyle w:val="92"/>
          <w:rFonts w:ascii="黑体" w:hAnsi="黑体" w:eastAsia="黑体" w:cs="Calibri"/>
          <w:spacing w:val="6"/>
          <w:sz w:val="21"/>
          <w:szCs w:val="21"/>
        </w:rPr>
        <w:tab/>
      </w:r>
      <w:r>
        <w:rPr>
          <w:rStyle w:val="92"/>
          <w:rFonts w:ascii="黑体" w:hAnsi="黑体" w:eastAsia="黑体" w:cs="Calibri"/>
          <w:spacing w:val="6"/>
          <w:sz w:val="21"/>
          <w:szCs w:val="21"/>
        </w:rPr>
        <w:fldChar w:fldCharType="begin"/>
      </w:r>
      <w:r>
        <w:rPr>
          <w:rStyle w:val="92"/>
          <w:rFonts w:ascii="黑体" w:hAnsi="黑体" w:eastAsia="黑体" w:cs="Calibri"/>
          <w:spacing w:val="6"/>
          <w:sz w:val="21"/>
          <w:szCs w:val="21"/>
        </w:rPr>
        <w:instrText xml:space="preserve"> PAGEREF _Toc8253359 \h </w:instrText>
      </w:r>
      <w:r>
        <w:rPr>
          <w:rStyle w:val="92"/>
          <w:rFonts w:ascii="黑体" w:hAnsi="黑体" w:eastAsia="黑体" w:cs="Calibri"/>
          <w:spacing w:val="6"/>
          <w:sz w:val="21"/>
          <w:szCs w:val="21"/>
        </w:rPr>
        <w:fldChar w:fldCharType="separate"/>
      </w:r>
      <w:r>
        <w:rPr>
          <w:rStyle w:val="92"/>
          <w:rFonts w:ascii="黑体" w:hAnsi="黑体" w:eastAsia="黑体" w:cs="Calibri"/>
          <w:spacing w:val="6"/>
          <w:sz w:val="21"/>
          <w:szCs w:val="21"/>
        </w:rPr>
        <w:t>10</w:t>
      </w:r>
      <w:r>
        <w:rPr>
          <w:rStyle w:val="92"/>
          <w:rFonts w:ascii="黑体" w:hAnsi="黑体" w:eastAsia="黑体" w:cs="Calibri"/>
          <w:spacing w:val="6"/>
          <w:sz w:val="21"/>
          <w:szCs w:val="21"/>
        </w:rPr>
        <w:fldChar w:fldCharType="end"/>
      </w:r>
      <w:r>
        <w:rPr>
          <w:rStyle w:val="92"/>
          <w:rFonts w:ascii="黑体" w:hAnsi="黑体" w:eastAsia="黑体" w:cs="Calibri"/>
          <w:spacing w:val="6"/>
          <w:sz w:val="21"/>
          <w:szCs w:val="21"/>
        </w:rPr>
        <w:fldChar w:fldCharType="end"/>
      </w:r>
    </w:p>
    <w:p>
      <w:pPr>
        <w:pStyle w:val="59"/>
        <w:tabs>
          <w:tab w:val="right" w:leader="dot" w:pos="8834"/>
        </w:tabs>
        <w:spacing w:line="440" w:lineRule="exact"/>
        <w:rPr>
          <w:rStyle w:val="92"/>
          <w:rFonts w:hint="eastAsia" w:ascii="黑体" w:hAnsi="黑体" w:eastAsia="黑体"/>
          <w:sz w:val="21"/>
          <w:szCs w:val="21"/>
          <w:lang w:val="en-US" w:eastAsia="zh-CN"/>
        </w:rPr>
      </w:pPr>
      <w:r>
        <w:fldChar w:fldCharType="begin"/>
      </w:r>
      <w:r>
        <w:instrText xml:space="preserve"> HYPERLINK \l "_Toc8253360" </w:instrText>
      </w:r>
      <w:r>
        <w:fldChar w:fldCharType="separate"/>
      </w:r>
      <w:r>
        <w:rPr>
          <w:rStyle w:val="92"/>
          <w:rFonts w:hint="eastAsia" w:ascii="黑体" w:hAnsi="黑体" w:eastAsia="黑体"/>
          <w:sz w:val="21"/>
          <w:szCs w:val="21"/>
        </w:rPr>
        <w:t>附件：</w:t>
      </w:r>
      <w:r>
        <w:rPr>
          <w:rStyle w:val="92"/>
          <w:rFonts w:ascii="黑体" w:hAnsi="黑体" w:eastAsia="黑体"/>
          <w:sz w:val="21"/>
          <w:szCs w:val="21"/>
        </w:rPr>
        <w:tab/>
      </w:r>
      <w:r>
        <w:rPr>
          <w:rStyle w:val="92"/>
          <w:rFonts w:hint="eastAsia" w:ascii="黑体" w:hAnsi="黑体" w:eastAsia="黑体"/>
          <w:sz w:val="21"/>
          <w:szCs w:val="21"/>
          <w:lang w:val="en-US" w:eastAsia="zh-CN"/>
        </w:rPr>
        <w:t>1</w:t>
      </w:r>
      <w:r>
        <w:rPr>
          <w:rStyle w:val="92"/>
          <w:rFonts w:ascii="黑体" w:hAnsi="黑体" w:eastAsia="黑体"/>
          <w:sz w:val="21"/>
          <w:szCs w:val="21"/>
        </w:rPr>
        <w:fldChar w:fldCharType="end"/>
      </w:r>
      <w:r>
        <w:rPr>
          <w:rStyle w:val="92"/>
          <w:rFonts w:hint="eastAsia" w:ascii="黑体" w:hAnsi="黑体" w:eastAsia="黑体"/>
          <w:sz w:val="21"/>
          <w:szCs w:val="21"/>
          <w:lang w:val="en-US" w:eastAsia="zh-CN"/>
        </w:rPr>
        <w:t>1</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adjustRightInd/>
        <w:jc w:val="center"/>
        <w:rPr>
          <w:rFonts w:asciiTheme="minorEastAsia" w:hAnsiTheme="minorEastAsia" w:eastAsiaTheme="minorEastAsia" w:cstheme="minorEastAsia"/>
          <w:b/>
          <w:spacing w:val="-40"/>
          <w:sz w:val="28"/>
          <w:szCs w:val="28"/>
        </w:rPr>
        <w:sectPr>
          <w:footerReference r:id="rId3" w:type="default"/>
          <w:pgSz w:w="11906" w:h="16838"/>
          <w:pgMar w:top="1361" w:right="1531" w:bottom="1361" w:left="1531" w:header="851" w:footer="992" w:gutter="0"/>
          <w:pgNumType w:start="1" w:chapStyle="1"/>
          <w:cols w:space="720" w:num="1"/>
          <w:docGrid w:type="linesAndChars" w:linePitch="304" w:charSpace="0"/>
        </w:sectPr>
      </w:pPr>
      <w:r>
        <w:rPr>
          <w:rFonts w:hint="eastAsia" w:ascii="黑体" w:hAnsi="黑体" w:eastAsia="黑体" w:cstheme="minorEastAsia"/>
          <w:spacing w:val="-40"/>
          <w:szCs w:val="21"/>
        </w:rPr>
        <w:fldChar w:fldCharType="end"/>
      </w:r>
    </w:p>
    <w:p>
      <w:pPr>
        <w:keepNext w:val="0"/>
        <w:keepLines w:val="0"/>
        <w:pageBreakBefore w:val="0"/>
        <w:widowControl w:val="0"/>
        <w:kinsoku/>
        <w:wordWrap/>
        <w:overflowPunct/>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2019年违法建筑整治经费绩效自评报告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摘要</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eastAsia="仿宋_GB2312"/>
          <w:sz w:val="32"/>
          <w:szCs w:val="32"/>
        </w:rPr>
        <w:t>昆明市城市管理综合行政执法局</w:t>
      </w:r>
      <w:r>
        <w:rPr>
          <w:rFonts w:hint="eastAsia" w:ascii="仿宋_GB2312" w:hAnsi="仿宋_GB2312" w:eastAsia="仿宋_GB2312" w:cs="仿宋_GB2312"/>
          <w:sz w:val="32"/>
          <w:szCs w:val="32"/>
        </w:rPr>
        <w:t>《关于进一步明确2019年违法违规建筑治理工作任务的通知》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东川区违法违规建设综合整治工作实施方案</w:t>
      </w:r>
      <w:r>
        <w:rPr>
          <w:rFonts w:hint="eastAsia" w:ascii="仿宋_GB2312" w:hAnsi="仿宋_GB2312" w:eastAsia="仿宋_GB2312" w:cs="仿宋_GB2312"/>
          <w:sz w:val="32"/>
          <w:szCs w:val="32"/>
          <w:lang w:val="en-US" w:eastAsia="zh-CN"/>
        </w:rPr>
        <w:t>&gt;》文件要求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东川区违法违规建筑整治工作指挥部</w:t>
      </w:r>
      <w:r>
        <w:rPr>
          <w:rFonts w:hint="eastAsia" w:ascii="仿宋_GB2312" w:hAnsi="仿宋_GB2312" w:eastAsia="仿宋_GB2312" w:cs="仿宋_GB2312"/>
          <w:sz w:val="32"/>
          <w:szCs w:val="32"/>
          <w:lang w:val="en-US" w:eastAsia="zh-CN"/>
        </w:rPr>
        <w:t>工作安排，东川区城市管理局</w:t>
      </w:r>
      <w:r>
        <w:rPr>
          <w:rFonts w:hint="eastAsia" w:ascii="仿宋_GB2312" w:hAnsi="仿宋_GB2312" w:eastAsia="仿宋_GB2312" w:cs="仿宋_GB2312"/>
          <w:sz w:val="32"/>
          <w:szCs w:val="32"/>
        </w:rPr>
        <w:t>以扫黑除恶、环境整治、白鹤滩水电站东川库区移民搬迁等工作为契机，</w:t>
      </w:r>
      <w:r>
        <w:rPr>
          <w:rFonts w:hint="eastAsia" w:ascii="仿宋_GB2312" w:hAnsi="仿宋_GB2312" w:eastAsia="仿宋_GB2312" w:cs="仿宋_GB2312"/>
          <w:sz w:val="32"/>
          <w:szCs w:val="32"/>
          <w:lang w:val="en-US" w:eastAsia="zh-CN"/>
        </w:rPr>
        <w:t>组织各乡镇</w:t>
      </w:r>
      <w:r>
        <w:rPr>
          <w:rFonts w:hint="eastAsia" w:ascii="仿宋_GB2312" w:hAnsi="仿宋_GB2312" w:eastAsia="仿宋_GB2312" w:cs="仿宋_GB2312"/>
          <w:sz w:val="32"/>
          <w:szCs w:val="32"/>
        </w:rPr>
        <w:t>进一步摸清东川违建底数，全面压实责任，疏堵结合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多措并举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严防死守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杜绝增量，有效遏制</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违法违规建筑的蔓延，依法依规</w:t>
      </w:r>
      <w:r>
        <w:rPr>
          <w:rFonts w:hint="eastAsia" w:ascii="仿宋_GB2312" w:hAnsi="仿宋_GB2312" w:eastAsia="仿宋_GB2312" w:cs="仿宋_GB2312"/>
          <w:sz w:val="32"/>
          <w:szCs w:val="32"/>
          <w:lang w:val="en-US" w:eastAsia="zh-CN"/>
        </w:rPr>
        <w:t>统筹城市</w:t>
      </w:r>
      <w:r>
        <w:rPr>
          <w:rFonts w:hint="eastAsia" w:ascii="仿宋_GB2312" w:hAnsi="仿宋_GB2312" w:eastAsia="仿宋_GB2312" w:cs="仿宋_GB2312"/>
          <w:sz w:val="32"/>
          <w:szCs w:val="32"/>
        </w:rPr>
        <w:t>建设，节约土地资源，营造更</w:t>
      </w:r>
      <w:r>
        <w:rPr>
          <w:rFonts w:hint="eastAsia" w:ascii="仿宋_GB2312" w:hAnsi="仿宋_GB2312" w:eastAsia="仿宋_GB2312" w:cs="仿宋_GB2312"/>
          <w:sz w:val="32"/>
          <w:szCs w:val="32"/>
          <w:lang w:val="en-US" w:eastAsia="zh-CN"/>
        </w:rPr>
        <w:t>佳</w:t>
      </w:r>
      <w:r>
        <w:rPr>
          <w:rFonts w:hint="eastAsia" w:ascii="仿宋_GB2312" w:hAnsi="仿宋_GB2312" w:eastAsia="仿宋_GB2312" w:cs="仿宋_GB2312"/>
          <w:sz w:val="32"/>
          <w:szCs w:val="32"/>
        </w:rPr>
        <w:t>宜居的生活环境。</w:t>
      </w:r>
      <w:r>
        <w:rPr>
          <w:rFonts w:hint="eastAsia" w:ascii="仿宋_GB2312" w:hAnsi="仿宋_GB2312" w:eastAsia="仿宋_GB2312" w:cs="仿宋_GB2312"/>
          <w:sz w:val="32"/>
          <w:szCs w:val="32"/>
          <w:lang w:val="en-US" w:eastAsia="zh-CN"/>
        </w:rPr>
        <w:t>此项目为民生类项目。</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根据区政府办东政复85号《关于拨付区城市管理局整治工作经费的批复》文件精神，2019年度财政安排拆临拆违项目</w:t>
      </w:r>
      <w:r>
        <w:rPr>
          <w:rFonts w:hint="eastAsia" w:ascii="仿宋_GB2312" w:eastAsia="仿宋_GB2312"/>
          <w:sz w:val="32"/>
          <w:szCs w:val="32"/>
          <w:lang w:val="en-US" w:eastAsia="zh-CN"/>
        </w:rPr>
        <w:t>区级</w:t>
      </w:r>
      <w:r>
        <w:rPr>
          <w:rFonts w:hint="eastAsia" w:ascii="仿宋_GB2312" w:eastAsia="仿宋_GB2312"/>
          <w:sz w:val="32"/>
          <w:szCs w:val="32"/>
        </w:rPr>
        <w:t>资金共计10万元，截止到2019年5月31日该资金已拨付到我单位账户,主要用于我区拆临拆违专项费用支出</w:t>
      </w:r>
      <w:r>
        <w:rPr>
          <w:rFonts w:hint="eastAsia" w:ascii="仿宋_GB2312" w:eastAsia="仿宋_GB2312"/>
          <w:sz w:val="32"/>
          <w:szCs w:val="32"/>
          <w:lang w:eastAsia="zh-CN"/>
        </w:rPr>
        <w:t>，</w:t>
      </w:r>
      <w:r>
        <w:rPr>
          <w:rFonts w:hint="eastAsia" w:ascii="仿宋_GB2312" w:eastAsia="仿宋_GB2312"/>
          <w:sz w:val="32"/>
          <w:szCs w:val="32"/>
        </w:rPr>
        <w:t>截止到2019年11月3</w:t>
      </w:r>
      <w:r>
        <w:rPr>
          <w:rFonts w:hint="eastAsia" w:ascii="仿宋_GB2312" w:eastAsia="仿宋_GB2312"/>
          <w:sz w:val="32"/>
          <w:szCs w:val="32"/>
          <w:lang w:val="en-US" w:eastAsia="zh-CN"/>
        </w:rPr>
        <w:t>0</w:t>
      </w:r>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依据《2019年违法建筑整治经费绩效自评指标体系》，2019年违法建筑整治经费绩效自评得分97分，评价等级为优。</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经验、问题和建议</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主要经验及做法</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1.强化组织领导，确保责任落实。</w:t>
      </w:r>
      <w:r>
        <w:rPr>
          <w:rFonts w:hint="eastAsia" w:ascii="仿宋_GB2312" w:hAnsi="仿宋_GB2312" w:eastAsia="仿宋_GB2312" w:cs="仿宋_GB2312"/>
          <w:sz w:val="32"/>
          <w:szCs w:val="32"/>
          <w:lang w:val="en-US" w:eastAsia="zh-CN"/>
        </w:rPr>
        <w:t>该项目在实施过程中得到了区委、区政府的高度重视，明确了各级各部门在此项工作中的任务和责任。东川区城市管理局在项目推进过程中，根据东办通〔2019〕75号成立了东川区违法违规建设整治工作指挥部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制定了《违建整治专项资金项目实施方案》，</w:t>
      </w:r>
      <w:r>
        <w:rPr>
          <w:rFonts w:hint="eastAsia" w:ascii="仿宋_GB2312" w:hAnsi="仿宋_GB2312" w:eastAsia="仿宋_GB2312" w:cs="仿宋_GB2312"/>
          <w:sz w:val="32"/>
          <w:szCs w:val="32"/>
          <w:lang w:eastAsia="zh-CN"/>
        </w:rPr>
        <w:t>安排部署工作开展</w:t>
      </w:r>
      <w:r>
        <w:rPr>
          <w:rFonts w:hint="eastAsia" w:ascii="仿宋_GB2312" w:hAnsi="仿宋_GB2312" w:eastAsia="仿宋_GB2312" w:cs="仿宋_GB2312"/>
          <w:sz w:val="32"/>
          <w:szCs w:val="32"/>
          <w:lang w:val="en-US" w:eastAsia="zh-CN"/>
        </w:rPr>
        <w:t>；另一方面在组织各乡镇实施的过程中，全面压实责任、明确乡镇目标任务，有序推进违法违规拆除工作。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2.规范资金管理，保障资金安全。</w:t>
      </w:r>
      <w:r>
        <w:rPr>
          <w:rFonts w:hint="eastAsia" w:ascii="仿宋_GB2312" w:eastAsia="仿宋_GB2312"/>
          <w:sz w:val="32"/>
          <w:szCs w:val="32"/>
        </w:rPr>
        <w:t>拆临拆违专项资金10万元由我单位拨付给</w:t>
      </w:r>
      <w:r>
        <w:rPr>
          <w:rFonts w:hint="eastAsia" w:ascii="仿宋_GB2312" w:eastAsia="仿宋_GB2312"/>
          <w:sz w:val="32"/>
          <w:szCs w:val="32"/>
          <w:lang w:eastAsia="zh-CN"/>
        </w:rPr>
        <w:t>铜都街道</w:t>
      </w:r>
      <w:r>
        <w:rPr>
          <w:rFonts w:hint="eastAsia" w:ascii="仿宋_GB2312" w:eastAsia="仿宋_GB2312"/>
          <w:sz w:val="32"/>
          <w:szCs w:val="32"/>
        </w:rPr>
        <w:t>用于支付拆临拆违机械租用费及临聘人员工资，进行专款专用，未出现挤占、挪用的现象，严格按照资金用途进行支付。截止到2019年11月3</w:t>
      </w:r>
      <w:r>
        <w:rPr>
          <w:rFonts w:hint="eastAsia" w:ascii="仿宋_GB2312" w:eastAsia="仿宋_GB2312"/>
          <w:sz w:val="32"/>
          <w:szCs w:val="32"/>
          <w:lang w:val="en-US" w:eastAsia="zh-CN"/>
        </w:rPr>
        <w:t>0</w:t>
      </w:r>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numPr>
          <w:ilvl w:val="0"/>
          <w:numId w:val="12"/>
        </w:numPr>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存在的问题</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认识不到位，重视程度不高。</w:t>
      </w:r>
      <w:r>
        <w:rPr>
          <w:rFonts w:hint="eastAsia" w:ascii="仿宋_GB2312" w:hAnsi="仿宋_GB2312" w:eastAsia="仿宋_GB2312" w:cs="仿宋_GB2312"/>
          <w:sz w:val="32"/>
          <w:szCs w:val="32"/>
          <w:lang w:val="en-US" w:eastAsia="zh-CN"/>
        </w:rPr>
        <w:t xml:space="preserve">部分乡镇因远离主城区，对开展违法违章建筑的重要意义认识不到位，重视程度不高。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增量控制不足，查处力度不够。</w:t>
      </w:r>
      <w:r>
        <w:rPr>
          <w:rFonts w:hint="eastAsia" w:ascii="仿宋_GB2312" w:hAnsi="仿宋_GB2312" w:eastAsia="仿宋_GB2312" w:cs="仿宋_GB2312"/>
          <w:sz w:val="32"/>
          <w:szCs w:val="32"/>
          <w:lang w:val="en-US" w:eastAsia="zh-CN"/>
        </w:rPr>
        <w:t>通过分片守点工作的开展，违法建筑问题早发现方面已基本能够实现，但发现问题后及时强制处理力度不够，导致后期强制拆除，给群众造成较大损失。</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b/>
          <w:bCs/>
          <w:sz w:val="32"/>
          <w:szCs w:val="32"/>
          <w:lang w:val="en-US" w:eastAsia="zh-CN"/>
        </w:rPr>
        <w:t>经费投入不足，工作开展受限。</w:t>
      </w:r>
      <w:r>
        <w:rPr>
          <w:rFonts w:hint="eastAsia" w:ascii="仿宋_GB2312" w:hAnsi="仿宋" w:eastAsia="仿宋_GB2312"/>
          <w:sz w:val="32"/>
          <w:szCs w:val="32"/>
        </w:rPr>
        <w:t>东川财政困难，</w:t>
      </w:r>
      <w:r>
        <w:rPr>
          <w:rFonts w:hint="eastAsia" w:ascii="仿宋_GB2312" w:hAnsi="仿宋" w:eastAsia="仿宋_GB2312"/>
          <w:bCs/>
          <w:sz w:val="32"/>
          <w:szCs w:val="32"/>
        </w:rPr>
        <w:t>协勤人员工资，装备购置，业务培训等方面经费投入不足，执法力量薄弱。</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改进的措施及建议</w:t>
      </w:r>
    </w:p>
    <w:p>
      <w:pPr>
        <w:pStyle w:val="108"/>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bCs/>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加大法律法规宣传工作力度。</w:t>
      </w:r>
      <w:r>
        <w:rPr>
          <w:rFonts w:hint="eastAsia" w:ascii="仿宋_GB2312" w:hAnsi="仿宋" w:eastAsia="仿宋_GB2312"/>
          <w:bCs/>
          <w:sz w:val="32"/>
          <w:szCs w:val="32"/>
        </w:rPr>
        <w:t>充分整合各类宣传资源，各乡镇（街道）、村（社区）、组联动，营造良好的防违控违工作氛围，全面增强群众的守法意识。</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严防死守，杜绝增量。</w:t>
      </w:r>
      <w:r>
        <w:rPr>
          <w:rFonts w:hint="eastAsia" w:ascii="仿宋_GB2312" w:hAnsi="仿宋" w:eastAsia="仿宋_GB2312"/>
          <w:bCs/>
          <w:sz w:val="32"/>
          <w:szCs w:val="32"/>
        </w:rPr>
        <w:t>进一步强化巡查督查；建立健全预防违法抢建、偷建工作机制；完善举报、核实、整治快速反应机制；完善职责分工，实行定人、定时、分片区巡查，有记录、有报表，做到发现一起、制止一起、查处一起。</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加大投入，加强执法队伍建设。</w:t>
      </w:r>
      <w:r>
        <w:rPr>
          <w:rFonts w:hint="eastAsia" w:ascii="仿宋_GB2312" w:hAnsi="仿宋" w:eastAsia="仿宋_GB2312"/>
          <w:bCs/>
          <w:sz w:val="32"/>
          <w:szCs w:val="32"/>
        </w:rPr>
        <w:t>一是增加经费投入，提高协勤人员工资待遇，招聘</w:t>
      </w:r>
      <w:r>
        <w:rPr>
          <w:rFonts w:hint="eastAsia" w:ascii="仿宋_GB2312" w:hAnsi="仿宋" w:eastAsia="仿宋_GB2312"/>
          <w:bCs/>
          <w:sz w:val="32"/>
          <w:szCs w:val="32"/>
          <w:lang w:val="en-US" w:eastAsia="zh-CN"/>
        </w:rPr>
        <w:t>高素质</w:t>
      </w:r>
      <w:r>
        <w:rPr>
          <w:rFonts w:hint="eastAsia" w:ascii="仿宋_GB2312" w:hAnsi="仿宋" w:eastAsia="仿宋_GB2312"/>
          <w:bCs/>
          <w:sz w:val="32"/>
          <w:szCs w:val="32"/>
        </w:rPr>
        <w:t>协勤人员，组建相应的执法队伍；购置配备相应的装备，如车辆、服装、噪音测量设备、无人机等监控设备，强化设施设备保障。二是进一步完善工作机制，实现具体工作分工，责任到人，确保相关工作落到实处。三是进行业务培训，提高队伍执法能力和执法素质。</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bCs/>
          <w:sz w:val="32"/>
          <w:szCs w:val="32"/>
        </w:rPr>
      </w:pP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2019年违法建筑整治经费绩效自评报告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200" w:firstLineChars="200"/>
        <w:jc w:val="center"/>
        <w:textAlignment w:val="auto"/>
        <w:rPr>
          <w:rFonts w:hint="eastAsia" w:ascii="方正小标宋简体" w:hAnsi="方正小标宋简体" w:eastAsia="方正小标宋简体" w:cs="方正小标宋简体"/>
          <w:sz w:val="10"/>
          <w:szCs w:val="10"/>
          <w:lang w:val="en-US" w:eastAsia="zh-CN"/>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eastAsia="仿宋_GB2312"/>
          <w:sz w:val="32"/>
          <w:szCs w:val="32"/>
        </w:rPr>
        <w:t>昆明市城市管理综合行政执法局</w:t>
      </w:r>
      <w:r>
        <w:rPr>
          <w:rFonts w:hint="eastAsia" w:ascii="仿宋_GB2312" w:hAnsi="仿宋_GB2312" w:eastAsia="仿宋_GB2312" w:cs="仿宋_GB2312"/>
          <w:sz w:val="32"/>
          <w:szCs w:val="32"/>
        </w:rPr>
        <w:t>《关于进一步明确2019年违法违规建筑治理工作任务的通知》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东川区违法违规建设综合整治工作实施方案</w:t>
      </w:r>
      <w:r>
        <w:rPr>
          <w:rFonts w:hint="eastAsia" w:ascii="仿宋_GB2312" w:hAnsi="仿宋_GB2312" w:eastAsia="仿宋_GB2312" w:cs="仿宋_GB2312"/>
          <w:sz w:val="32"/>
          <w:szCs w:val="32"/>
          <w:lang w:val="en-US" w:eastAsia="zh-CN"/>
        </w:rPr>
        <w:t>&gt;》文件要求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东川区违法违规建筑整治工作指挥部</w:t>
      </w:r>
      <w:r>
        <w:rPr>
          <w:rFonts w:hint="eastAsia" w:ascii="仿宋_GB2312" w:hAnsi="仿宋_GB2312" w:eastAsia="仿宋_GB2312" w:cs="仿宋_GB2312"/>
          <w:sz w:val="32"/>
          <w:szCs w:val="32"/>
          <w:lang w:val="en-US" w:eastAsia="zh-CN"/>
        </w:rPr>
        <w:t>工作安排，东川区城市管理局</w:t>
      </w:r>
      <w:r>
        <w:rPr>
          <w:rFonts w:hint="eastAsia" w:ascii="仿宋_GB2312" w:hAnsi="仿宋_GB2312" w:eastAsia="仿宋_GB2312" w:cs="仿宋_GB2312"/>
          <w:sz w:val="32"/>
          <w:szCs w:val="32"/>
        </w:rPr>
        <w:t>以扫黑除恶、环境整治、白鹤滩水电站东川库区移民搬迁等工作为契机，</w:t>
      </w:r>
      <w:r>
        <w:rPr>
          <w:rFonts w:hint="eastAsia" w:ascii="仿宋_GB2312" w:hAnsi="仿宋_GB2312" w:eastAsia="仿宋_GB2312" w:cs="仿宋_GB2312"/>
          <w:sz w:val="32"/>
          <w:szCs w:val="32"/>
          <w:lang w:val="en-US" w:eastAsia="zh-CN"/>
        </w:rPr>
        <w:t>组织各乡镇</w:t>
      </w:r>
      <w:r>
        <w:rPr>
          <w:rFonts w:hint="eastAsia" w:ascii="仿宋_GB2312" w:hAnsi="仿宋_GB2312" w:eastAsia="仿宋_GB2312" w:cs="仿宋_GB2312"/>
          <w:sz w:val="32"/>
          <w:szCs w:val="32"/>
        </w:rPr>
        <w:t>进一步摸清东川违建底数，全面压实责任，疏堵结合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多措并举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严防死守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杜绝增量，有效遏制</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违法违规建筑的蔓延，依法依规</w:t>
      </w:r>
      <w:r>
        <w:rPr>
          <w:rFonts w:hint="eastAsia" w:ascii="仿宋_GB2312" w:hAnsi="仿宋_GB2312" w:eastAsia="仿宋_GB2312" w:cs="仿宋_GB2312"/>
          <w:sz w:val="32"/>
          <w:szCs w:val="32"/>
          <w:lang w:val="en-US" w:eastAsia="zh-CN"/>
        </w:rPr>
        <w:t>统筹城市</w:t>
      </w:r>
      <w:r>
        <w:rPr>
          <w:rFonts w:hint="eastAsia" w:ascii="仿宋_GB2312" w:hAnsi="仿宋_GB2312" w:eastAsia="仿宋_GB2312" w:cs="仿宋_GB2312"/>
          <w:sz w:val="32"/>
          <w:szCs w:val="32"/>
        </w:rPr>
        <w:t>建设，节约土地资源，营造更</w:t>
      </w:r>
      <w:r>
        <w:rPr>
          <w:rFonts w:hint="eastAsia" w:ascii="仿宋_GB2312" w:hAnsi="仿宋_GB2312" w:eastAsia="仿宋_GB2312" w:cs="仿宋_GB2312"/>
          <w:sz w:val="32"/>
          <w:szCs w:val="32"/>
          <w:lang w:val="en-US" w:eastAsia="zh-CN"/>
        </w:rPr>
        <w:t>佳</w:t>
      </w:r>
      <w:r>
        <w:rPr>
          <w:rFonts w:hint="eastAsia" w:ascii="仿宋_GB2312" w:hAnsi="仿宋_GB2312" w:eastAsia="仿宋_GB2312" w:cs="仿宋_GB2312"/>
          <w:sz w:val="32"/>
          <w:szCs w:val="32"/>
        </w:rPr>
        <w:t>宜居的生活环境。</w:t>
      </w:r>
      <w:r>
        <w:rPr>
          <w:rFonts w:hint="eastAsia" w:ascii="仿宋_GB2312" w:hAnsi="仿宋_GB2312" w:eastAsia="仿宋_GB2312" w:cs="仿宋_GB2312"/>
          <w:sz w:val="32"/>
          <w:szCs w:val="32"/>
          <w:lang w:val="en-US" w:eastAsia="zh-CN"/>
        </w:rPr>
        <w:t>此项目为民生类项目。</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根据区政府办东政复85号《关于拨付区城市管理局整治工作经费的批复》文件精神，2019年度财政安排拆临拆违项目</w:t>
      </w:r>
      <w:r>
        <w:rPr>
          <w:rFonts w:hint="eastAsia" w:ascii="仿宋_GB2312" w:eastAsia="仿宋_GB2312"/>
          <w:sz w:val="32"/>
          <w:szCs w:val="32"/>
          <w:lang w:val="en-US" w:eastAsia="zh-CN"/>
        </w:rPr>
        <w:t>区级</w:t>
      </w:r>
      <w:r>
        <w:rPr>
          <w:rFonts w:hint="eastAsia" w:ascii="仿宋_GB2312" w:eastAsia="仿宋_GB2312"/>
          <w:sz w:val="32"/>
          <w:szCs w:val="32"/>
        </w:rPr>
        <w:t>资金共计10万元，截止到2019年5月31日该资金已拨付到我单位账户,主要用于我区拆临拆违专项费用支出</w:t>
      </w:r>
      <w:r>
        <w:rPr>
          <w:rFonts w:hint="eastAsia" w:ascii="仿宋_GB2312" w:eastAsia="仿宋_GB2312"/>
          <w:sz w:val="32"/>
          <w:szCs w:val="32"/>
          <w:lang w:eastAsia="zh-CN"/>
        </w:rPr>
        <w:t>，</w:t>
      </w:r>
      <w:r>
        <w:rPr>
          <w:rFonts w:hint="eastAsia" w:ascii="仿宋_GB2312" w:eastAsia="仿宋_GB2312"/>
          <w:sz w:val="32"/>
          <w:szCs w:val="32"/>
        </w:rPr>
        <w:t>截止到2019年11月3</w:t>
      </w:r>
      <w:r>
        <w:rPr>
          <w:rFonts w:hint="eastAsia" w:ascii="仿宋_GB2312" w:eastAsia="仿宋_GB2312"/>
          <w:sz w:val="32"/>
          <w:szCs w:val="32"/>
          <w:lang w:val="en-US" w:eastAsia="zh-CN"/>
        </w:rPr>
        <w:t>0</w:t>
      </w:r>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项目组织及管理情况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1.组织保障情况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为持续开展违法违规建设整治工作，区委、区政府成立了东川区违法违规建设整治工作指挥部。</w:t>
      </w:r>
      <w:r>
        <w:rPr>
          <w:rFonts w:hint="eastAsia" w:ascii="仿宋_GB2312" w:hAnsi="仿宋_GB2312" w:eastAsia="仿宋_GB2312" w:cs="仿宋_GB2312"/>
          <w:color w:val="000000"/>
          <w:kern w:val="0"/>
          <w:sz w:val="32"/>
          <w:szCs w:val="32"/>
        </w:rPr>
        <w:t>指挥部下设办公室在区城管局，办公室主任由区城管局局长何关全同志兼任，副主任由区自然资源局副局长李波及区城管局副局长茶俊魁兼任，办公室成员从区自然资源局和区城管局抽调。主要负责指挥部的日常事务工作，并负责对全区违法建设情况的统计汇总、指导协调、检查督促、考核验收等工作。</w:t>
      </w:r>
    </w:p>
    <w:p>
      <w:pPr>
        <w:keepNext w:val="0"/>
        <w:keepLines w:val="0"/>
        <w:pageBreakBefore w:val="0"/>
        <w:widowControl w:val="0"/>
        <w:numPr>
          <w:ilvl w:val="0"/>
          <w:numId w:val="14"/>
        </w:numPr>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资金拨付情况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根据区政府办东政复85号《关于拨付区城市管理局整治工作经费的批复》文件精神，2019年度财政安排拆临拆违项目</w:t>
      </w:r>
      <w:r>
        <w:rPr>
          <w:rFonts w:hint="eastAsia" w:ascii="仿宋_GB2312" w:eastAsia="仿宋_GB2312"/>
          <w:sz w:val="32"/>
          <w:szCs w:val="32"/>
          <w:lang w:val="en-US" w:eastAsia="zh-CN"/>
        </w:rPr>
        <w:t>区级</w:t>
      </w:r>
      <w:r>
        <w:rPr>
          <w:rFonts w:hint="eastAsia" w:ascii="仿宋_GB2312" w:eastAsia="仿宋_GB2312"/>
          <w:sz w:val="32"/>
          <w:szCs w:val="32"/>
        </w:rPr>
        <w:t>资金共计10万元，截止到2019年5月31日该资金已拨付到我单位账户,主要用于我区拆临拆违专项费用支出。拆临拆违专项资金10万元由我单位拨付给</w:t>
      </w:r>
      <w:r>
        <w:rPr>
          <w:rFonts w:hint="eastAsia" w:ascii="仿宋_GB2312" w:eastAsia="仿宋_GB2312"/>
          <w:sz w:val="32"/>
          <w:szCs w:val="32"/>
          <w:lang w:eastAsia="zh-CN"/>
        </w:rPr>
        <w:t>铜都街道</w:t>
      </w:r>
      <w:r>
        <w:rPr>
          <w:rFonts w:hint="eastAsia" w:ascii="仿宋_GB2312" w:eastAsia="仿宋_GB2312"/>
          <w:sz w:val="32"/>
          <w:szCs w:val="32"/>
        </w:rPr>
        <w:t>用于支付拆临拆违机械租用费及临聘人员工资，截止到2019年11月3</w:t>
      </w:r>
      <w:r>
        <w:rPr>
          <w:rFonts w:hint="eastAsia" w:ascii="仿宋_GB2312" w:eastAsia="仿宋_GB2312"/>
          <w:sz w:val="32"/>
          <w:szCs w:val="32"/>
          <w:lang w:val="en-US" w:eastAsia="zh-CN"/>
        </w:rPr>
        <w:t>0</w:t>
      </w:r>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numPr>
          <w:ilvl w:val="0"/>
          <w:numId w:val="14"/>
        </w:numPr>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 xml:space="preserve">项目管理情况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2019年，东川区上报市局各类违法违规建筑共147宗，建筑面积53.21万平方米。在区委、区政府的领导下，积极履行违法建设整治工作，根据昆明市城市管理综合行政执法局《关于进一步明确2019年违法违规建筑治理工作任务的通知》文件要求，结合《东川区违法违规建设综合整治工作实施方案》（东办通〔2019〕75号，区城管局4月份拟文以东城发〔2019〕4号、东城发〔2019〕7号文下发到乡镇，指导乡镇开展违法违规综合整治工作。于2019年9月底完成市级下达任务。</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1.总目标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根据昆明市城市管理综合行政执法局文件《关于进一步明确2019年违法违规建筑治理工作任务的通知》要求，</w:t>
      </w:r>
      <w:r>
        <w:rPr>
          <w:rFonts w:hint="eastAsia" w:ascii="仿宋_GB2312" w:hAnsi="仿宋_GB2312" w:eastAsia="仿宋_GB2312" w:cs="仿宋_GB2312"/>
          <w:b w:val="0"/>
          <w:bCs w:val="0"/>
          <w:sz w:val="32"/>
          <w:szCs w:val="32"/>
          <w:lang w:val="en-US" w:eastAsia="zh-CN"/>
        </w:rPr>
        <w:t>完成对</w:t>
      </w:r>
      <w:r>
        <w:rPr>
          <w:rFonts w:hint="eastAsia" w:ascii="仿宋_GB2312" w:hAnsi="仿宋_GB2312" w:eastAsia="仿宋_GB2312" w:cs="仿宋_GB2312"/>
          <w:b w:val="0"/>
          <w:bCs w:val="0"/>
          <w:sz w:val="32"/>
          <w:szCs w:val="32"/>
          <w:lang w:eastAsia="zh-CN"/>
        </w:rPr>
        <w:t>区疑似违法违规存量建筑（9657宗，211.37万平方米）</w:t>
      </w:r>
      <w:r>
        <w:rPr>
          <w:rFonts w:hint="eastAsia" w:ascii="仿宋_GB2312" w:hAnsi="仿宋_GB2312" w:eastAsia="仿宋_GB2312" w:cs="仿宋_GB2312"/>
          <w:b w:val="0"/>
          <w:bCs w:val="0"/>
          <w:sz w:val="32"/>
          <w:szCs w:val="32"/>
          <w:lang w:val="en-US" w:eastAsia="zh-CN"/>
        </w:rPr>
        <w:t>的整治工作</w:t>
      </w:r>
      <w:r>
        <w:rPr>
          <w:rFonts w:hint="eastAsia" w:ascii="仿宋_GB2312" w:hAnsi="仿宋_GB2312" w:eastAsia="仿宋_GB2312" w:cs="仿宋_GB2312"/>
          <w:b w:val="0"/>
          <w:bCs w:val="0"/>
          <w:sz w:val="32"/>
          <w:szCs w:val="32"/>
          <w:lang w:eastAsia="zh-CN"/>
        </w:rPr>
        <w:t>，东川区计划</w:t>
      </w:r>
      <w:r>
        <w:rPr>
          <w:rFonts w:hint="eastAsia" w:ascii="仿宋_GB2312" w:hAnsi="仿宋_GB2312" w:eastAsia="仿宋_GB2312" w:cs="仿宋_GB2312"/>
          <w:b w:val="0"/>
          <w:bCs w:val="0"/>
          <w:sz w:val="32"/>
          <w:szCs w:val="32"/>
          <w:lang w:val="en-US" w:eastAsia="zh-CN"/>
        </w:rPr>
        <w:t>每年完成60万平方米的任务。</w:t>
      </w:r>
      <w:r>
        <w:rPr>
          <w:rFonts w:hint="eastAsia" w:ascii="仿宋_GB2312" w:hAnsi="仿宋_GB2312" w:eastAsia="仿宋_GB2312" w:cs="仿宋_GB2312"/>
          <w:b w:val="0"/>
          <w:bCs w:val="0"/>
          <w:sz w:val="32"/>
          <w:szCs w:val="32"/>
          <w:lang w:eastAsia="zh-CN"/>
        </w:rPr>
        <w:t>按昆明市每年下达的军令状实施，以实际下达任务开展工作</w:t>
      </w:r>
      <w:r>
        <w:rPr>
          <w:rFonts w:hint="eastAsia" w:ascii="仿宋_GB2312" w:hAnsi="仿宋_GB2312" w:eastAsia="仿宋_GB2312" w:cs="仿宋_GB2312"/>
          <w:b w:val="0"/>
          <w:bCs w:val="0"/>
          <w:sz w:val="32"/>
          <w:szCs w:val="32"/>
          <w:lang w:val="en-US" w:eastAsia="zh-CN"/>
        </w:rPr>
        <w:t>；保障城市</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lang w:eastAsia="zh-CN"/>
        </w:rPr>
        <w:t>依法依规有序</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最大限度</w:t>
      </w:r>
      <w:r>
        <w:rPr>
          <w:rFonts w:hint="eastAsia" w:ascii="仿宋_GB2312" w:hAnsi="仿宋_GB2312" w:eastAsia="仿宋_GB2312" w:cs="仿宋_GB2312"/>
          <w:b w:val="0"/>
          <w:bCs w:val="0"/>
          <w:sz w:val="32"/>
          <w:szCs w:val="32"/>
          <w:lang w:eastAsia="zh-CN"/>
        </w:rPr>
        <w:t>节约土地资源，</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lang w:eastAsia="zh-CN"/>
        </w:rPr>
        <w:t>广大人民群众营造更</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b w:val="0"/>
          <w:bCs w:val="0"/>
          <w:sz w:val="32"/>
          <w:szCs w:val="32"/>
          <w:lang w:eastAsia="zh-CN"/>
        </w:rPr>
        <w:t xml:space="preserve">宜居的生活环境。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2.年度目标</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在区委、区政府的领导下，区城管局积极履行违法建</w:t>
      </w:r>
      <w:r>
        <w:rPr>
          <w:rFonts w:hint="eastAsia" w:ascii="仿宋_GB2312" w:hAnsi="仿宋_GB2312" w:eastAsia="仿宋_GB2312" w:cs="仿宋_GB2312"/>
          <w:sz w:val="32"/>
          <w:szCs w:val="32"/>
          <w:lang w:val="en-US" w:eastAsia="zh-CN"/>
        </w:rPr>
        <w:t>筑</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2019年9月底，完成了以下两方面工作任务：一是</w:t>
      </w:r>
      <w:r>
        <w:rPr>
          <w:rFonts w:hint="eastAsia" w:ascii="仿宋_GB2312" w:hAnsi="仿宋_GB2312" w:eastAsia="仿宋_GB2312" w:cs="仿宋_GB2312"/>
          <w:sz w:val="32"/>
          <w:szCs w:val="32"/>
        </w:rPr>
        <w:t>拆除小江河沿岸违法建筑14起，涉及面积17.78万平方米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拆除违法违规建筑合计147宗，面积 53.21万平方米，市级下达任务</w:t>
      </w:r>
      <w:r>
        <w:rPr>
          <w:rFonts w:hint="eastAsia" w:ascii="仿宋_GB2312" w:hAnsi="仿宋_GB2312" w:eastAsia="仿宋_GB2312" w:cs="仿宋_GB2312"/>
          <w:sz w:val="32"/>
          <w:szCs w:val="32"/>
          <w:lang w:val="en-US" w:eastAsia="zh-CN"/>
        </w:rPr>
        <w:t>完成率</w:t>
      </w:r>
      <w:r>
        <w:rPr>
          <w:rFonts w:hint="eastAsia" w:ascii="仿宋_GB2312" w:hAnsi="仿宋_GB2312" w:eastAsia="仿宋_GB2312" w:cs="仿宋_GB2312"/>
          <w:sz w:val="32"/>
          <w:szCs w:val="32"/>
        </w:rPr>
        <w:t>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（一）绩效评价目的。</w:t>
      </w:r>
      <w:r>
        <w:rPr>
          <w:rFonts w:hint="eastAsia" w:ascii="仿宋_GB2312" w:hAnsi="仿宋_GB2312" w:eastAsia="仿宋_GB2312" w:cs="仿宋_GB2312"/>
          <w:sz w:val="32"/>
          <w:szCs w:val="32"/>
        </w:rPr>
        <w:t>全面了解项目管理过程是否规范、产出目标是否完成以及效果目标是否实现等方面的内容，总结经验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（二）绩效评价工作方案制定过程。</w:t>
      </w:r>
    </w:p>
    <w:p>
      <w:pPr>
        <w:keepNext w:val="0"/>
        <w:keepLines w:val="0"/>
        <w:pageBreakBefore w:val="0"/>
        <w:widowControl w:val="0"/>
        <w:numPr>
          <w:ilvl w:val="255"/>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根据《昆明市财政局关于印发&lt;昆明市本级部门预算绩效自评管理暂行办法&gt;》（昆财绩〔2018〕60号）确认的评价范围、内容、评价时间及要求，我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成立了绩效评价工作小组，通过</w:t>
      </w:r>
      <w:r>
        <w:rPr>
          <w:rFonts w:hint="eastAsia" w:ascii="仿宋_GB2312" w:hAnsi="仿宋_GB2312" w:eastAsia="仿宋_GB2312" w:cs="仿宋_GB2312"/>
          <w:sz w:val="32"/>
          <w:szCs w:val="32"/>
          <w:lang w:eastAsia="zh-CN"/>
        </w:rPr>
        <w:t>区城市管理</w:t>
      </w:r>
      <w:r>
        <w:rPr>
          <w:rFonts w:hint="eastAsia" w:ascii="仿宋_GB2312" w:hAnsi="仿宋_GB2312" w:eastAsia="仿宋_GB2312" w:cs="仿宋_GB2312"/>
          <w:sz w:val="32"/>
          <w:szCs w:val="32"/>
        </w:rPr>
        <w:t>局提供的相关资料，初步了解项目实施内容和实施情况，在此基础上拟定项目实施单位需要提交的资料清单。根据项目相关管理制度，结合项目</w:t>
      </w:r>
      <w:r>
        <w:rPr>
          <w:rFonts w:hint="eastAsia" w:ascii="仿宋_GB2312" w:hAnsi="仿宋_GB2312" w:eastAsia="仿宋_GB2312" w:cs="仿宋_GB2312"/>
          <w:sz w:val="32"/>
          <w:szCs w:val="32"/>
          <w:lang w:val="en-US" w:eastAsia="zh-CN"/>
        </w:rPr>
        <w:t>实施过程</w:t>
      </w:r>
      <w:r>
        <w:rPr>
          <w:rFonts w:hint="eastAsia" w:ascii="仿宋_GB2312" w:hAnsi="仿宋_GB2312" w:eastAsia="仿宋_GB2312" w:cs="仿宋_GB2312"/>
          <w:sz w:val="32"/>
          <w:szCs w:val="32"/>
        </w:rPr>
        <w:t>中召开的相关会议资料，对项目目前</w:t>
      </w:r>
      <w:r>
        <w:rPr>
          <w:rFonts w:hint="eastAsia" w:ascii="仿宋_GB2312" w:hAnsi="仿宋_GB2312" w:eastAsia="仿宋_GB2312" w:cs="仿宋_GB2312"/>
          <w:sz w:val="32"/>
          <w:szCs w:val="32"/>
          <w:lang w:val="en-US" w:eastAsia="zh-CN"/>
        </w:rPr>
        <w:t>的实施情况</w:t>
      </w:r>
      <w:r>
        <w:rPr>
          <w:rFonts w:hint="eastAsia" w:ascii="仿宋_GB2312" w:hAnsi="仿宋_GB2312" w:eastAsia="仿宋_GB2312" w:cs="仿宋_GB2312"/>
          <w:sz w:val="32"/>
          <w:szCs w:val="32"/>
        </w:rPr>
        <w:t>进行初步了解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找出了</w:t>
      </w:r>
      <w:r>
        <w:rPr>
          <w:rFonts w:hint="eastAsia" w:ascii="仿宋_GB2312" w:hAnsi="仿宋_GB2312" w:eastAsia="仿宋_GB2312" w:cs="仿宋_GB2312"/>
          <w:sz w:val="32"/>
          <w:szCs w:val="32"/>
        </w:rPr>
        <w:t>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根据项目特点设置个性指标，</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局绩效自评工作领导小组</w:t>
      </w:r>
      <w:r>
        <w:rPr>
          <w:rFonts w:hint="eastAsia" w:ascii="仿宋_GB2312" w:hAnsi="仿宋_GB2312" w:eastAsia="仿宋_GB2312" w:cs="仿宋_GB2312"/>
          <w:sz w:val="32"/>
          <w:szCs w:val="32"/>
        </w:rPr>
        <w:t>进行沟通和讨论后修改完善指标，作为后期评价</w:t>
      </w:r>
      <w:r>
        <w:rPr>
          <w:rFonts w:hint="eastAsia" w:ascii="仿宋_GB2312" w:hAnsi="仿宋_GB2312" w:eastAsia="仿宋_GB2312" w:cs="仿宋_GB2312"/>
          <w:sz w:val="32"/>
          <w:szCs w:val="32"/>
          <w:highlight w:val="none"/>
        </w:rPr>
        <w:t>工作开展的</w:t>
      </w:r>
      <w:r>
        <w:rPr>
          <w:rFonts w:hint="eastAsia" w:ascii="仿宋_GB2312" w:hAnsi="仿宋_GB2312" w:eastAsia="仿宋_GB2312" w:cs="仿宋_GB2312"/>
          <w:sz w:val="32"/>
          <w:szCs w:val="32"/>
        </w:rPr>
        <w:t>重要依据。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（三）绩效评价原则、评价方法</w:t>
      </w:r>
    </w:p>
    <w:p>
      <w:pPr>
        <w:keepNext w:val="0"/>
        <w:keepLines w:val="0"/>
        <w:pageBreakBefore w:val="0"/>
        <w:widowControl w:val="0"/>
        <w:numPr>
          <w:ilvl w:val="255"/>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（四）绩效评价实施过程</w:t>
      </w:r>
    </w:p>
    <w:p>
      <w:pPr>
        <w:keepNext w:val="0"/>
        <w:keepLines w:val="0"/>
        <w:pageBreakBefore w:val="0"/>
        <w:widowControl w:val="0"/>
        <w:numPr>
          <w:ilvl w:val="255"/>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楷体"/>
          <w:sz w:val="32"/>
          <w:szCs w:val="32"/>
        </w:rPr>
      </w:pPr>
      <w:r>
        <w:rPr>
          <w:rFonts w:hint="eastAsia" w:ascii="仿宋_GB2312" w:hAnsi="仿宋_GB2312" w:eastAsia="仿宋_GB2312" w:cs="仿宋_GB2312"/>
          <w:sz w:val="32"/>
          <w:szCs w:val="32"/>
        </w:rPr>
        <w:t>绩效评价工作小组根据拟定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实施方案和绩效指标考评体系</w:t>
      </w:r>
      <w:r>
        <w:rPr>
          <w:rFonts w:hint="eastAsia" w:ascii="仿宋_GB2312" w:hAnsi="仿宋_GB2312" w:eastAsia="仿宋_GB2312" w:cs="仿宋_GB2312"/>
          <w:sz w:val="32"/>
          <w:szCs w:val="32"/>
          <w:lang w:val="en-US" w:eastAsia="zh-CN"/>
        </w:rPr>
        <w:t>，召开</w:t>
      </w:r>
      <w:r>
        <w:rPr>
          <w:rFonts w:hint="eastAsia" w:ascii="仿宋_GB2312" w:hAnsi="宋体" w:eastAsia="仿宋_GB2312" w:cs="宋体"/>
          <w:color w:val="000000"/>
          <w:kern w:val="0"/>
          <w:sz w:val="32"/>
          <w:szCs w:val="32"/>
          <w:lang w:val="en-US" w:eastAsia="zh-CN"/>
        </w:rPr>
        <w:t>项目评价小组工作会议对项目资料</w:t>
      </w:r>
      <w:r>
        <w:rPr>
          <w:rFonts w:hint="eastAsia" w:ascii="仿宋_GB2312" w:hAnsi="仿宋_GB2312" w:eastAsia="仿宋_GB2312" w:cs="仿宋_GB2312"/>
          <w:sz w:val="32"/>
          <w:szCs w:val="32"/>
        </w:rPr>
        <w:t>进行核实、复核及初步分析，设置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符合项目特点的绩效评价指标体系，</w:t>
      </w:r>
      <w:r>
        <w:rPr>
          <w:rFonts w:hint="eastAsia" w:ascii="仿宋_GB2312" w:hAnsi="仿宋_GB2312" w:eastAsia="仿宋_GB2312" w:cs="仿宋_GB2312"/>
          <w:sz w:val="32"/>
          <w:szCs w:val="32"/>
          <w:lang w:val="en-US" w:eastAsia="zh-CN"/>
        </w:rPr>
        <w:t>并对访谈分析报告和社会调查问卷设置重点进行了明确。按照</w:t>
      </w:r>
      <w:r>
        <w:rPr>
          <w:rFonts w:hint="eastAsia" w:ascii="仿宋_GB2312" w:hAnsi="宋体" w:eastAsia="仿宋_GB2312" w:cs="宋体"/>
          <w:color w:val="000000"/>
          <w:kern w:val="0"/>
          <w:sz w:val="32"/>
          <w:szCs w:val="32"/>
          <w:lang w:val="en-US" w:eastAsia="zh-CN"/>
        </w:rPr>
        <w:t>项目评价小组工作会议要求，工作人员梳理了材料清单、设置了社会调查问卷和访谈提纲。2020年3月底至4月初，项目自评工作组分步骤、分批次进行了多层次多维度的社会调查和自评访谈，共</w:t>
      </w:r>
      <w:r>
        <w:rPr>
          <w:rFonts w:hint="eastAsia" w:ascii="仿宋_GB2312" w:hAnsi="仿宋_GB2312" w:eastAsia="仿宋_GB2312" w:cs="仿宋_GB2312"/>
          <w:sz w:val="32"/>
          <w:szCs w:val="32"/>
          <w:lang w:val="en-US" w:eastAsia="zh-CN"/>
        </w:rPr>
        <w:t>发放和收回社会调查问卷15份、访谈提纲3份。依据对项目调查问卷、访谈记录和指标体系打分结果的分析，撰写了2019年度违法建筑整治经费自评报告。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本次绩效评价的局限性。</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我们采用多种方式综合验证保证了绩效评价的真实、合理性，并最大限度地获取了充分、适当的评价证据，但是在评价过程中也存在诸多局限性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例如，我们只能针对抽查的部分群众发放问卷调查，最终掌握群众的满意程度，因为问卷调查主要为通过随机选择部分目标样本进行调查，因此可能无法代表所有人的意愿。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三、评价的结论及绩效分析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评价结论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依据《2019年违法建筑整治经费绩效自评指标体系》，2019年违法建筑整治经费自评得分97分，评价等级为优。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2.主要绩效</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在区委、区政府的领导下，区城管局积极履行违法建</w:t>
      </w:r>
      <w:r>
        <w:rPr>
          <w:rFonts w:hint="eastAsia" w:ascii="仿宋_GB2312" w:eastAsia="仿宋_GB2312"/>
          <w:sz w:val="32"/>
          <w:szCs w:val="32"/>
          <w:lang w:val="en-US" w:eastAsia="zh-CN"/>
        </w:rPr>
        <w:t>筑</w:t>
      </w:r>
      <w:r>
        <w:rPr>
          <w:rFonts w:hint="eastAsia" w:ascii="仿宋_GB2312" w:eastAsia="仿宋_GB2312"/>
          <w:sz w:val="32"/>
          <w:szCs w:val="32"/>
        </w:rPr>
        <w:t>整治</w:t>
      </w:r>
      <w:r>
        <w:rPr>
          <w:rFonts w:hint="eastAsia" w:ascii="仿宋_GB2312" w:eastAsia="仿宋_GB2312"/>
          <w:sz w:val="32"/>
          <w:szCs w:val="32"/>
          <w:lang w:val="en-US" w:eastAsia="zh-CN"/>
        </w:rPr>
        <w:t>工作职责。</w:t>
      </w:r>
      <w:r>
        <w:rPr>
          <w:rFonts w:hint="eastAsia" w:ascii="仿宋_GB2312" w:eastAsia="仿宋_GB2312"/>
          <w:sz w:val="32"/>
          <w:szCs w:val="32"/>
          <w:lang w:eastAsia="zh-CN"/>
        </w:rPr>
        <w:t>于</w:t>
      </w:r>
      <w:r>
        <w:rPr>
          <w:rFonts w:hint="eastAsia" w:ascii="仿宋_GB2312" w:eastAsia="仿宋_GB2312"/>
          <w:sz w:val="32"/>
          <w:szCs w:val="32"/>
          <w:lang w:val="en-US" w:eastAsia="zh-CN"/>
        </w:rPr>
        <w:t>2019年9月底，完成了以下两方面工作任务：一是</w:t>
      </w:r>
      <w:r>
        <w:rPr>
          <w:rFonts w:hint="eastAsia" w:ascii="仿宋_GB2312" w:eastAsia="仿宋_GB2312"/>
          <w:sz w:val="32"/>
          <w:szCs w:val="32"/>
        </w:rPr>
        <w:t>拆除小江河沿岸违法建筑14起，涉及面积17.78万平方米</w:t>
      </w:r>
      <w:r>
        <w:rPr>
          <w:rFonts w:hint="eastAsia" w:ascii="仿宋_GB2312" w:eastAsia="仿宋_GB2312"/>
          <w:sz w:val="32"/>
          <w:szCs w:val="32"/>
          <w:lang w:eastAsia="zh-CN"/>
        </w:rPr>
        <w:t>；</w:t>
      </w:r>
      <w:r>
        <w:rPr>
          <w:rFonts w:hint="eastAsia" w:ascii="仿宋_GB2312" w:eastAsia="仿宋_GB2312"/>
          <w:sz w:val="32"/>
          <w:szCs w:val="32"/>
          <w:lang w:val="en-US" w:eastAsia="zh-CN"/>
        </w:rPr>
        <w:t>二是</w:t>
      </w:r>
      <w:r>
        <w:rPr>
          <w:rFonts w:hint="eastAsia" w:ascii="仿宋_GB2312" w:eastAsia="仿宋_GB2312"/>
          <w:sz w:val="32"/>
          <w:szCs w:val="32"/>
        </w:rPr>
        <w:t>拆除违法违规建筑合计147宗，面积 53.21万平方米，市级下达任务</w:t>
      </w:r>
      <w:r>
        <w:rPr>
          <w:rFonts w:hint="eastAsia" w:ascii="仿宋_GB2312" w:eastAsia="仿宋_GB2312"/>
          <w:sz w:val="32"/>
          <w:szCs w:val="32"/>
          <w:lang w:val="en-US" w:eastAsia="zh-CN"/>
        </w:rPr>
        <w:t>完成率</w:t>
      </w:r>
      <w:r>
        <w:rPr>
          <w:rFonts w:hint="eastAsia" w:ascii="仿宋_GB2312" w:eastAsia="仿宋_GB2312"/>
          <w:sz w:val="32"/>
          <w:szCs w:val="32"/>
        </w:rPr>
        <w:t>100%。</w:t>
      </w:r>
      <w:r>
        <w:rPr>
          <w:rFonts w:hint="eastAsia" w:ascii="仿宋_GB2312" w:eastAsia="仿宋_GB2312"/>
          <w:sz w:val="32"/>
          <w:szCs w:val="32"/>
          <w:lang w:val="en-US" w:eastAsia="zh-CN"/>
        </w:rPr>
        <w:t>该项目的高效完成，</w:t>
      </w:r>
      <w:r>
        <w:rPr>
          <w:rFonts w:hint="eastAsia" w:ascii="仿宋_GB2312" w:hAnsi="仿宋_GB2312" w:eastAsia="仿宋_GB2312" w:cs="仿宋_GB2312"/>
          <w:b w:val="0"/>
          <w:bCs w:val="0"/>
          <w:sz w:val="32"/>
          <w:szCs w:val="32"/>
          <w:lang w:val="en-US" w:eastAsia="zh-CN"/>
        </w:rPr>
        <w:t>保障了城市</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lang w:eastAsia="zh-CN"/>
        </w:rPr>
        <w:t>依法依规有序</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最大限度</w:t>
      </w:r>
      <w:r>
        <w:rPr>
          <w:rFonts w:hint="eastAsia" w:ascii="仿宋_GB2312" w:hAnsi="仿宋_GB2312" w:eastAsia="仿宋_GB2312" w:cs="仿宋_GB2312"/>
          <w:b w:val="0"/>
          <w:bCs w:val="0"/>
          <w:sz w:val="32"/>
          <w:szCs w:val="32"/>
          <w:lang w:eastAsia="zh-CN"/>
        </w:rPr>
        <w:t>节约</w:t>
      </w:r>
      <w:r>
        <w:rPr>
          <w:rFonts w:hint="eastAsia" w:ascii="仿宋_GB2312" w:hAnsi="仿宋_GB2312" w:eastAsia="仿宋_GB2312" w:cs="仿宋_GB2312"/>
          <w:b w:val="0"/>
          <w:bCs w:val="0"/>
          <w:sz w:val="32"/>
          <w:szCs w:val="32"/>
          <w:lang w:val="en-US" w:eastAsia="zh-CN"/>
        </w:rPr>
        <w:t>了</w:t>
      </w:r>
      <w:r>
        <w:rPr>
          <w:rFonts w:hint="eastAsia" w:ascii="仿宋_GB2312" w:hAnsi="仿宋_GB2312" w:eastAsia="仿宋_GB2312" w:cs="仿宋_GB2312"/>
          <w:b w:val="0"/>
          <w:bCs w:val="0"/>
          <w:sz w:val="32"/>
          <w:szCs w:val="32"/>
          <w:lang w:eastAsia="zh-CN"/>
        </w:rPr>
        <w:t>土地资源，</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lang w:eastAsia="zh-CN"/>
        </w:rPr>
        <w:t>广大人民群众营造</w:t>
      </w:r>
      <w:r>
        <w:rPr>
          <w:rFonts w:hint="eastAsia" w:ascii="仿宋_GB2312" w:hAnsi="仿宋_GB2312" w:eastAsia="仿宋_GB2312" w:cs="仿宋_GB2312"/>
          <w:b w:val="0"/>
          <w:bCs w:val="0"/>
          <w:sz w:val="32"/>
          <w:szCs w:val="32"/>
          <w:lang w:val="en-US" w:eastAsia="zh-CN"/>
        </w:rPr>
        <w:t>了</w:t>
      </w:r>
      <w:r>
        <w:rPr>
          <w:rFonts w:hint="eastAsia" w:ascii="仿宋_GB2312" w:hAnsi="仿宋_GB2312" w:eastAsia="仿宋_GB2312" w:cs="仿宋_GB2312"/>
          <w:b w:val="0"/>
          <w:bCs w:val="0"/>
          <w:sz w:val="32"/>
          <w:szCs w:val="32"/>
          <w:lang w:eastAsia="zh-CN"/>
        </w:rPr>
        <w:t>更</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b w:val="0"/>
          <w:bCs w:val="0"/>
          <w:sz w:val="32"/>
          <w:szCs w:val="32"/>
          <w:lang w:eastAsia="zh-CN"/>
        </w:rPr>
        <w:t>宜居的生活环境。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（二）具体绩效分析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项目立项与部门中长期规划目标匹配度达100%，立项依据充分，立项规范；绩效目标设定合理、绩效指标设定明确。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项目预算编制合理、调整规范、执行率高；资金使用规范、财务管理制度健全、财务监督有效；项目管理制度健全、执行有效、采购项目和程序规范。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违法建筑拆除任务完成及时、完成率达100%。行政执法持有率高，符合依法行政要求。群众满意度高、生态效益明显。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四、成本效益分析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根据区政府办东政复85号《关于拨付区城市管理局整治工作经费的批复》文件精神，2019年度财政安排拆临拆违项目</w:t>
      </w:r>
      <w:r>
        <w:rPr>
          <w:rFonts w:hint="eastAsia" w:ascii="仿宋_GB2312" w:eastAsia="仿宋_GB2312"/>
          <w:sz w:val="32"/>
          <w:szCs w:val="32"/>
          <w:lang w:val="en-US" w:eastAsia="zh-CN"/>
        </w:rPr>
        <w:t>区级</w:t>
      </w:r>
      <w:r>
        <w:rPr>
          <w:rFonts w:hint="eastAsia" w:ascii="仿宋_GB2312" w:eastAsia="仿宋_GB2312"/>
          <w:sz w:val="32"/>
          <w:szCs w:val="32"/>
        </w:rPr>
        <w:t>资金共计10万元，截止到2019年5月31日该资金已拨付到我单位账户,主要用于我区拆临拆违专项费用支出。拆临拆违专项资金10万元由我单位拨付给</w:t>
      </w:r>
      <w:r>
        <w:rPr>
          <w:rFonts w:hint="eastAsia" w:ascii="仿宋_GB2312" w:eastAsia="仿宋_GB2312"/>
          <w:sz w:val="32"/>
          <w:szCs w:val="32"/>
          <w:lang w:eastAsia="zh-CN"/>
        </w:rPr>
        <w:t>铜都街道</w:t>
      </w:r>
      <w:r>
        <w:rPr>
          <w:rFonts w:hint="eastAsia" w:ascii="仿宋_GB2312" w:eastAsia="仿宋_GB2312"/>
          <w:sz w:val="32"/>
          <w:szCs w:val="32"/>
        </w:rPr>
        <w:t>用于支付拆临拆违机械租用费及临聘人员工资，截止到2019年11月3</w:t>
      </w:r>
      <w:r>
        <w:rPr>
          <w:rFonts w:hint="eastAsia" w:ascii="仿宋_GB2312" w:eastAsia="仿宋_GB2312"/>
          <w:sz w:val="32"/>
          <w:szCs w:val="32"/>
          <w:lang w:val="en-US" w:eastAsia="zh-CN"/>
        </w:rPr>
        <w:t>0</w:t>
      </w:r>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该项目现已形成一套从组织保障到项目管理的项目管理制度。在资金管理方面，由东川区城管局计财科拨付至铜都街道财政所，由铜都街道财政所对该项目资金进行管理。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城市管理工作新目标新要求的提出，城市管理工作将面临更加繁重的工作任务，随之需要大量人力资源作为支撑，目前的辅警人数与城市管理工作任务不对称、投入不足，城市管理工作的不断完善需要更多的资金投入，未来该项目资金需求呈增长趋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、经验、问题和建议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主要经验及做法</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1.强化组织领导，确保责任落实。</w:t>
      </w:r>
      <w:r>
        <w:rPr>
          <w:rFonts w:hint="eastAsia" w:ascii="仿宋_GB2312" w:hAnsi="仿宋_GB2312" w:eastAsia="仿宋_GB2312" w:cs="仿宋_GB2312"/>
          <w:sz w:val="32"/>
          <w:szCs w:val="32"/>
          <w:lang w:val="en-US" w:eastAsia="zh-CN"/>
        </w:rPr>
        <w:t>该项目在实施过程中得到了区委、区政府的高度重视，明确了各级各部门在此项工作中的任务和责任。东川区城市管理局在项目推进过程中，根据东办通〔2019〕75号成立了东川区违法违规建设整治工作指挥部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制定了《违建整治专项资金项目实施方案》，</w:t>
      </w:r>
      <w:r>
        <w:rPr>
          <w:rFonts w:hint="eastAsia" w:ascii="仿宋_GB2312" w:hAnsi="仿宋_GB2312" w:eastAsia="仿宋_GB2312" w:cs="仿宋_GB2312"/>
          <w:sz w:val="32"/>
          <w:szCs w:val="32"/>
          <w:lang w:eastAsia="zh-CN"/>
        </w:rPr>
        <w:t>安排部署工作开展</w:t>
      </w:r>
      <w:r>
        <w:rPr>
          <w:rFonts w:hint="eastAsia" w:ascii="仿宋_GB2312" w:hAnsi="仿宋_GB2312" w:eastAsia="仿宋_GB2312" w:cs="仿宋_GB2312"/>
          <w:sz w:val="32"/>
          <w:szCs w:val="32"/>
          <w:lang w:val="en-US" w:eastAsia="zh-CN"/>
        </w:rPr>
        <w:t>；另一方面在组织各乡镇实施的过程中，全面压实责任、明确乡镇目标任务，有序推进违法违规拆除工作。</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2.规范资金管理，保障资金安全。</w:t>
      </w:r>
      <w:r>
        <w:rPr>
          <w:rFonts w:hint="eastAsia" w:ascii="仿宋_GB2312" w:eastAsia="仿宋_GB2312"/>
          <w:sz w:val="32"/>
          <w:szCs w:val="32"/>
        </w:rPr>
        <w:t>拆临拆违专项资金10万元由我单位拨付给</w:t>
      </w:r>
      <w:r>
        <w:rPr>
          <w:rFonts w:hint="eastAsia" w:ascii="仿宋_GB2312" w:eastAsia="仿宋_GB2312"/>
          <w:sz w:val="32"/>
          <w:szCs w:val="32"/>
          <w:lang w:eastAsia="zh-CN"/>
        </w:rPr>
        <w:t>铜都街道</w:t>
      </w:r>
      <w:r>
        <w:rPr>
          <w:rFonts w:hint="eastAsia" w:ascii="仿宋_GB2312" w:eastAsia="仿宋_GB2312"/>
          <w:sz w:val="32"/>
          <w:szCs w:val="32"/>
        </w:rPr>
        <w:t>用于支付拆临拆违机械租用费及临聘人员工资，进行专款专用，未出现挤占、挪用的现象，严格按照资金用途进行支付。截止到2019年11月3</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rPr>
        <w:t>日该资金已全部支付完毕</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1.认识不到位，重视程度不高。</w:t>
      </w:r>
      <w:r>
        <w:rPr>
          <w:rFonts w:hint="eastAsia" w:ascii="仿宋_GB2312" w:hAnsi="仿宋_GB2312" w:eastAsia="仿宋_GB2312" w:cs="仿宋_GB2312"/>
          <w:sz w:val="32"/>
          <w:szCs w:val="32"/>
          <w:lang w:val="en-US" w:eastAsia="zh-CN"/>
        </w:rPr>
        <w:t xml:space="preserve">部分乡镇因远离主城区，对开展违法违章建筑的重要意义认识不到位，重视程度不高。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2.增量控制不足，查处力度不够。</w:t>
      </w:r>
      <w:r>
        <w:rPr>
          <w:rFonts w:hint="eastAsia" w:ascii="仿宋_GB2312" w:hAnsi="仿宋_GB2312" w:eastAsia="仿宋_GB2312" w:cs="仿宋_GB2312"/>
          <w:sz w:val="32"/>
          <w:szCs w:val="32"/>
          <w:lang w:val="en-US" w:eastAsia="zh-CN"/>
        </w:rPr>
        <w:t>通过分片守点工作的开展，违法建筑问题早发现方面已基本能够实现，但发现问题后及时强制处理力度不够，导致后期强制拆除，给群众造成较大损失。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b/>
          <w:bCs/>
          <w:sz w:val="32"/>
          <w:szCs w:val="32"/>
          <w:lang w:val="en-US" w:eastAsia="zh-CN"/>
        </w:rPr>
        <w:t>3.经费投入不足，工作开展受限。</w:t>
      </w:r>
      <w:r>
        <w:rPr>
          <w:rFonts w:hint="eastAsia" w:ascii="仿宋_GB2312" w:hAnsi="仿宋" w:eastAsia="仿宋_GB2312"/>
          <w:sz w:val="32"/>
          <w:szCs w:val="32"/>
        </w:rPr>
        <w:t>东川财政困难，</w:t>
      </w:r>
      <w:r>
        <w:rPr>
          <w:rFonts w:hint="eastAsia" w:ascii="仿宋_GB2312" w:hAnsi="仿宋" w:eastAsia="仿宋_GB2312"/>
          <w:bCs/>
          <w:sz w:val="32"/>
          <w:szCs w:val="32"/>
        </w:rPr>
        <w:t>协勤人员工资，装备购置，业务培训等方面经费投入不足，执法力量薄弱。</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改进的措施及建议</w:t>
      </w:r>
    </w:p>
    <w:p>
      <w:pPr>
        <w:pStyle w:val="108"/>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bCs/>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加大法律法规宣传工作力度。</w:t>
      </w:r>
      <w:r>
        <w:rPr>
          <w:rFonts w:hint="eastAsia" w:ascii="仿宋_GB2312" w:hAnsi="仿宋" w:eastAsia="仿宋_GB2312"/>
          <w:bCs/>
          <w:sz w:val="32"/>
          <w:szCs w:val="32"/>
        </w:rPr>
        <w:t>充分整合各类宣传资源，各乡镇（街道）、村（社区）、组联动，营造良好的防违控违工作氛围，全面增强群众的守法意识。</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严防死守，杜绝增量。</w:t>
      </w:r>
      <w:r>
        <w:rPr>
          <w:rFonts w:hint="eastAsia" w:ascii="仿宋_GB2312" w:hAnsi="仿宋" w:eastAsia="仿宋_GB2312"/>
          <w:bCs/>
          <w:sz w:val="32"/>
          <w:szCs w:val="32"/>
        </w:rPr>
        <w:t>进一步强化巡查督查；建立健全预防违法抢建、偷建工作机制；完善举报、核实、整治快速反应机制；完善职责分工，实行定人、定时、分片区巡查，有记录、有报表，做到发现一起、制止一起、查处一起。</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加大投入，加强执法队伍建设。</w:t>
      </w:r>
      <w:r>
        <w:rPr>
          <w:rFonts w:hint="eastAsia" w:ascii="仿宋_GB2312" w:hAnsi="仿宋" w:eastAsia="仿宋_GB2312"/>
          <w:bCs/>
          <w:sz w:val="32"/>
          <w:szCs w:val="32"/>
        </w:rPr>
        <w:t>一是增加经费投入，提高协勤人员工资待遇，招聘</w:t>
      </w:r>
      <w:r>
        <w:rPr>
          <w:rFonts w:hint="eastAsia" w:ascii="仿宋_GB2312" w:hAnsi="仿宋" w:eastAsia="仿宋_GB2312"/>
          <w:bCs/>
          <w:sz w:val="32"/>
          <w:szCs w:val="32"/>
          <w:lang w:val="en-US" w:eastAsia="zh-CN"/>
        </w:rPr>
        <w:t>高素质</w:t>
      </w:r>
      <w:r>
        <w:rPr>
          <w:rFonts w:hint="eastAsia" w:ascii="仿宋_GB2312" w:hAnsi="仿宋" w:eastAsia="仿宋_GB2312"/>
          <w:bCs/>
          <w:sz w:val="32"/>
          <w:szCs w:val="32"/>
        </w:rPr>
        <w:t>协勤人员，组建相应的执法队伍；购置配备相应的装备，如车辆、服装、噪音测量设备、无人机等监控设备，强化设施设备保障。二是进一步完善工作机制，实现具体工作分工，责任到人，确保相关工作落到实处。三是进行业务培训，提高队伍执法能力和执法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autoSpaceDE/>
        <w:autoSpaceDN/>
        <w:bidi w:val="0"/>
        <w:adjustRightInd/>
        <w:snapToGrid/>
        <w:spacing w:line="560" w:lineRule="exact"/>
        <w:ind w:left="0" w:leftChars="0" w:right="0" w:rightChars="0" w:firstLine="600" w:firstLineChars="200"/>
        <w:jc w:val="right"/>
        <w:textAlignment w:val="auto"/>
        <w:rPr>
          <w:rFonts w:hint="eastAsia" w:ascii="仿宋_GB2312" w:eastAsia="仿宋_GB2312"/>
          <w:sz w:val="30"/>
          <w:szCs w:val="30"/>
        </w:rPr>
      </w:pPr>
      <w:r>
        <w:rPr>
          <w:rFonts w:hint="eastAsia" w:ascii="仿宋_GB2312" w:eastAsia="仿宋_GB2312"/>
          <w:sz w:val="30"/>
          <w:szCs w:val="30"/>
        </w:rPr>
        <w:t xml:space="preserve">                  </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00" w:firstLineChars="200"/>
        <w:jc w:val="center"/>
        <w:textAlignment w:val="auto"/>
        <w:rPr>
          <w:rFonts w:hint="eastAsia" w:ascii="仿宋_GB2312" w:hAnsi="仿宋" w:eastAsia="仿宋_GB2312"/>
          <w:bCs/>
          <w:sz w:val="32"/>
          <w:szCs w:val="32"/>
        </w:rPr>
      </w:pPr>
      <w:r>
        <w:rPr>
          <w:rFonts w:hint="eastAsia" w:ascii="仿宋_GB2312" w:eastAsia="仿宋_GB2312"/>
          <w:sz w:val="30"/>
          <w:szCs w:val="30"/>
          <w:lang w:val="en-US" w:eastAsia="zh-CN"/>
        </w:rPr>
        <w:t xml:space="preserve">                                     </w:t>
      </w:r>
      <w:r>
        <w:rPr>
          <w:rFonts w:hint="eastAsia" w:ascii="仿宋_GB2312" w:hAnsi="仿宋" w:eastAsia="仿宋_GB2312"/>
          <w:bCs/>
          <w:sz w:val="32"/>
          <w:szCs w:val="32"/>
          <w:lang w:eastAsia="zh-CN"/>
        </w:rPr>
        <w:t>东川区城市管理局</w:t>
      </w:r>
      <w:r>
        <w:rPr>
          <w:rFonts w:hint="eastAsia" w:ascii="仿宋_GB2312" w:hAnsi="仿宋" w:eastAsia="仿宋_GB2312"/>
          <w:bCs/>
          <w:sz w:val="32"/>
          <w:szCs w:val="32"/>
          <w:lang w:val="en-US" w:eastAsia="zh-CN"/>
        </w:rPr>
        <w:t xml:space="preserve">            </w:t>
      </w:r>
      <w:r>
        <w:rPr>
          <w:rFonts w:hint="eastAsia" w:ascii="仿宋_GB2312" w:hAnsi="仿宋" w:eastAsia="仿宋_GB2312"/>
          <w:bCs/>
          <w:sz w:val="32"/>
          <w:szCs w:val="32"/>
        </w:rPr>
        <w:t xml:space="preserve"> </w:t>
      </w:r>
      <w:r>
        <w:rPr>
          <w:rFonts w:hint="eastAsia" w:ascii="仿宋_GB2312" w:hAnsi="仿宋" w:eastAsia="仿宋_GB2312"/>
          <w:bCs/>
          <w:sz w:val="32"/>
          <w:szCs w:val="32"/>
          <w:lang w:val="en-US" w:eastAsia="zh-CN"/>
        </w:rPr>
        <w:t xml:space="preserve"> </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jc w:val="right"/>
        <w:textAlignment w:val="auto"/>
        <w:rPr>
          <w:rFonts w:hint="default" w:eastAsia="楷体_GB2312"/>
          <w:bCs/>
          <w:sz w:val="30"/>
          <w:szCs w:val="30"/>
          <w:lang w:val="en-US"/>
        </w:rPr>
      </w:pPr>
      <w:r>
        <w:rPr>
          <w:rFonts w:hint="eastAsia" w:ascii="仿宋_GB2312" w:hAnsi="仿宋" w:eastAsia="仿宋_GB2312"/>
          <w:bCs/>
          <w:sz w:val="32"/>
          <w:szCs w:val="32"/>
          <w:lang w:val="en-US" w:eastAsia="zh-CN"/>
        </w:rPr>
        <w:t xml:space="preserve">                   2020年4月23日</w:t>
      </w:r>
      <w:r>
        <w:rPr>
          <w:rFonts w:hint="eastAsia" w:ascii="仿宋_GB2312" w:hAnsi="仿宋" w:eastAsia="仿宋_GB2312"/>
          <w:bCs/>
          <w:sz w:val="32"/>
          <w:szCs w:val="32"/>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p>
    <w:sectPr>
      <w:footerReference r:id="rId4" w:type="default"/>
      <w:pgSz w:w="11906" w:h="16838"/>
      <w:pgMar w:top="1361" w:right="1531" w:bottom="1361" w:left="1531"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p>
  <w:p>
    <w:pPr>
      <w:pStyle w:val="55"/>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55"/>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Ciwp0gAAAAMBAAAPAAAAAAAAAAEAIAAAACIAAABkcnMvZG93bnJldi54bWxQSwECFAAU&#10;AAAACACHTuJAA9GW/TACAABTBAAADgAAAAAAAAABACAAAAAhAQAAZHJzL2Uyb0RvYy54bWxQSwUG&#10;AAAAAAYABgBZAQAAwwUAAAAA&#10;">
              <v:fill on="f" focussize="0,0"/>
              <v:stroke on="f" weight="0.5pt"/>
              <v:imagedata o:title=""/>
              <o:lock v:ext="edit" aspectratio="f"/>
              <v:textbox inset="0mm,0mm,0mm,0mm" style="mso-fit-shape-to-text:t;">
                <w:txbxContent>
                  <w:p>
                    <w:pPr>
                      <w:pStyle w:val="55"/>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p>
  <w:p>
    <w:pPr>
      <w:pStyle w:val="55"/>
      <w:jc w:val="right"/>
    </w:pPr>
  </w:p>
  <w:p>
    <w:pPr>
      <w:pStyle w:val="55"/>
      <w:jc w:val="center"/>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14"/>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36"/>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9">
    <w:nsid w:val="34CA684F"/>
    <w:multiLevelType w:val="singleLevel"/>
    <w:tmpl w:val="34CA684F"/>
    <w:lvl w:ilvl="0" w:tentative="0">
      <w:start w:val="1"/>
      <w:numFmt w:val="decimal"/>
      <w:pStyle w:val="65"/>
      <w:lvlText w:val="%1."/>
      <w:lvlJc w:val="left"/>
      <w:pPr>
        <w:tabs>
          <w:tab w:val="left" w:pos="2040"/>
        </w:tabs>
        <w:ind w:left="2040" w:hanging="360"/>
      </w:pPr>
    </w:lvl>
  </w:abstractNum>
  <w:abstractNum w:abstractNumId="10">
    <w:nsid w:val="5E9FA45B"/>
    <w:multiLevelType w:val="singleLevel"/>
    <w:tmpl w:val="5E9FA45B"/>
    <w:lvl w:ilvl="0" w:tentative="0">
      <w:start w:val="1"/>
      <w:numFmt w:val="chineseCounting"/>
      <w:suff w:val="nothing"/>
      <w:lvlText w:val="%1、"/>
      <w:lvlJc w:val="left"/>
    </w:lvl>
  </w:abstractNum>
  <w:abstractNum w:abstractNumId="11">
    <w:nsid w:val="5EA0F49E"/>
    <w:multiLevelType w:val="singleLevel"/>
    <w:tmpl w:val="5EA0F49E"/>
    <w:lvl w:ilvl="0" w:tentative="0">
      <w:start w:val="2"/>
      <w:numFmt w:val="chineseCounting"/>
      <w:suff w:val="nothing"/>
      <w:lvlText w:val="（%1）"/>
      <w:lvlJc w:val="left"/>
    </w:lvl>
  </w:abstractNum>
  <w:abstractNum w:abstractNumId="12">
    <w:nsid w:val="5EA103B1"/>
    <w:multiLevelType w:val="singleLevel"/>
    <w:tmpl w:val="5EA103B1"/>
    <w:lvl w:ilvl="0" w:tentative="0">
      <w:start w:val="2"/>
      <w:numFmt w:val="decimal"/>
      <w:suff w:val="nothing"/>
      <w:lvlText w:val="%1."/>
      <w:lvlJc w:val="left"/>
    </w:lvl>
  </w:abstractNum>
  <w:abstractNum w:abstractNumId="13">
    <w:nsid w:val="5EA8FFC0"/>
    <w:multiLevelType w:val="singleLevel"/>
    <w:tmpl w:val="5EA8FFC0"/>
    <w:lvl w:ilvl="0" w:tentative="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0"/>
  </w:num>
  <w:num w:numId="9">
    <w:abstractNumId w:val="6"/>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Dc2MTRhNGMxMWVkMDVlMTFjOTVlNzUwNGE3YzAifQ=="/>
  </w:docVars>
  <w:rsids>
    <w:rsidRoot w:val="00172A27"/>
    <w:rsid w:val="0000112A"/>
    <w:rsid w:val="0000134A"/>
    <w:rsid w:val="0000272E"/>
    <w:rsid w:val="0000510D"/>
    <w:rsid w:val="000075EE"/>
    <w:rsid w:val="00007847"/>
    <w:rsid w:val="00007C95"/>
    <w:rsid w:val="0001342C"/>
    <w:rsid w:val="00014E15"/>
    <w:rsid w:val="00016919"/>
    <w:rsid w:val="00017DA2"/>
    <w:rsid w:val="00017E25"/>
    <w:rsid w:val="00020588"/>
    <w:rsid w:val="00022EF2"/>
    <w:rsid w:val="0002363A"/>
    <w:rsid w:val="00024C3A"/>
    <w:rsid w:val="00031E95"/>
    <w:rsid w:val="000332C1"/>
    <w:rsid w:val="000414D1"/>
    <w:rsid w:val="00041B44"/>
    <w:rsid w:val="0004376B"/>
    <w:rsid w:val="00043E55"/>
    <w:rsid w:val="00046034"/>
    <w:rsid w:val="0005015A"/>
    <w:rsid w:val="0005059E"/>
    <w:rsid w:val="000513C4"/>
    <w:rsid w:val="000525DA"/>
    <w:rsid w:val="0005344F"/>
    <w:rsid w:val="00053DF1"/>
    <w:rsid w:val="0005554F"/>
    <w:rsid w:val="00057176"/>
    <w:rsid w:val="0006091A"/>
    <w:rsid w:val="00063A00"/>
    <w:rsid w:val="000646AD"/>
    <w:rsid w:val="00064A81"/>
    <w:rsid w:val="00064C54"/>
    <w:rsid w:val="00067A07"/>
    <w:rsid w:val="00067B37"/>
    <w:rsid w:val="000712BF"/>
    <w:rsid w:val="00071AB9"/>
    <w:rsid w:val="0007234C"/>
    <w:rsid w:val="00075134"/>
    <w:rsid w:val="000763EC"/>
    <w:rsid w:val="000770A7"/>
    <w:rsid w:val="000856AB"/>
    <w:rsid w:val="00090C16"/>
    <w:rsid w:val="00091FDC"/>
    <w:rsid w:val="000A2653"/>
    <w:rsid w:val="000A37FB"/>
    <w:rsid w:val="000A4C96"/>
    <w:rsid w:val="000B0589"/>
    <w:rsid w:val="000B15E5"/>
    <w:rsid w:val="000B3B50"/>
    <w:rsid w:val="000B4428"/>
    <w:rsid w:val="000B4BEA"/>
    <w:rsid w:val="000B67A2"/>
    <w:rsid w:val="000B7A4B"/>
    <w:rsid w:val="000C1858"/>
    <w:rsid w:val="000C546F"/>
    <w:rsid w:val="000D43DF"/>
    <w:rsid w:val="000D5738"/>
    <w:rsid w:val="000D75B5"/>
    <w:rsid w:val="000E01F6"/>
    <w:rsid w:val="000E0EB7"/>
    <w:rsid w:val="000E2D26"/>
    <w:rsid w:val="000E3FB7"/>
    <w:rsid w:val="000E472A"/>
    <w:rsid w:val="000E76A4"/>
    <w:rsid w:val="000E79CF"/>
    <w:rsid w:val="000F1778"/>
    <w:rsid w:val="000F2ECE"/>
    <w:rsid w:val="000F3265"/>
    <w:rsid w:val="000F40C1"/>
    <w:rsid w:val="001015B6"/>
    <w:rsid w:val="0010339D"/>
    <w:rsid w:val="0010456B"/>
    <w:rsid w:val="0010535C"/>
    <w:rsid w:val="00107707"/>
    <w:rsid w:val="00111D6A"/>
    <w:rsid w:val="00112F3D"/>
    <w:rsid w:val="00115613"/>
    <w:rsid w:val="00123B94"/>
    <w:rsid w:val="00125A17"/>
    <w:rsid w:val="001267D7"/>
    <w:rsid w:val="001308BC"/>
    <w:rsid w:val="0013343C"/>
    <w:rsid w:val="0013615B"/>
    <w:rsid w:val="00136252"/>
    <w:rsid w:val="0014461B"/>
    <w:rsid w:val="00145AEC"/>
    <w:rsid w:val="00146BBB"/>
    <w:rsid w:val="0014786E"/>
    <w:rsid w:val="00147CCB"/>
    <w:rsid w:val="00154050"/>
    <w:rsid w:val="00154B76"/>
    <w:rsid w:val="00155891"/>
    <w:rsid w:val="00157855"/>
    <w:rsid w:val="00162A90"/>
    <w:rsid w:val="00172A27"/>
    <w:rsid w:val="00175E0A"/>
    <w:rsid w:val="001772B2"/>
    <w:rsid w:val="00183C5B"/>
    <w:rsid w:val="00184E3F"/>
    <w:rsid w:val="00184EF5"/>
    <w:rsid w:val="0018707D"/>
    <w:rsid w:val="00190D02"/>
    <w:rsid w:val="00191500"/>
    <w:rsid w:val="00193502"/>
    <w:rsid w:val="00193A9D"/>
    <w:rsid w:val="00193D9C"/>
    <w:rsid w:val="00194B57"/>
    <w:rsid w:val="00194F86"/>
    <w:rsid w:val="001A2DAA"/>
    <w:rsid w:val="001A42B4"/>
    <w:rsid w:val="001A4387"/>
    <w:rsid w:val="001A6D2C"/>
    <w:rsid w:val="001B1209"/>
    <w:rsid w:val="001B1224"/>
    <w:rsid w:val="001B1D81"/>
    <w:rsid w:val="001B2C66"/>
    <w:rsid w:val="001B3A7D"/>
    <w:rsid w:val="001B4591"/>
    <w:rsid w:val="001B5543"/>
    <w:rsid w:val="001B56C3"/>
    <w:rsid w:val="001B6048"/>
    <w:rsid w:val="001B69AA"/>
    <w:rsid w:val="001B6B59"/>
    <w:rsid w:val="001B72B2"/>
    <w:rsid w:val="001C1218"/>
    <w:rsid w:val="001C1A0B"/>
    <w:rsid w:val="001C40DE"/>
    <w:rsid w:val="001C4275"/>
    <w:rsid w:val="001C632E"/>
    <w:rsid w:val="001C63E8"/>
    <w:rsid w:val="001D669B"/>
    <w:rsid w:val="001D6D4A"/>
    <w:rsid w:val="001E066F"/>
    <w:rsid w:val="001E122B"/>
    <w:rsid w:val="001E1DAF"/>
    <w:rsid w:val="001E2291"/>
    <w:rsid w:val="001E44C2"/>
    <w:rsid w:val="001E64B3"/>
    <w:rsid w:val="001F45F0"/>
    <w:rsid w:val="001F47B5"/>
    <w:rsid w:val="00200D78"/>
    <w:rsid w:val="0020168C"/>
    <w:rsid w:val="00202397"/>
    <w:rsid w:val="0020324C"/>
    <w:rsid w:val="002036F5"/>
    <w:rsid w:val="00206491"/>
    <w:rsid w:val="002066C5"/>
    <w:rsid w:val="002114C2"/>
    <w:rsid w:val="002147B0"/>
    <w:rsid w:val="0021521D"/>
    <w:rsid w:val="00225D3E"/>
    <w:rsid w:val="00227345"/>
    <w:rsid w:val="00230CFC"/>
    <w:rsid w:val="00234F68"/>
    <w:rsid w:val="002355DC"/>
    <w:rsid w:val="0024086D"/>
    <w:rsid w:val="00240985"/>
    <w:rsid w:val="0024309C"/>
    <w:rsid w:val="00243146"/>
    <w:rsid w:val="002436BB"/>
    <w:rsid w:val="00244141"/>
    <w:rsid w:val="0024452A"/>
    <w:rsid w:val="00252B75"/>
    <w:rsid w:val="00255C44"/>
    <w:rsid w:val="0025661B"/>
    <w:rsid w:val="002570F3"/>
    <w:rsid w:val="002606B0"/>
    <w:rsid w:val="00260BE0"/>
    <w:rsid w:val="00263426"/>
    <w:rsid w:val="0026361A"/>
    <w:rsid w:val="002662D7"/>
    <w:rsid w:val="00266BB0"/>
    <w:rsid w:val="00271169"/>
    <w:rsid w:val="0027175E"/>
    <w:rsid w:val="00277E09"/>
    <w:rsid w:val="00280116"/>
    <w:rsid w:val="00280C7B"/>
    <w:rsid w:val="00280D9E"/>
    <w:rsid w:val="00287BC2"/>
    <w:rsid w:val="00290C17"/>
    <w:rsid w:val="00293201"/>
    <w:rsid w:val="00295D95"/>
    <w:rsid w:val="00296AC4"/>
    <w:rsid w:val="0029766B"/>
    <w:rsid w:val="002A136E"/>
    <w:rsid w:val="002A3FD0"/>
    <w:rsid w:val="002B26DA"/>
    <w:rsid w:val="002B4698"/>
    <w:rsid w:val="002B6C18"/>
    <w:rsid w:val="002C13D0"/>
    <w:rsid w:val="002C3E35"/>
    <w:rsid w:val="002C72CC"/>
    <w:rsid w:val="002D30ED"/>
    <w:rsid w:val="002D58D3"/>
    <w:rsid w:val="002E012B"/>
    <w:rsid w:val="002E3A72"/>
    <w:rsid w:val="002E3B2F"/>
    <w:rsid w:val="002E42DE"/>
    <w:rsid w:val="002E4697"/>
    <w:rsid w:val="002E5078"/>
    <w:rsid w:val="002F05E2"/>
    <w:rsid w:val="002F3D33"/>
    <w:rsid w:val="002F686A"/>
    <w:rsid w:val="003008FB"/>
    <w:rsid w:val="00300D75"/>
    <w:rsid w:val="00301383"/>
    <w:rsid w:val="00303B90"/>
    <w:rsid w:val="00311DDF"/>
    <w:rsid w:val="00312194"/>
    <w:rsid w:val="00312DF0"/>
    <w:rsid w:val="0031465F"/>
    <w:rsid w:val="003164DF"/>
    <w:rsid w:val="00316B96"/>
    <w:rsid w:val="00320359"/>
    <w:rsid w:val="003220FA"/>
    <w:rsid w:val="0032274E"/>
    <w:rsid w:val="00330902"/>
    <w:rsid w:val="003312D4"/>
    <w:rsid w:val="00335764"/>
    <w:rsid w:val="00340DC2"/>
    <w:rsid w:val="00341BDB"/>
    <w:rsid w:val="00350524"/>
    <w:rsid w:val="00352B6D"/>
    <w:rsid w:val="00352E07"/>
    <w:rsid w:val="003534D6"/>
    <w:rsid w:val="003541BD"/>
    <w:rsid w:val="00355174"/>
    <w:rsid w:val="00355C5F"/>
    <w:rsid w:val="00357172"/>
    <w:rsid w:val="00361DD5"/>
    <w:rsid w:val="00366F67"/>
    <w:rsid w:val="003717C4"/>
    <w:rsid w:val="00371B8F"/>
    <w:rsid w:val="003726EC"/>
    <w:rsid w:val="00374884"/>
    <w:rsid w:val="00374BA3"/>
    <w:rsid w:val="0037516D"/>
    <w:rsid w:val="003759B4"/>
    <w:rsid w:val="00376941"/>
    <w:rsid w:val="00377794"/>
    <w:rsid w:val="00381061"/>
    <w:rsid w:val="003827FB"/>
    <w:rsid w:val="003828D6"/>
    <w:rsid w:val="00386A5B"/>
    <w:rsid w:val="003907B5"/>
    <w:rsid w:val="003908F1"/>
    <w:rsid w:val="00392648"/>
    <w:rsid w:val="0039331F"/>
    <w:rsid w:val="00394DB9"/>
    <w:rsid w:val="00395966"/>
    <w:rsid w:val="00396B1B"/>
    <w:rsid w:val="003977D1"/>
    <w:rsid w:val="003A234F"/>
    <w:rsid w:val="003A5B07"/>
    <w:rsid w:val="003B2233"/>
    <w:rsid w:val="003B4400"/>
    <w:rsid w:val="003B622A"/>
    <w:rsid w:val="003C0553"/>
    <w:rsid w:val="003C371A"/>
    <w:rsid w:val="003C7B8B"/>
    <w:rsid w:val="003C7F22"/>
    <w:rsid w:val="003D016F"/>
    <w:rsid w:val="003D34DD"/>
    <w:rsid w:val="003D4FBF"/>
    <w:rsid w:val="003D641A"/>
    <w:rsid w:val="003E18EA"/>
    <w:rsid w:val="003E38B6"/>
    <w:rsid w:val="003E606A"/>
    <w:rsid w:val="003F04F4"/>
    <w:rsid w:val="003F1B9A"/>
    <w:rsid w:val="003F32E8"/>
    <w:rsid w:val="003F3864"/>
    <w:rsid w:val="003F514C"/>
    <w:rsid w:val="003F5EF6"/>
    <w:rsid w:val="004019A9"/>
    <w:rsid w:val="00401E68"/>
    <w:rsid w:val="00406AB0"/>
    <w:rsid w:val="00406C76"/>
    <w:rsid w:val="00407D26"/>
    <w:rsid w:val="00413AE3"/>
    <w:rsid w:val="004151A9"/>
    <w:rsid w:val="00423764"/>
    <w:rsid w:val="00430BC7"/>
    <w:rsid w:val="004325F6"/>
    <w:rsid w:val="00433B4A"/>
    <w:rsid w:val="004412DF"/>
    <w:rsid w:val="0044134C"/>
    <w:rsid w:val="00442A88"/>
    <w:rsid w:val="00444403"/>
    <w:rsid w:val="004446FE"/>
    <w:rsid w:val="00446A64"/>
    <w:rsid w:val="00446B7F"/>
    <w:rsid w:val="00450248"/>
    <w:rsid w:val="00450850"/>
    <w:rsid w:val="004532E8"/>
    <w:rsid w:val="0045365B"/>
    <w:rsid w:val="00454940"/>
    <w:rsid w:val="00454BA2"/>
    <w:rsid w:val="004553BF"/>
    <w:rsid w:val="00455E9C"/>
    <w:rsid w:val="004569D7"/>
    <w:rsid w:val="00457358"/>
    <w:rsid w:val="00460729"/>
    <w:rsid w:val="00461334"/>
    <w:rsid w:val="00462BC3"/>
    <w:rsid w:val="00465211"/>
    <w:rsid w:val="0046621F"/>
    <w:rsid w:val="0046624B"/>
    <w:rsid w:val="00470781"/>
    <w:rsid w:val="00474F04"/>
    <w:rsid w:val="00476556"/>
    <w:rsid w:val="004766BD"/>
    <w:rsid w:val="0048001E"/>
    <w:rsid w:val="00482E41"/>
    <w:rsid w:val="00487755"/>
    <w:rsid w:val="00490365"/>
    <w:rsid w:val="0049104E"/>
    <w:rsid w:val="004A085A"/>
    <w:rsid w:val="004A1092"/>
    <w:rsid w:val="004A2845"/>
    <w:rsid w:val="004A37A1"/>
    <w:rsid w:val="004A4452"/>
    <w:rsid w:val="004A4E7B"/>
    <w:rsid w:val="004B0435"/>
    <w:rsid w:val="004B0709"/>
    <w:rsid w:val="004B0C12"/>
    <w:rsid w:val="004B39B3"/>
    <w:rsid w:val="004B64B9"/>
    <w:rsid w:val="004B772B"/>
    <w:rsid w:val="004C03B9"/>
    <w:rsid w:val="004C1B4F"/>
    <w:rsid w:val="004C2298"/>
    <w:rsid w:val="004C32E1"/>
    <w:rsid w:val="004C5B40"/>
    <w:rsid w:val="004C7401"/>
    <w:rsid w:val="004C7C17"/>
    <w:rsid w:val="004C7DDA"/>
    <w:rsid w:val="004D3940"/>
    <w:rsid w:val="004D49A8"/>
    <w:rsid w:val="004D50C0"/>
    <w:rsid w:val="004E0148"/>
    <w:rsid w:val="004E02CA"/>
    <w:rsid w:val="004E2F49"/>
    <w:rsid w:val="004E611D"/>
    <w:rsid w:val="004E634B"/>
    <w:rsid w:val="004F04CC"/>
    <w:rsid w:val="004F10C1"/>
    <w:rsid w:val="004F1D83"/>
    <w:rsid w:val="004F314F"/>
    <w:rsid w:val="0050072B"/>
    <w:rsid w:val="00503ACB"/>
    <w:rsid w:val="00504602"/>
    <w:rsid w:val="00504D72"/>
    <w:rsid w:val="00506079"/>
    <w:rsid w:val="00506806"/>
    <w:rsid w:val="00510908"/>
    <w:rsid w:val="00513607"/>
    <w:rsid w:val="00513842"/>
    <w:rsid w:val="00515B94"/>
    <w:rsid w:val="0051632C"/>
    <w:rsid w:val="005168A7"/>
    <w:rsid w:val="00520E96"/>
    <w:rsid w:val="005260CB"/>
    <w:rsid w:val="00530D06"/>
    <w:rsid w:val="005318C8"/>
    <w:rsid w:val="00531A98"/>
    <w:rsid w:val="0053323E"/>
    <w:rsid w:val="0053424B"/>
    <w:rsid w:val="0053428F"/>
    <w:rsid w:val="00536907"/>
    <w:rsid w:val="00536F89"/>
    <w:rsid w:val="00540F3A"/>
    <w:rsid w:val="00541474"/>
    <w:rsid w:val="005439FC"/>
    <w:rsid w:val="00546A87"/>
    <w:rsid w:val="00547ED8"/>
    <w:rsid w:val="00551F72"/>
    <w:rsid w:val="0055453B"/>
    <w:rsid w:val="0055455E"/>
    <w:rsid w:val="00557329"/>
    <w:rsid w:val="00563A91"/>
    <w:rsid w:val="0056537C"/>
    <w:rsid w:val="00567F25"/>
    <w:rsid w:val="00567F43"/>
    <w:rsid w:val="0057335C"/>
    <w:rsid w:val="00573B19"/>
    <w:rsid w:val="00573FA4"/>
    <w:rsid w:val="00581786"/>
    <w:rsid w:val="0058324F"/>
    <w:rsid w:val="00591488"/>
    <w:rsid w:val="005941C6"/>
    <w:rsid w:val="00594B1A"/>
    <w:rsid w:val="005A0D11"/>
    <w:rsid w:val="005A2CFB"/>
    <w:rsid w:val="005A528A"/>
    <w:rsid w:val="005A5693"/>
    <w:rsid w:val="005B418D"/>
    <w:rsid w:val="005B5E7F"/>
    <w:rsid w:val="005B7534"/>
    <w:rsid w:val="005C0056"/>
    <w:rsid w:val="005C52F1"/>
    <w:rsid w:val="005D2F3A"/>
    <w:rsid w:val="005E21C2"/>
    <w:rsid w:val="005E2599"/>
    <w:rsid w:val="005E375E"/>
    <w:rsid w:val="005E3C28"/>
    <w:rsid w:val="005F0530"/>
    <w:rsid w:val="005F3765"/>
    <w:rsid w:val="005F78FA"/>
    <w:rsid w:val="00600109"/>
    <w:rsid w:val="00600580"/>
    <w:rsid w:val="006009BE"/>
    <w:rsid w:val="00603F46"/>
    <w:rsid w:val="00606969"/>
    <w:rsid w:val="00614101"/>
    <w:rsid w:val="0062056A"/>
    <w:rsid w:val="006209D4"/>
    <w:rsid w:val="00624B17"/>
    <w:rsid w:val="00627489"/>
    <w:rsid w:val="0062767F"/>
    <w:rsid w:val="00627C91"/>
    <w:rsid w:val="00630D06"/>
    <w:rsid w:val="00631361"/>
    <w:rsid w:val="006314E6"/>
    <w:rsid w:val="0063679B"/>
    <w:rsid w:val="00636E09"/>
    <w:rsid w:val="006410A7"/>
    <w:rsid w:val="00641A49"/>
    <w:rsid w:val="00643B4A"/>
    <w:rsid w:val="006448E3"/>
    <w:rsid w:val="006462BE"/>
    <w:rsid w:val="0065126D"/>
    <w:rsid w:val="00655405"/>
    <w:rsid w:val="006558C0"/>
    <w:rsid w:val="00662BA6"/>
    <w:rsid w:val="0066531D"/>
    <w:rsid w:val="00665D1E"/>
    <w:rsid w:val="00666F69"/>
    <w:rsid w:val="00670F3E"/>
    <w:rsid w:val="0067133E"/>
    <w:rsid w:val="00672253"/>
    <w:rsid w:val="00672770"/>
    <w:rsid w:val="00674D33"/>
    <w:rsid w:val="0067559C"/>
    <w:rsid w:val="00676216"/>
    <w:rsid w:val="0067778A"/>
    <w:rsid w:val="00682C87"/>
    <w:rsid w:val="00685D12"/>
    <w:rsid w:val="006877B7"/>
    <w:rsid w:val="00690ADC"/>
    <w:rsid w:val="006A4981"/>
    <w:rsid w:val="006B0399"/>
    <w:rsid w:val="006B17E2"/>
    <w:rsid w:val="006B1CB3"/>
    <w:rsid w:val="006B257B"/>
    <w:rsid w:val="006B265C"/>
    <w:rsid w:val="006C018D"/>
    <w:rsid w:val="006C1A92"/>
    <w:rsid w:val="006C287C"/>
    <w:rsid w:val="006C3E0F"/>
    <w:rsid w:val="006C57E6"/>
    <w:rsid w:val="006C57E9"/>
    <w:rsid w:val="006D094A"/>
    <w:rsid w:val="006D0E5C"/>
    <w:rsid w:val="006D2B84"/>
    <w:rsid w:val="006D2BE2"/>
    <w:rsid w:val="006D2DFA"/>
    <w:rsid w:val="006D408F"/>
    <w:rsid w:val="006D6629"/>
    <w:rsid w:val="006E3B4D"/>
    <w:rsid w:val="006E48F1"/>
    <w:rsid w:val="006E550C"/>
    <w:rsid w:val="006E5C53"/>
    <w:rsid w:val="006F0878"/>
    <w:rsid w:val="006F08DA"/>
    <w:rsid w:val="006F1743"/>
    <w:rsid w:val="006F5106"/>
    <w:rsid w:val="006F7771"/>
    <w:rsid w:val="007001D3"/>
    <w:rsid w:val="00701F56"/>
    <w:rsid w:val="007035D2"/>
    <w:rsid w:val="00705118"/>
    <w:rsid w:val="00706B0A"/>
    <w:rsid w:val="007104E3"/>
    <w:rsid w:val="00711BE6"/>
    <w:rsid w:val="00712465"/>
    <w:rsid w:val="007137AD"/>
    <w:rsid w:val="00714CA5"/>
    <w:rsid w:val="007168FD"/>
    <w:rsid w:val="00720D5F"/>
    <w:rsid w:val="0072108A"/>
    <w:rsid w:val="00721FFA"/>
    <w:rsid w:val="00727EAA"/>
    <w:rsid w:val="00733CBA"/>
    <w:rsid w:val="00736533"/>
    <w:rsid w:val="0074130D"/>
    <w:rsid w:val="00742116"/>
    <w:rsid w:val="007438BF"/>
    <w:rsid w:val="0074463A"/>
    <w:rsid w:val="00745307"/>
    <w:rsid w:val="00752E74"/>
    <w:rsid w:val="00754BBD"/>
    <w:rsid w:val="007553F6"/>
    <w:rsid w:val="00755BFC"/>
    <w:rsid w:val="00755F79"/>
    <w:rsid w:val="0075740E"/>
    <w:rsid w:val="00761F18"/>
    <w:rsid w:val="0076212C"/>
    <w:rsid w:val="00762986"/>
    <w:rsid w:val="00762B56"/>
    <w:rsid w:val="0076646B"/>
    <w:rsid w:val="00766C76"/>
    <w:rsid w:val="00770834"/>
    <w:rsid w:val="007719A3"/>
    <w:rsid w:val="00771ED0"/>
    <w:rsid w:val="007723F6"/>
    <w:rsid w:val="00773DE5"/>
    <w:rsid w:val="00775AA2"/>
    <w:rsid w:val="00777EB3"/>
    <w:rsid w:val="00782DEF"/>
    <w:rsid w:val="007850B5"/>
    <w:rsid w:val="00786DFC"/>
    <w:rsid w:val="00790507"/>
    <w:rsid w:val="00795616"/>
    <w:rsid w:val="00795CE5"/>
    <w:rsid w:val="007A3FBE"/>
    <w:rsid w:val="007A46B7"/>
    <w:rsid w:val="007A4A95"/>
    <w:rsid w:val="007A5695"/>
    <w:rsid w:val="007A5A39"/>
    <w:rsid w:val="007A72E2"/>
    <w:rsid w:val="007A7719"/>
    <w:rsid w:val="007B16ED"/>
    <w:rsid w:val="007B26F2"/>
    <w:rsid w:val="007B371B"/>
    <w:rsid w:val="007C1887"/>
    <w:rsid w:val="007C320D"/>
    <w:rsid w:val="007C5134"/>
    <w:rsid w:val="007C52DC"/>
    <w:rsid w:val="007D210F"/>
    <w:rsid w:val="007D5133"/>
    <w:rsid w:val="007E0FB2"/>
    <w:rsid w:val="007E4ECC"/>
    <w:rsid w:val="007E5245"/>
    <w:rsid w:val="007F0D87"/>
    <w:rsid w:val="007F108C"/>
    <w:rsid w:val="007F1B33"/>
    <w:rsid w:val="007F3333"/>
    <w:rsid w:val="007F35BE"/>
    <w:rsid w:val="007F3FE8"/>
    <w:rsid w:val="007F41D2"/>
    <w:rsid w:val="00800510"/>
    <w:rsid w:val="0080179B"/>
    <w:rsid w:val="0080378C"/>
    <w:rsid w:val="00806ACD"/>
    <w:rsid w:val="008078A6"/>
    <w:rsid w:val="00810E05"/>
    <w:rsid w:val="00811A63"/>
    <w:rsid w:val="00814AB7"/>
    <w:rsid w:val="0081598B"/>
    <w:rsid w:val="00817832"/>
    <w:rsid w:val="00821877"/>
    <w:rsid w:val="0082654E"/>
    <w:rsid w:val="00827571"/>
    <w:rsid w:val="008339B4"/>
    <w:rsid w:val="008340B5"/>
    <w:rsid w:val="00836B45"/>
    <w:rsid w:val="00837C16"/>
    <w:rsid w:val="00847C46"/>
    <w:rsid w:val="00855503"/>
    <w:rsid w:val="00855FF5"/>
    <w:rsid w:val="00857124"/>
    <w:rsid w:val="00860797"/>
    <w:rsid w:val="00860E88"/>
    <w:rsid w:val="00861C80"/>
    <w:rsid w:val="008631EF"/>
    <w:rsid w:val="00865BAF"/>
    <w:rsid w:val="00867709"/>
    <w:rsid w:val="00867FD6"/>
    <w:rsid w:val="00870016"/>
    <w:rsid w:val="00875544"/>
    <w:rsid w:val="00876B2B"/>
    <w:rsid w:val="0087775A"/>
    <w:rsid w:val="00880E6F"/>
    <w:rsid w:val="008840C3"/>
    <w:rsid w:val="008844A5"/>
    <w:rsid w:val="00886AA8"/>
    <w:rsid w:val="00887F09"/>
    <w:rsid w:val="0089033D"/>
    <w:rsid w:val="0089041B"/>
    <w:rsid w:val="00890A28"/>
    <w:rsid w:val="00890FCD"/>
    <w:rsid w:val="00891CA5"/>
    <w:rsid w:val="00894557"/>
    <w:rsid w:val="008A1D62"/>
    <w:rsid w:val="008A62DE"/>
    <w:rsid w:val="008A64F6"/>
    <w:rsid w:val="008B082E"/>
    <w:rsid w:val="008B1B2F"/>
    <w:rsid w:val="008B27B6"/>
    <w:rsid w:val="008B36FB"/>
    <w:rsid w:val="008B3EBA"/>
    <w:rsid w:val="008B47F5"/>
    <w:rsid w:val="008B6CB8"/>
    <w:rsid w:val="008C1A1A"/>
    <w:rsid w:val="008C28D0"/>
    <w:rsid w:val="008C41DD"/>
    <w:rsid w:val="008C48BD"/>
    <w:rsid w:val="008D0D98"/>
    <w:rsid w:val="008E0E2F"/>
    <w:rsid w:val="008E0E79"/>
    <w:rsid w:val="008E2430"/>
    <w:rsid w:val="008E6CB1"/>
    <w:rsid w:val="008E7A4C"/>
    <w:rsid w:val="008F1C53"/>
    <w:rsid w:val="008F770C"/>
    <w:rsid w:val="008F7D77"/>
    <w:rsid w:val="009000C7"/>
    <w:rsid w:val="009007A4"/>
    <w:rsid w:val="00900AFF"/>
    <w:rsid w:val="00900DD0"/>
    <w:rsid w:val="00901563"/>
    <w:rsid w:val="00903E93"/>
    <w:rsid w:val="00910AE1"/>
    <w:rsid w:val="00911C53"/>
    <w:rsid w:val="009152B2"/>
    <w:rsid w:val="00917732"/>
    <w:rsid w:val="0092218C"/>
    <w:rsid w:val="00932344"/>
    <w:rsid w:val="0093468D"/>
    <w:rsid w:val="00934764"/>
    <w:rsid w:val="00934B0B"/>
    <w:rsid w:val="00936EA3"/>
    <w:rsid w:val="00937CA9"/>
    <w:rsid w:val="0094332A"/>
    <w:rsid w:val="0094546E"/>
    <w:rsid w:val="009457F1"/>
    <w:rsid w:val="009509B9"/>
    <w:rsid w:val="00951575"/>
    <w:rsid w:val="00951A17"/>
    <w:rsid w:val="009550CC"/>
    <w:rsid w:val="009563EF"/>
    <w:rsid w:val="009572C6"/>
    <w:rsid w:val="00960793"/>
    <w:rsid w:val="00965B98"/>
    <w:rsid w:val="0096673E"/>
    <w:rsid w:val="00966832"/>
    <w:rsid w:val="00973A48"/>
    <w:rsid w:val="00976089"/>
    <w:rsid w:val="009764C1"/>
    <w:rsid w:val="00976676"/>
    <w:rsid w:val="009802FC"/>
    <w:rsid w:val="00981EC2"/>
    <w:rsid w:val="00985013"/>
    <w:rsid w:val="00985168"/>
    <w:rsid w:val="009866E6"/>
    <w:rsid w:val="009905DC"/>
    <w:rsid w:val="00991779"/>
    <w:rsid w:val="009923BC"/>
    <w:rsid w:val="0099359A"/>
    <w:rsid w:val="00994BCF"/>
    <w:rsid w:val="009A1D20"/>
    <w:rsid w:val="009A3757"/>
    <w:rsid w:val="009A4DCD"/>
    <w:rsid w:val="009A5F50"/>
    <w:rsid w:val="009A62AB"/>
    <w:rsid w:val="009A62BE"/>
    <w:rsid w:val="009B06D9"/>
    <w:rsid w:val="009B1F9A"/>
    <w:rsid w:val="009B3A58"/>
    <w:rsid w:val="009B6BDF"/>
    <w:rsid w:val="009B7CCE"/>
    <w:rsid w:val="009C1275"/>
    <w:rsid w:val="009C1647"/>
    <w:rsid w:val="009C1FAA"/>
    <w:rsid w:val="009C22F3"/>
    <w:rsid w:val="009C3EAC"/>
    <w:rsid w:val="009C73CA"/>
    <w:rsid w:val="009C7D00"/>
    <w:rsid w:val="009C7E3D"/>
    <w:rsid w:val="009D1719"/>
    <w:rsid w:val="009D2682"/>
    <w:rsid w:val="009D3824"/>
    <w:rsid w:val="009D3E03"/>
    <w:rsid w:val="009E1AAC"/>
    <w:rsid w:val="009E394C"/>
    <w:rsid w:val="009E3A5B"/>
    <w:rsid w:val="009E55B9"/>
    <w:rsid w:val="009E59CB"/>
    <w:rsid w:val="009E5D2F"/>
    <w:rsid w:val="009E7A05"/>
    <w:rsid w:val="009E7FF2"/>
    <w:rsid w:val="009F40F9"/>
    <w:rsid w:val="009F5F9D"/>
    <w:rsid w:val="009F7C42"/>
    <w:rsid w:val="00A00811"/>
    <w:rsid w:val="00A00976"/>
    <w:rsid w:val="00A00A7D"/>
    <w:rsid w:val="00A030BD"/>
    <w:rsid w:val="00A0388E"/>
    <w:rsid w:val="00A03F8F"/>
    <w:rsid w:val="00A04CAE"/>
    <w:rsid w:val="00A057FE"/>
    <w:rsid w:val="00A0722D"/>
    <w:rsid w:val="00A137DA"/>
    <w:rsid w:val="00A13E60"/>
    <w:rsid w:val="00A142C4"/>
    <w:rsid w:val="00A16546"/>
    <w:rsid w:val="00A16D14"/>
    <w:rsid w:val="00A17391"/>
    <w:rsid w:val="00A178B3"/>
    <w:rsid w:val="00A17C3F"/>
    <w:rsid w:val="00A20BC8"/>
    <w:rsid w:val="00A21098"/>
    <w:rsid w:val="00A21145"/>
    <w:rsid w:val="00A2117C"/>
    <w:rsid w:val="00A23402"/>
    <w:rsid w:val="00A26352"/>
    <w:rsid w:val="00A42867"/>
    <w:rsid w:val="00A43733"/>
    <w:rsid w:val="00A44874"/>
    <w:rsid w:val="00A461EA"/>
    <w:rsid w:val="00A507AB"/>
    <w:rsid w:val="00A50CC1"/>
    <w:rsid w:val="00A55558"/>
    <w:rsid w:val="00A562AD"/>
    <w:rsid w:val="00A7088F"/>
    <w:rsid w:val="00A73D97"/>
    <w:rsid w:val="00A776FF"/>
    <w:rsid w:val="00A80268"/>
    <w:rsid w:val="00A83129"/>
    <w:rsid w:val="00A84052"/>
    <w:rsid w:val="00A848CB"/>
    <w:rsid w:val="00A85353"/>
    <w:rsid w:val="00A858D9"/>
    <w:rsid w:val="00A85BD8"/>
    <w:rsid w:val="00A86596"/>
    <w:rsid w:val="00A86623"/>
    <w:rsid w:val="00A873EE"/>
    <w:rsid w:val="00A93126"/>
    <w:rsid w:val="00A932E6"/>
    <w:rsid w:val="00A95853"/>
    <w:rsid w:val="00A95E90"/>
    <w:rsid w:val="00AA0A37"/>
    <w:rsid w:val="00AA2C5D"/>
    <w:rsid w:val="00AA3127"/>
    <w:rsid w:val="00AA347A"/>
    <w:rsid w:val="00AA6F33"/>
    <w:rsid w:val="00AB79E8"/>
    <w:rsid w:val="00AC0F78"/>
    <w:rsid w:val="00AC2A5C"/>
    <w:rsid w:val="00AC3671"/>
    <w:rsid w:val="00AC3E8A"/>
    <w:rsid w:val="00AC535B"/>
    <w:rsid w:val="00AC5EDF"/>
    <w:rsid w:val="00AC6737"/>
    <w:rsid w:val="00AC75FF"/>
    <w:rsid w:val="00AC7A38"/>
    <w:rsid w:val="00AD006B"/>
    <w:rsid w:val="00AD055E"/>
    <w:rsid w:val="00AD2712"/>
    <w:rsid w:val="00AD5B79"/>
    <w:rsid w:val="00AD704B"/>
    <w:rsid w:val="00AE20B9"/>
    <w:rsid w:val="00AE2560"/>
    <w:rsid w:val="00AE36A3"/>
    <w:rsid w:val="00AE4E7F"/>
    <w:rsid w:val="00AF074D"/>
    <w:rsid w:val="00AF1863"/>
    <w:rsid w:val="00AF2631"/>
    <w:rsid w:val="00AF2D0D"/>
    <w:rsid w:val="00AF4373"/>
    <w:rsid w:val="00AF552A"/>
    <w:rsid w:val="00AF627C"/>
    <w:rsid w:val="00AF6493"/>
    <w:rsid w:val="00AF7328"/>
    <w:rsid w:val="00B01B5C"/>
    <w:rsid w:val="00B0452E"/>
    <w:rsid w:val="00B04A9F"/>
    <w:rsid w:val="00B062D9"/>
    <w:rsid w:val="00B064BA"/>
    <w:rsid w:val="00B070FB"/>
    <w:rsid w:val="00B072C2"/>
    <w:rsid w:val="00B154E5"/>
    <w:rsid w:val="00B15EC9"/>
    <w:rsid w:val="00B17452"/>
    <w:rsid w:val="00B2222E"/>
    <w:rsid w:val="00B25618"/>
    <w:rsid w:val="00B256F6"/>
    <w:rsid w:val="00B25FE2"/>
    <w:rsid w:val="00B26AE2"/>
    <w:rsid w:val="00B3131D"/>
    <w:rsid w:val="00B33B0A"/>
    <w:rsid w:val="00B37397"/>
    <w:rsid w:val="00B40457"/>
    <w:rsid w:val="00B44234"/>
    <w:rsid w:val="00B457DC"/>
    <w:rsid w:val="00B52E93"/>
    <w:rsid w:val="00B52FDB"/>
    <w:rsid w:val="00B55EE7"/>
    <w:rsid w:val="00B576CA"/>
    <w:rsid w:val="00B57FBF"/>
    <w:rsid w:val="00B602D4"/>
    <w:rsid w:val="00B642D2"/>
    <w:rsid w:val="00B65E2B"/>
    <w:rsid w:val="00B6737A"/>
    <w:rsid w:val="00B675D6"/>
    <w:rsid w:val="00B71D64"/>
    <w:rsid w:val="00B74B3C"/>
    <w:rsid w:val="00B762B7"/>
    <w:rsid w:val="00B80022"/>
    <w:rsid w:val="00B8024D"/>
    <w:rsid w:val="00B80A5F"/>
    <w:rsid w:val="00B81749"/>
    <w:rsid w:val="00B82837"/>
    <w:rsid w:val="00B83856"/>
    <w:rsid w:val="00B84B05"/>
    <w:rsid w:val="00B84E11"/>
    <w:rsid w:val="00B86902"/>
    <w:rsid w:val="00B90D74"/>
    <w:rsid w:val="00B95095"/>
    <w:rsid w:val="00B95A66"/>
    <w:rsid w:val="00BA0E57"/>
    <w:rsid w:val="00BA245B"/>
    <w:rsid w:val="00BA3093"/>
    <w:rsid w:val="00BA45B4"/>
    <w:rsid w:val="00BA6346"/>
    <w:rsid w:val="00BB423E"/>
    <w:rsid w:val="00BB5370"/>
    <w:rsid w:val="00BB66E5"/>
    <w:rsid w:val="00BC67E7"/>
    <w:rsid w:val="00BD0598"/>
    <w:rsid w:val="00BD1A1B"/>
    <w:rsid w:val="00BD1A33"/>
    <w:rsid w:val="00BD1BAC"/>
    <w:rsid w:val="00BD4D73"/>
    <w:rsid w:val="00BD5F30"/>
    <w:rsid w:val="00BE2632"/>
    <w:rsid w:val="00BE5C4F"/>
    <w:rsid w:val="00BE7AA9"/>
    <w:rsid w:val="00BF2323"/>
    <w:rsid w:val="00BF2C8F"/>
    <w:rsid w:val="00BF6C77"/>
    <w:rsid w:val="00C00F70"/>
    <w:rsid w:val="00C02FB1"/>
    <w:rsid w:val="00C03E78"/>
    <w:rsid w:val="00C07B92"/>
    <w:rsid w:val="00C112E5"/>
    <w:rsid w:val="00C1149B"/>
    <w:rsid w:val="00C12778"/>
    <w:rsid w:val="00C12892"/>
    <w:rsid w:val="00C1618C"/>
    <w:rsid w:val="00C20315"/>
    <w:rsid w:val="00C20C9F"/>
    <w:rsid w:val="00C241CE"/>
    <w:rsid w:val="00C2607B"/>
    <w:rsid w:val="00C30ABA"/>
    <w:rsid w:val="00C30D69"/>
    <w:rsid w:val="00C31150"/>
    <w:rsid w:val="00C318D1"/>
    <w:rsid w:val="00C32870"/>
    <w:rsid w:val="00C33479"/>
    <w:rsid w:val="00C34EC1"/>
    <w:rsid w:val="00C353B4"/>
    <w:rsid w:val="00C35627"/>
    <w:rsid w:val="00C35636"/>
    <w:rsid w:val="00C369CE"/>
    <w:rsid w:val="00C36A70"/>
    <w:rsid w:val="00C372F2"/>
    <w:rsid w:val="00C40635"/>
    <w:rsid w:val="00C416A6"/>
    <w:rsid w:val="00C448C7"/>
    <w:rsid w:val="00C47DA4"/>
    <w:rsid w:val="00C50E74"/>
    <w:rsid w:val="00C5192E"/>
    <w:rsid w:val="00C553CE"/>
    <w:rsid w:val="00C57B73"/>
    <w:rsid w:val="00C61DF7"/>
    <w:rsid w:val="00C71A18"/>
    <w:rsid w:val="00C728DE"/>
    <w:rsid w:val="00C74FBC"/>
    <w:rsid w:val="00C75906"/>
    <w:rsid w:val="00C7753A"/>
    <w:rsid w:val="00C8195E"/>
    <w:rsid w:val="00C85840"/>
    <w:rsid w:val="00C91D6D"/>
    <w:rsid w:val="00C92496"/>
    <w:rsid w:val="00C93919"/>
    <w:rsid w:val="00CA0C55"/>
    <w:rsid w:val="00CA14F0"/>
    <w:rsid w:val="00CA1678"/>
    <w:rsid w:val="00CA2056"/>
    <w:rsid w:val="00CA2870"/>
    <w:rsid w:val="00CA4AE9"/>
    <w:rsid w:val="00CA64E0"/>
    <w:rsid w:val="00CB297B"/>
    <w:rsid w:val="00CB2B39"/>
    <w:rsid w:val="00CB68BF"/>
    <w:rsid w:val="00CB6DCE"/>
    <w:rsid w:val="00CB70F6"/>
    <w:rsid w:val="00CC13A0"/>
    <w:rsid w:val="00CC50CA"/>
    <w:rsid w:val="00CC717F"/>
    <w:rsid w:val="00CD04D7"/>
    <w:rsid w:val="00CD2C1A"/>
    <w:rsid w:val="00CD5FB6"/>
    <w:rsid w:val="00CD6B7D"/>
    <w:rsid w:val="00CE4428"/>
    <w:rsid w:val="00CE670B"/>
    <w:rsid w:val="00CF0954"/>
    <w:rsid w:val="00CF10A6"/>
    <w:rsid w:val="00CF210D"/>
    <w:rsid w:val="00CF50F1"/>
    <w:rsid w:val="00CF58D3"/>
    <w:rsid w:val="00CF6391"/>
    <w:rsid w:val="00CF673A"/>
    <w:rsid w:val="00D00086"/>
    <w:rsid w:val="00D0063B"/>
    <w:rsid w:val="00D02009"/>
    <w:rsid w:val="00D0461C"/>
    <w:rsid w:val="00D05AFD"/>
    <w:rsid w:val="00D108A1"/>
    <w:rsid w:val="00D11799"/>
    <w:rsid w:val="00D121A8"/>
    <w:rsid w:val="00D1328F"/>
    <w:rsid w:val="00D134F5"/>
    <w:rsid w:val="00D15456"/>
    <w:rsid w:val="00D17EE5"/>
    <w:rsid w:val="00D21FEC"/>
    <w:rsid w:val="00D2710A"/>
    <w:rsid w:val="00D338CD"/>
    <w:rsid w:val="00D3658B"/>
    <w:rsid w:val="00D36C68"/>
    <w:rsid w:val="00D3768F"/>
    <w:rsid w:val="00D40642"/>
    <w:rsid w:val="00D40B3B"/>
    <w:rsid w:val="00D40C89"/>
    <w:rsid w:val="00D43152"/>
    <w:rsid w:val="00D43E11"/>
    <w:rsid w:val="00D46284"/>
    <w:rsid w:val="00D538CA"/>
    <w:rsid w:val="00D56B70"/>
    <w:rsid w:val="00D622DD"/>
    <w:rsid w:val="00D64467"/>
    <w:rsid w:val="00D66CCB"/>
    <w:rsid w:val="00D73A61"/>
    <w:rsid w:val="00D73F3D"/>
    <w:rsid w:val="00D740C6"/>
    <w:rsid w:val="00D74375"/>
    <w:rsid w:val="00D74AB8"/>
    <w:rsid w:val="00D75C6B"/>
    <w:rsid w:val="00D77796"/>
    <w:rsid w:val="00D834E8"/>
    <w:rsid w:val="00D838E0"/>
    <w:rsid w:val="00D85E98"/>
    <w:rsid w:val="00D86880"/>
    <w:rsid w:val="00D9101A"/>
    <w:rsid w:val="00D916E3"/>
    <w:rsid w:val="00D91D84"/>
    <w:rsid w:val="00D921F7"/>
    <w:rsid w:val="00D968FE"/>
    <w:rsid w:val="00D9700E"/>
    <w:rsid w:val="00DA2631"/>
    <w:rsid w:val="00DA35D0"/>
    <w:rsid w:val="00DA5FCF"/>
    <w:rsid w:val="00DA62B7"/>
    <w:rsid w:val="00DB2136"/>
    <w:rsid w:val="00DB68D3"/>
    <w:rsid w:val="00DC0082"/>
    <w:rsid w:val="00DC07FB"/>
    <w:rsid w:val="00DC1AFD"/>
    <w:rsid w:val="00DC2620"/>
    <w:rsid w:val="00DC37C6"/>
    <w:rsid w:val="00DC54FC"/>
    <w:rsid w:val="00DC5AAE"/>
    <w:rsid w:val="00DD1FAE"/>
    <w:rsid w:val="00DD2B32"/>
    <w:rsid w:val="00DD2C41"/>
    <w:rsid w:val="00DD5DC2"/>
    <w:rsid w:val="00DD72F8"/>
    <w:rsid w:val="00DD77A0"/>
    <w:rsid w:val="00DE021A"/>
    <w:rsid w:val="00DE21D6"/>
    <w:rsid w:val="00DE530A"/>
    <w:rsid w:val="00DE5E8E"/>
    <w:rsid w:val="00DE7140"/>
    <w:rsid w:val="00DF0004"/>
    <w:rsid w:val="00DF1087"/>
    <w:rsid w:val="00DF175A"/>
    <w:rsid w:val="00DF189B"/>
    <w:rsid w:val="00DF4692"/>
    <w:rsid w:val="00DF4735"/>
    <w:rsid w:val="00DF5A0A"/>
    <w:rsid w:val="00DF60C6"/>
    <w:rsid w:val="00DF62EB"/>
    <w:rsid w:val="00E00B94"/>
    <w:rsid w:val="00E0198A"/>
    <w:rsid w:val="00E07A8E"/>
    <w:rsid w:val="00E1093C"/>
    <w:rsid w:val="00E11AC1"/>
    <w:rsid w:val="00E161CA"/>
    <w:rsid w:val="00E16D94"/>
    <w:rsid w:val="00E1784D"/>
    <w:rsid w:val="00E179D7"/>
    <w:rsid w:val="00E17DD2"/>
    <w:rsid w:val="00E2025F"/>
    <w:rsid w:val="00E206A4"/>
    <w:rsid w:val="00E20CB8"/>
    <w:rsid w:val="00E236A6"/>
    <w:rsid w:val="00E263D2"/>
    <w:rsid w:val="00E26D11"/>
    <w:rsid w:val="00E2700E"/>
    <w:rsid w:val="00E27495"/>
    <w:rsid w:val="00E364A2"/>
    <w:rsid w:val="00E36512"/>
    <w:rsid w:val="00E3743E"/>
    <w:rsid w:val="00E40F69"/>
    <w:rsid w:val="00E447EB"/>
    <w:rsid w:val="00E46AC5"/>
    <w:rsid w:val="00E47904"/>
    <w:rsid w:val="00E523F1"/>
    <w:rsid w:val="00E52452"/>
    <w:rsid w:val="00E53F3C"/>
    <w:rsid w:val="00E54236"/>
    <w:rsid w:val="00E54729"/>
    <w:rsid w:val="00E56AB5"/>
    <w:rsid w:val="00E60449"/>
    <w:rsid w:val="00E607A8"/>
    <w:rsid w:val="00E612CF"/>
    <w:rsid w:val="00E616CD"/>
    <w:rsid w:val="00E6344D"/>
    <w:rsid w:val="00E6571B"/>
    <w:rsid w:val="00E6722A"/>
    <w:rsid w:val="00E71ADF"/>
    <w:rsid w:val="00E72516"/>
    <w:rsid w:val="00E72A68"/>
    <w:rsid w:val="00E733B7"/>
    <w:rsid w:val="00E7507A"/>
    <w:rsid w:val="00E75B88"/>
    <w:rsid w:val="00E76535"/>
    <w:rsid w:val="00E80089"/>
    <w:rsid w:val="00E87A61"/>
    <w:rsid w:val="00E91B11"/>
    <w:rsid w:val="00E93A63"/>
    <w:rsid w:val="00EA2C1F"/>
    <w:rsid w:val="00EB24EA"/>
    <w:rsid w:val="00EB5E43"/>
    <w:rsid w:val="00EC2243"/>
    <w:rsid w:val="00EC5393"/>
    <w:rsid w:val="00EC6450"/>
    <w:rsid w:val="00EC734F"/>
    <w:rsid w:val="00ED037B"/>
    <w:rsid w:val="00ED1411"/>
    <w:rsid w:val="00ED2F84"/>
    <w:rsid w:val="00ED6FBD"/>
    <w:rsid w:val="00ED7623"/>
    <w:rsid w:val="00EE0538"/>
    <w:rsid w:val="00EE1FA1"/>
    <w:rsid w:val="00EE2C49"/>
    <w:rsid w:val="00EE2FA4"/>
    <w:rsid w:val="00EE3293"/>
    <w:rsid w:val="00EE34EC"/>
    <w:rsid w:val="00EF3ECC"/>
    <w:rsid w:val="00EF506C"/>
    <w:rsid w:val="00F00886"/>
    <w:rsid w:val="00F01136"/>
    <w:rsid w:val="00F022BA"/>
    <w:rsid w:val="00F04684"/>
    <w:rsid w:val="00F07154"/>
    <w:rsid w:val="00F10B6B"/>
    <w:rsid w:val="00F116A0"/>
    <w:rsid w:val="00F11B57"/>
    <w:rsid w:val="00F12808"/>
    <w:rsid w:val="00F12A33"/>
    <w:rsid w:val="00F1536E"/>
    <w:rsid w:val="00F15928"/>
    <w:rsid w:val="00F16A64"/>
    <w:rsid w:val="00F2358A"/>
    <w:rsid w:val="00F270EB"/>
    <w:rsid w:val="00F34739"/>
    <w:rsid w:val="00F401FC"/>
    <w:rsid w:val="00F41089"/>
    <w:rsid w:val="00F4109F"/>
    <w:rsid w:val="00F4482B"/>
    <w:rsid w:val="00F47073"/>
    <w:rsid w:val="00F50BAA"/>
    <w:rsid w:val="00F5386A"/>
    <w:rsid w:val="00F53DA2"/>
    <w:rsid w:val="00F55943"/>
    <w:rsid w:val="00F5718D"/>
    <w:rsid w:val="00F6390D"/>
    <w:rsid w:val="00F643A0"/>
    <w:rsid w:val="00F6559D"/>
    <w:rsid w:val="00F71AB0"/>
    <w:rsid w:val="00F736A0"/>
    <w:rsid w:val="00F75B64"/>
    <w:rsid w:val="00F7617F"/>
    <w:rsid w:val="00F80849"/>
    <w:rsid w:val="00F81126"/>
    <w:rsid w:val="00F825D2"/>
    <w:rsid w:val="00F84237"/>
    <w:rsid w:val="00F8689D"/>
    <w:rsid w:val="00F87BD9"/>
    <w:rsid w:val="00F90148"/>
    <w:rsid w:val="00F94CFF"/>
    <w:rsid w:val="00FA1692"/>
    <w:rsid w:val="00FA1F02"/>
    <w:rsid w:val="00FA2F36"/>
    <w:rsid w:val="00FA3A99"/>
    <w:rsid w:val="00FB16A2"/>
    <w:rsid w:val="00FB2094"/>
    <w:rsid w:val="00FB3C31"/>
    <w:rsid w:val="00FB4F66"/>
    <w:rsid w:val="00FB7064"/>
    <w:rsid w:val="00FB74BE"/>
    <w:rsid w:val="00FC283F"/>
    <w:rsid w:val="00FC4492"/>
    <w:rsid w:val="00FC4948"/>
    <w:rsid w:val="00FC51EB"/>
    <w:rsid w:val="00FC7A29"/>
    <w:rsid w:val="00FD0294"/>
    <w:rsid w:val="00FD07D7"/>
    <w:rsid w:val="00FD2027"/>
    <w:rsid w:val="00FD4CA0"/>
    <w:rsid w:val="00FD6546"/>
    <w:rsid w:val="00FD6653"/>
    <w:rsid w:val="00FD76A9"/>
    <w:rsid w:val="00FD7DCD"/>
    <w:rsid w:val="00FD7F84"/>
    <w:rsid w:val="00FE1A16"/>
    <w:rsid w:val="00FE1E36"/>
    <w:rsid w:val="00FE301F"/>
    <w:rsid w:val="00FE7B9E"/>
    <w:rsid w:val="00FF1050"/>
    <w:rsid w:val="00FF12DC"/>
    <w:rsid w:val="00FF400F"/>
    <w:rsid w:val="00FF40CD"/>
    <w:rsid w:val="00FF66CA"/>
    <w:rsid w:val="01294C59"/>
    <w:rsid w:val="030B1C10"/>
    <w:rsid w:val="03561927"/>
    <w:rsid w:val="05BE7095"/>
    <w:rsid w:val="06BE3992"/>
    <w:rsid w:val="07875E8A"/>
    <w:rsid w:val="09CA6E67"/>
    <w:rsid w:val="0AE002E7"/>
    <w:rsid w:val="0AFE2458"/>
    <w:rsid w:val="0F0D1DB9"/>
    <w:rsid w:val="0F5D0034"/>
    <w:rsid w:val="19D96472"/>
    <w:rsid w:val="210F44C8"/>
    <w:rsid w:val="23F36277"/>
    <w:rsid w:val="24040254"/>
    <w:rsid w:val="24F17315"/>
    <w:rsid w:val="26A3573A"/>
    <w:rsid w:val="26D842DA"/>
    <w:rsid w:val="27225879"/>
    <w:rsid w:val="291307DB"/>
    <w:rsid w:val="2AF124FA"/>
    <w:rsid w:val="2E9045FB"/>
    <w:rsid w:val="2FB93EA8"/>
    <w:rsid w:val="2FC473AC"/>
    <w:rsid w:val="31641B11"/>
    <w:rsid w:val="388B5B6A"/>
    <w:rsid w:val="3DA90630"/>
    <w:rsid w:val="42E52ACF"/>
    <w:rsid w:val="43291A4F"/>
    <w:rsid w:val="44312882"/>
    <w:rsid w:val="47E649D9"/>
    <w:rsid w:val="49D373AF"/>
    <w:rsid w:val="4CFD68E0"/>
    <w:rsid w:val="4E6F5CFB"/>
    <w:rsid w:val="4E7349EE"/>
    <w:rsid w:val="555B15DE"/>
    <w:rsid w:val="55C5692A"/>
    <w:rsid w:val="55F55E51"/>
    <w:rsid w:val="578C7C77"/>
    <w:rsid w:val="57F23E48"/>
    <w:rsid w:val="587A04D9"/>
    <w:rsid w:val="58CD7FAA"/>
    <w:rsid w:val="5C746706"/>
    <w:rsid w:val="5E630FDA"/>
    <w:rsid w:val="5F1202C7"/>
    <w:rsid w:val="617374C3"/>
    <w:rsid w:val="62403E29"/>
    <w:rsid w:val="62F3061F"/>
    <w:rsid w:val="633A7BF2"/>
    <w:rsid w:val="63A94103"/>
    <w:rsid w:val="6B6E6701"/>
    <w:rsid w:val="6BD94FA4"/>
    <w:rsid w:val="6EAD037A"/>
    <w:rsid w:val="6F3E3D40"/>
    <w:rsid w:val="6F617A1F"/>
    <w:rsid w:val="702B21E0"/>
    <w:rsid w:val="703D6877"/>
    <w:rsid w:val="73C851C1"/>
    <w:rsid w:val="742F0564"/>
    <w:rsid w:val="75247422"/>
    <w:rsid w:val="79607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spacing w:before="340" w:after="330" w:line="578" w:lineRule="auto"/>
      <w:outlineLvl w:val="0"/>
    </w:pPr>
    <w:rPr>
      <w:rFonts w:eastAsia="黑体"/>
      <w:b/>
      <w:bCs/>
      <w:kern w:val="44"/>
      <w:sz w:val="32"/>
      <w:szCs w:val="44"/>
    </w:rPr>
  </w:style>
  <w:style w:type="paragraph" w:styleId="4">
    <w:name w:val="heading 2"/>
    <w:basedOn w:val="1"/>
    <w:next w:val="1"/>
    <w:qFormat/>
    <w:uiPriority w:val="0"/>
    <w:pPr>
      <w:spacing w:before="260" w:after="260" w:line="415" w:lineRule="auto"/>
      <w:outlineLvl w:val="1"/>
    </w:pPr>
    <w:rPr>
      <w:rFonts w:ascii="Arial" w:hAnsi="Arial"/>
      <w:b/>
      <w:bCs/>
      <w:sz w:val="32"/>
      <w:szCs w:val="32"/>
    </w:rPr>
  </w:style>
  <w:style w:type="paragraph" w:styleId="5">
    <w:name w:val="heading 3"/>
    <w:basedOn w:val="1"/>
    <w:next w:val="1"/>
    <w:qFormat/>
    <w:uiPriority w:val="0"/>
    <w:pPr>
      <w:spacing w:before="260" w:after="260" w:line="415" w:lineRule="auto"/>
      <w:outlineLvl w:val="2"/>
    </w:pPr>
    <w:rPr>
      <w:rFonts w:eastAsia="楷体_GB2312"/>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9">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Theme="minorHAnsi" w:hAnsiTheme="minorHAnsi" w:cstheme="minorHAnsi"/>
      <w:sz w:val="18"/>
      <w:szCs w:val="18"/>
    </w:r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840"/>
      <w:jc w:val="left"/>
    </w:pPr>
    <w:rPr>
      <w:rFonts w:asciiTheme="minorHAnsi" w:hAnsiTheme="minorHAnsi" w:cstheme="minorHAnsi"/>
      <w:sz w:val="18"/>
      <w:szCs w:val="18"/>
    </w:rPr>
  </w:style>
  <w:style w:type="paragraph" w:styleId="44">
    <w:name w:val="toc 3"/>
    <w:basedOn w:val="1"/>
    <w:next w:val="1"/>
    <w:qFormat/>
    <w:uiPriority w:val="39"/>
    <w:pPr>
      <w:ind w:left="420"/>
      <w:jc w:val="left"/>
    </w:pPr>
    <w:rPr>
      <w:rFonts w:asciiTheme="minorHAnsi" w:hAnsiTheme="minorHAnsi" w:cstheme="minorHAnsi"/>
      <w:i/>
      <w:iCs/>
      <w:sz w:val="20"/>
    </w:r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1470"/>
      <w:jc w:val="left"/>
    </w:pPr>
    <w:rPr>
      <w:rFonts w:asciiTheme="minorHAnsi" w:hAnsiTheme="minorHAnsi" w:cstheme="minorHAnsi"/>
      <w:sz w:val="18"/>
      <w:szCs w:val="18"/>
    </w:r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20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szCs w:val="18"/>
    </w:rPr>
  </w:style>
  <w:style w:type="paragraph" w:styleId="55">
    <w:name w:val="footer"/>
    <w:basedOn w:val="1"/>
    <w:link w:val="97"/>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pPr>
      <w:spacing w:before="120" w:after="120"/>
      <w:jc w:val="left"/>
    </w:pPr>
    <w:rPr>
      <w:rFonts w:asciiTheme="minorHAnsi" w:hAnsiTheme="minorHAnsi" w:cstheme="minorHAnsi"/>
      <w:b/>
      <w:bCs/>
      <w:caps/>
      <w:sz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630"/>
      <w:jc w:val="left"/>
    </w:pPr>
    <w:rPr>
      <w:rFonts w:asciiTheme="minorHAnsi" w:hAnsiTheme="minorHAnsi" w:cstheme="minorHAnsi"/>
      <w:sz w:val="18"/>
      <w:szCs w:val="18"/>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1050"/>
      <w:jc w:val="left"/>
    </w:pPr>
    <w:rPr>
      <w:rFonts w:asciiTheme="minorHAnsi" w:hAnsiTheme="minorHAnsi" w:cstheme="minorHAnsi"/>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210"/>
      <w:jc w:val="left"/>
    </w:pPr>
    <w:rPr>
      <w:rFonts w:asciiTheme="minorHAnsi" w:hAnsiTheme="minorHAnsi" w:cstheme="minorHAnsi"/>
      <w:smallCaps/>
      <w:sz w:val="20"/>
    </w:rPr>
  </w:style>
  <w:style w:type="paragraph" w:styleId="75">
    <w:name w:val="toc 9"/>
    <w:basedOn w:val="1"/>
    <w:next w:val="1"/>
    <w:qFormat/>
    <w:uiPriority w:val="0"/>
    <w:pPr>
      <w:ind w:left="1680"/>
      <w:jc w:val="left"/>
    </w:pPr>
    <w:rPr>
      <w:rFonts w:asciiTheme="minorHAnsi" w:hAnsiTheme="minorHAnsi" w:cstheme="minorHAnsi"/>
      <w:sz w:val="18"/>
      <w:szCs w:val="18"/>
    </w:r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eastAsia="黑体" w:cs="Arial"/>
      <w:b/>
      <w:bCs/>
      <w:sz w:val="36"/>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Strong"/>
    <w:basedOn w:val="89"/>
    <w:qFormat/>
    <w:uiPriority w:val="0"/>
    <w:rPr>
      <w:b/>
    </w:rPr>
  </w:style>
  <w:style w:type="character" w:styleId="91">
    <w:name w:val="page number"/>
    <w:basedOn w:val="89"/>
    <w:qFormat/>
    <w:uiPriority w:val="0"/>
  </w:style>
  <w:style w:type="character" w:styleId="92">
    <w:name w:val="Hyperlink"/>
    <w:qFormat/>
    <w:uiPriority w:val="99"/>
    <w:rPr>
      <w:color w:val="0000FF"/>
      <w:u w:val="single"/>
    </w:rPr>
  </w:style>
  <w:style w:type="character" w:styleId="93">
    <w:name w:val="annotation reference"/>
    <w:qFormat/>
    <w:uiPriority w:val="0"/>
    <w:rPr>
      <w:sz w:val="21"/>
      <w:szCs w:val="21"/>
    </w:rPr>
  </w:style>
  <w:style w:type="paragraph" w:customStyle="1" w:styleId="94">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95">
    <w:name w:val="Char Char Char Char Char Char Char Char Char Char Char Char Char Char"/>
    <w:basedOn w:val="1"/>
    <w:qFormat/>
    <w:uiPriority w:val="0"/>
    <w:pPr>
      <w:widowControl w:val="0"/>
      <w:overflowPunct/>
      <w:autoSpaceDE/>
      <w:autoSpaceDN/>
      <w:adjustRightInd/>
    </w:pPr>
  </w:style>
  <w:style w:type="paragraph" w:customStyle="1" w:styleId="96">
    <w:name w:val="Char"/>
    <w:basedOn w:val="1"/>
    <w:semiHidden/>
    <w:qFormat/>
    <w:uiPriority w:val="0"/>
    <w:pPr>
      <w:widowControl w:val="0"/>
      <w:overflowPunct/>
      <w:autoSpaceDE/>
      <w:autoSpaceDN/>
      <w:adjustRightInd/>
    </w:pPr>
    <w:rPr>
      <w:kern w:val="2"/>
      <w:szCs w:val="24"/>
    </w:rPr>
  </w:style>
  <w:style w:type="character" w:customStyle="1" w:styleId="97">
    <w:name w:val="页脚 Char"/>
    <w:link w:val="55"/>
    <w:qFormat/>
    <w:uiPriority w:val="99"/>
    <w:rPr>
      <w:sz w:val="18"/>
      <w:szCs w:val="18"/>
    </w:rPr>
  </w:style>
  <w:style w:type="character" w:customStyle="1" w:styleId="98">
    <w:name w:val="办文来文摘要"/>
    <w:qFormat/>
    <w:uiPriority w:val="0"/>
    <w:rPr>
      <w:rFonts w:eastAsia="仿宋_GB2312"/>
      <w:sz w:val="24"/>
    </w:rPr>
  </w:style>
  <w:style w:type="paragraph" w:customStyle="1" w:styleId="99">
    <w:name w:val="Char Char Char1 Char Char Char Char"/>
    <w:basedOn w:val="1"/>
    <w:qFormat/>
    <w:uiPriority w:val="0"/>
    <w:pPr>
      <w:widowControl w:val="0"/>
      <w:overflowPunct/>
      <w:autoSpaceDE/>
      <w:autoSpaceDN/>
      <w:adjustRightInd/>
    </w:pPr>
  </w:style>
  <w:style w:type="character" w:customStyle="1" w:styleId="100">
    <w:name w:val="页眉 Char"/>
    <w:link w:val="57"/>
    <w:qFormat/>
    <w:uiPriority w:val="99"/>
    <w:rPr>
      <w:sz w:val="18"/>
      <w:szCs w:val="18"/>
    </w:rPr>
  </w:style>
  <w:style w:type="paragraph" w:customStyle="1" w:styleId="101">
    <w:name w:val="Char Char Char Char Char Char Char Char"/>
    <w:basedOn w:val="1"/>
    <w:qFormat/>
    <w:uiPriority w:val="0"/>
    <w:pPr>
      <w:widowControl w:val="0"/>
      <w:overflowPunct/>
      <w:autoSpaceDE/>
      <w:autoSpaceDN/>
      <w:adjustRightInd/>
    </w:pPr>
  </w:style>
  <w:style w:type="paragraph" w:customStyle="1" w:styleId="102">
    <w:name w:val="List Paragraph"/>
    <w:basedOn w:val="1"/>
    <w:qFormat/>
    <w:uiPriority w:val="34"/>
    <w:pPr>
      <w:widowControl w:val="0"/>
      <w:overflowPunct/>
      <w:autoSpaceDE/>
      <w:autoSpaceDN/>
      <w:adjustRightInd/>
      <w:ind w:firstLine="420" w:firstLineChars="200"/>
    </w:pPr>
    <w:rPr>
      <w:rFonts w:ascii="Calibri" w:hAnsi="Calibri"/>
      <w:kern w:val="2"/>
      <w:szCs w:val="22"/>
    </w:rPr>
  </w:style>
  <w:style w:type="paragraph" w:customStyle="1" w:styleId="103">
    <w:name w:val="Char Char Char1 Char Char Char Char1"/>
    <w:basedOn w:val="1"/>
    <w:qFormat/>
    <w:uiPriority w:val="0"/>
    <w:pPr>
      <w:widowControl w:val="0"/>
      <w:overflowPunct/>
      <w:autoSpaceDE/>
      <w:autoSpaceDN/>
      <w:adjustRightInd/>
    </w:pPr>
    <w:rPr>
      <w:kern w:val="2"/>
      <w:szCs w:val="24"/>
    </w:rPr>
  </w:style>
  <w:style w:type="paragraph" w:customStyle="1" w:styleId="104">
    <w:name w:val="Char Char Char Char Char Char Char Char Char Char Char Char Char Char Char Char Char Char Char Char Char Char Char Char Char Char Char Char Char Char Char Char Char"/>
    <w:basedOn w:val="1"/>
    <w:qFormat/>
    <w:uiPriority w:val="0"/>
    <w:pPr>
      <w:overflowPunct/>
      <w:autoSpaceDE/>
      <w:autoSpaceDN/>
      <w:adjustRightInd/>
      <w:spacing w:after="160" w:line="240" w:lineRule="exact"/>
      <w:jc w:val="left"/>
    </w:pPr>
    <w:rPr>
      <w:rFonts w:ascii="Verdana" w:hAnsi="Verdana" w:eastAsia="仿宋_GB2312" w:cs="Verdana"/>
      <w:snapToGrid w:val="0"/>
      <w:sz w:val="24"/>
      <w:szCs w:val="21"/>
      <w:lang w:eastAsia="en-US"/>
    </w:rPr>
  </w:style>
  <w:style w:type="paragraph" w:customStyle="1" w:styleId="105">
    <w:name w:val="Char1"/>
    <w:basedOn w:val="1"/>
    <w:semiHidden/>
    <w:qFormat/>
    <w:uiPriority w:val="0"/>
    <w:pPr>
      <w:widowControl w:val="0"/>
      <w:overflowPunct/>
      <w:autoSpaceDE/>
      <w:autoSpaceDN/>
      <w:adjustRightInd/>
    </w:pPr>
    <w:rPr>
      <w:kern w:val="2"/>
      <w:szCs w:val="24"/>
    </w:rPr>
  </w:style>
  <w:style w:type="paragraph" w:customStyle="1" w:styleId="106">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107">
    <w:name w:val="TOC 标题1"/>
    <w:basedOn w:val="3"/>
    <w:next w:val="1"/>
    <w:unhideWhenUsed/>
    <w:qFormat/>
    <w:uiPriority w:val="99"/>
    <w:pPr>
      <w:keepNext/>
      <w:keepLines/>
      <w:outlineLvl w:val="9"/>
    </w:pPr>
    <w:rPr>
      <w:rFonts w:eastAsia="宋体"/>
      <w:sz w:val="44"/>
    </w:rPr>
  </w:style>
  <w:style w:type="paragraph" w:customStyle="1" w:styleId="10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10AA8-18F4-42CE-8778-0AB0C02105A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5607</Words>
  <Characters>5836</Characters>
  <Lines>52</Lines>
  <Paragraphs>14</Paragraphs>
  <TotalTime>0</TotalTime>
  <ScaleCrop>false</ScaleCrop>
  <LinksUpToDate>false</LinksUpToDate>
  <CharactersWithSpaces>6083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2019-05-17T10:16:00Z</dcterms:created>
  <dc:creator>李娟</dc:creator>
  <cp:lastModifiedBy>听潮</cp:lastModifiedBy>
  <cp:lastPrinted>2018-05-23T02:40:00Z</cp:lastPrinted>
  <dcterms:modified xsi:type="dcterms:W3CDTF">2022-11-29T02:57:46Z</dcterms:modified>
  <dc:title>昆明市财政项目支出绩效评价报告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6D0F767075C14DCC964764BC9925777B</vt:lpwstr>
  </property>
</Properties>
</file>