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11" w:rsidRPr="00D179BD" w:rsidRDefault="00D179BD" w:rsidP="00D179BD">
      <w:pPr>
        <w:spacing w:line="540" w:lineRule="exact"/>
        <w:jc w:val="center"/>
        <w:rPr>
          <w:rFonts w:ascii="方正小标宋_GBK" w:eastAsia="方正小标宋_GBK"/>
          <w:sz w:val="36"/>
          <w:szCs w:val="36"/>
        </w:rPr>
      </w:pPr>
      <w:r w:rsidRPr="00D179BD">
        <w:rPr>
          <w:rFonts w:ascii="方正小标宋_GBK" w:eastAsia="方正小标宋_GBK" w:hint="eastAsia"/>
          <w:sz w:val="36"/>
          <w:szCs w:val="36"/>
        </w:rPr>
        <w:t>东川国有特困企业统一安置</w:t>
      </w:r>
      <w:r w:rsidR="00F50761">
        <w:rPr>
          <w:rFonts w:ascii="方正小标宋_GBK" w:eastAsia="方正小标宋_GBK" w:hint="eastAsia"/>
          <w:sz w:val="36"/>
          <w:szCs w:val="36"/>
        </w:rPr>
        <w:t>项目支出绩效评价报告</w:t>
      </w:r>
    </w:p>
    <w:p w:rsidR="00D179BD" w:rsidRPr="00D179BD" w:rsidRDefault="00F50761" w:rsidP="00D179BD">
      <w:pPr>
        <w:spacing w:line="540" w:lineRule="exact"/>
        <w:jc w:val="center"/>
        <w:rPr>
          <w:rFonts w:ascii="方正小标宋_GBK" w:eastAsia="方正小标宋_GBK" w:hAnsi="黑体"/>
          <w:szCs w:val="32"/>
        </w:rPr>
      </w:pPr>
      <w:r>
        <w:rPr>
          <w:rFonts w:ascii="方正小标宋_GBK" w:eastAsia="方正小标宋_GBK" w:hAnsi="黑体" w:hint="eastAsia"/>
          <w:szCs w:val="32"/>
        </w:rPr>
        <w:t>摘要</w:t>
      </w:r>
    </w:p>
    <w:p w:rsidR="00D179BD" w:rsidRDefault="00F50761">
      <w:pPr>
        <w:spacing w:line="540" w:lineRule="exact"/>
        <w:ind w:firstLineChars="200" w:firstLine="632"/>
        <w:jc w:val="left"/>
        <w:rPr>
          <w:rFonts w:ascii="黑体" w:eastAsia="黑体" w:hAnsi="黑体"/>
          <w:szCs w:val="32"/>
        </w:rPr>
      </w:pPr>
      <w:r>
        <w:rPr>
          <w:rFonts w:ascii="黑体" w:eastAsia="黑体" w:hAnsi="黑体" w:hint="eastAsia"/>
          <w:szCs w:val="32"/>
        </w:rPr>
        <w:t>一、项目概况</w:t>
      </w:r>
    </w:p>
    <w:p w:rsidR="007F1E11" w:rsidRDefault="00D179BD">
      <w:pPr>
        <w:spacing w:line="540" w:lineRule="exact"/>
        <w:ind w:firstLineChars="200" w:firstLine="632"/>
        <w:jc w:val="left"/>
        <w:rPr>
          <w:rFonts w:ascii="仿宋_GB2312" w:hAnsi="黑体"/>
          <w:szCs w:val="32"/>
        </w:rPr>
      </w:pPr>
      <w:r w:rsidRPr="00C9375A">
        <w:rPr>
          <w:rFonts w:ascii="仿宋_GB2312" w:hint="eastAsia"/>
          <w:szCs w:val="32"/>
        </w:rPr>
        <w:t>东川国有特困企业统一安置</w:t>
      </w:r>
      <w:r>
        <w:rPr>
          <w:rFonts w:ascii="仿宋_GB2312" w:hint="eastAsia"/>
          <w:szCs w:val="32"/>
        </w:rPr>
        <w:t>项目2019年年度目标为：</w:t>
      </w:r>
      <w:r w:rsidRPr="00623DC3">
        <w:rPr>
          <w:rFonts w:ascii="仿宋_GB2312" w:hint="eastAsia"/>
          <w:szCs w:val="32"/>
        </w:rPr>
        <w:t>保障原东川区国有特困企业在职、离退休人员390人社会保险缴费；留守人员11人生活补助、社会保险缴费，遗属50人生活补助，葡萄酒厂精神病人1人护工费等</w:t>
      </w:r>
      <w:r>
        <w:rPr>
          <w:rFonts w:ascii="仿宋_GB2312" w:hint="eastAsia"/>
          <w:szCs w:val="32"/>
        </w:rPr>
        <w:t>，项目由各企业</w:t>
      </w:r>
      <w:proofErr w:type="gramStart"/>
      <w:r>
        <w:rPr>
          <w:rFonts w:ascii="仿宋_GB2312" w:hint="eastAsia"/>
          <w:szCs w:val="32"/>
        </w:rPr>
        <w:t>留守组</w:t>
      </w:r>
      <w:proofErr w:type="gramEnd"/>
      <w:r>
        <w:rPr>
          <w:rFonts w:ascii="仿宋_GB2312" w:hint="eastAsia"/>
          <w:szCs w:val="32"/>
        </w:rPr>
        <w:t>负责实施，确保社会保险费应缴尽缴，生活补助按月足额发放，此项目由局体改办负责监督跟踪。</w:t>
      </w:r>
      <w:r>
        <w:rPr>
          <w:rFonts w:ascii="仿宋_GB2312" w:hAnsi="黑体"/>
          <w:szCs w:val="32"/>
        </w:rPr>
        <w:t xml:space="preserve"> </w:t>
      </w:r>
    </w:p>
    <w:p w:rsidR="007F1E11" w:rsidRDefault="00F50761">
      <w:pPr>
        <w:spacing w:line="540" w:lineRule="exact"/>
        <w:ind w:firstLineChars="200" w:firstLine="632"/>
        <w:jc w:val="left"/>
        <w:rPr>
          <w:rFonts w:ascii="黑体" w:eastAsia="黑体" w:hAnsi="黑体"/>
          <w:szCs w:val="32"/>
        </w:rPr>
      </w:pPr>
      <w:r>
        <w:rPr>
          <w:rFonts w:ascii="黑体" w:eastAsia="黑体" w:hAnsi="黑体" w:hint="eastAsia"/>
          <w:szCs w:val="32"/>
        </w:rPr>
        <w:t>二、评价结论</w:t>
      </w:r>
    </w:p>
    <w:p w:rsidR="00D179BD" w:rsidRPr="00D179BD" w:rsidRDefault="00D179BD">
      <w:pPr>
        <w:spacing w:line="540" w:lineRule="exact"/>
        <w:ind w:firstLineChars="200" w:firstLine="632"/>
        <w:jc w:val="left"/>
        <w:rPr>
          <w:rFonts w:ascii="仿宋_GB2312"/>
          <w:szCs w:val="32"/>
        </w:rPr>
      </w:pPr>
      <w:r>
        <w:rPr>
          <w:rFonts w:ascii="仿宋_GB2312" w:hint="eastAsia"/>
          <w:szCs w:val="32"/>
        </w:rPr>
        <w:t>结合项目实际，综合评价为：良。</w:t>
      </w:r>
    </w:p>
    <w:p w:rsidR="007F1E11" w:rsidRDefault="00F50761">
      <w:pPr>
        <w:spacing w:line="540" w:lineRule="exact"/>
        <w:ind w:firstLineChars="200" w:firstLine="632"/>
        <w:jc w:val="left"/>
        <w:rPr>
          <w:rFonts w:ascii="黑体" w:eastAsia="黑体" w:hAnsi="黑体"/>
          <w:szCs w:val="32"/>
        </w:rPr>
      </w:pPr>
      <w:r>
        <w:rPr>
          <w:rFonts w:ascii="黑体" w:eastAsia="黑体" w:hAnsi="黑体" w:hint="eastAsia"/>
          <w:szCs w:val="32"/>
        </w:rPr>
        <w:t>三、经验、问题和建议</w:t>
      </w:r>
    </w:p>
    <w:p w:rsidR="007F1E11" w:rsidRDefault="00F50761">
      <w:pPr>
        <w:spacing w:line="540" w:lineRule="exact"/>
        <w:ind w:firstLineChars="200" w:firstLine="632"/>
        <w:jc w:val="left"/>
        <w:rPr>
          <w:rFonts w:ascii="楷体" w:eastAsia="楷体" w:hAnsi="楷体"/>
          <w:szCs w:val="32"/>
        </w:rPr>
      </w:pPr>
      <w:r>
        <w:rPr>
          <w:rFonts w:ascii="楷体" w:eastAsia="楷体" w:hAnsi="楷体" w:hint="eastAsia"/>
          <w:szCs w:val="32"/>
        </w:rPr>
        <w:t>1.主要经验及做法；</w:t>
      </w:r>
    </w:p>
    <w:p w:rsidR="00D179BD" w:rsidRDefault="00D179BD">
      <w:pPr>
        <w:spacing w:line="540" w:lineRule="exact"/>
        <w:ind w:firstLineChars="200" w:firstLine="632"/>
        <w:jc w:val="left"/>
        <w:rPr>
          <w:rFonts w:ascii="楷体" w:eastAsia="楷体" w:hAnsi="楷体"/>
          <w:szCs w:val="32"/>
        </w:rPr>
      </w:pPr>
      <w:r>
        <w:rPr>
          <w:rFonts w:ascii="楷体" w:eastAsia="楷体" w:hAnsi="楷体" w:hint="eastAsia"/>
          <w:szCs w:val="32"/>
        </w:rPr>
        <w:t>无。</w:t>
      </w:r>
    </w:p>
    <w:p w:rsidR="007F1E11" w:rsidRDefault="00F50761">
      <w:pPr>
        <w:spacing w:line="540" w:lineRule="exact"/>
        <w:ind w:firstLineChars="200" w:firstLine="632"/>
        <w:jc w:val="left"/>
        <w:rPr>
          <w:rFonts w:ascii="楷体" w:eastAsia="楷体" w:hAnsi="楷体"/>
          <w:szCs w:val="32"/>
        </w:rPr>
      </w:pPr>
      <w:r>
        <w:rPr>
          <w:rFonts w:ascii="楷体" w:eastAsia="楷体" w:hAnsi="楷体" w:hint="eastAsia"/>
          <w:szCs w:val="32"/>
        </w:rPr>
        <w:t>2.存在的问题；</w:t>
      </w:r>
    </w:p>
    <w:p w:rsidR="00D179BD" w:rsidRDefault="00D179BD" w:rsidP="00D179BD">
      <w:pPr>
        <w:ind w:firstLine="640"/>
        <w:rPr>
          <w:rFonts w:ascii="仿宋_GB2312" w:hAnsi="仿宋" w:cs="宋体"/>
          <w:szCs w:val="32"/>
        </w:rPr>
      </w:pPr>
      <w:r>
        <w:rPr>
          <w:rFonts w:ascii="仿宋_GB2312" w:hAnsi="仿宋" w:cs="宋体" w:hint="eastAsia"/>
          <w:szCs w:val="32"/>
        </w:rPr>
        <w:t>1.预算执行与年初预算数存在偏差；</w:t>
      </w:r>
    </w:p>
    <w:p w:rsidR="00D179BD" w:rsidRDefault="00D179BD" w:rsidP="00D179BD">
      <w:pPr>
        <w:spacing w:line="540" w:lineRule="exact"/>
        <w:ind w:firstLineChars="200" w:firstLine="632"/>
        <w:jc w:val="left"/>
        <w:rPr>
          <w:rFonts w:ascii="楷体" w:eastAsia="楷体" w:hAnsi="楷体"/>
          <w:szCs w:val="32"/>
        </w:rPr>
      </w:pPr>
      <w:r>
        <w:rPr>
          <w:rFonts w:ascii="仿宋_GB2312" w:hAnsi="仿宋" w:cs="宋体" w:hint="eastAsia"/>
          <w:szCs w:val="32"/>
        </w:rPr>
        <w:t>2.工作人员严重匮乏，尤其是绩效工作专业人员。</w:t>
      </w:r>
    </w:p>
    <w:p w:rsidR="007F1E11" w:rsidRDefault="00F50761">
      <w:pPr>
        <w:spacing w:line="540" w:lineRule="exact"/>
        <w:ind w:firstLineChars="200" w:firstLine="632"/>
        <w:jc w:val="left"/>
        <w:rPr>
          <w:rFonts w:ascii="楷体" w:eastAsia="楷体" w:hAnsi="楷体"/>
          <w:szCs w:val="32"/>
        </w:rPr>
      </w:pPr>
      <w:r>
        <w:rPr>
          <w:rFonts w:ascii="楷体" w:eastAsia="楷体" w:hAnsi="楷体" w:hint="eastAsia"/>
          <w:szCs w:val="32"/>
        </w:rPr>
        <w:t>3.改进措施及建议。</w:t>
      </w:r>
    </w:p>
    <w:p w:rsidR="00D179BD" w:rsidRDefault="00D179BD" w:rsidP="00D179BD">
      <w:pPr>
        <w:ind w:firstLine="648"/>
        <w:rPr>
          <w:rFonts w:ascii="仿宋_GB2312" w:hAnsi="仿宋"/>
          <w:szCs w:val="32"/>
        </w:rPr>
      </w:pPr>
      <w:r>
        <w:rPr>
          <w:rFonts w:ascii="仿宋_GB2312" w:hAnsi="仿宋" w:hint="eastAsia"/>
          <w:szCs w:val="32"/>
        </w:rPr>
        <w:t>1.对于预算执行存在的偏差数可结转在下年度安排预算时一并考虑追加或是调减预算数；</w:t>
      </w:r>
    </w:p>
    <w:p w:rsidR="00D179BD" w:rsidRDefault="00D179BD" w:rsidP="00D179BD">
      <w:pPr>
        <w:spacing w:line="540" w:lineRule="exact"/>
        <w:ind w:firstLineChars="200" w:firstLine="632"/>
        <w:jc w:val="left"/>
        <w:rPr>
          <w:rFonts w:ascii="楷体" w:eastAsia="楷体" w:hAnsi="楷体"/>
          <w:szCs w:val="32"/>
        </w:rPr>
      </w:pPr>
      <w:r>
        <w:rPr>
          <w:rFonts w:ascii="仿宋_GB2312" w:hAnsi="仿宋" w:hint="eastAsia"/>
          <w:szCs w:val="32"/>
        </w:rPr>
        <w:t>2.建议组织全区统一的</w:t>
      </w:r>
      <w:proofErr w:type="gramStart"/>
      <w:r>
        <w:rPr>
          <w:rFonts w:ascii="仿宋_GB2312" w:hAnsi="仿宋" w:hint="eastAsia"/>
          <w:szCs w:val="32"/>
        </w:rPr>
        <w:t>的</w:t>
      </w:r>
      <w:proofErr w:type="gramEnd"/>
      <w:r>
        <w:rPr>
          <w:rFonts w:ascii="仿宋_GB2312" w:hAnsi="仿宋" w:hint="eastAsia"/>
          <w:szCs w:val="32"/>
        </w:rPr>
        <w:t>专业绩效工作人员队伍，一是指导并参与各项</w:t>
      </w:r>
      <w:proofErr w:type="gramStart"/>
      <w:r>
        <w:rPr>
          <w:rFonts w:ascii="仿宋_GB2312" w:hAnsi="仿宋" w:hint="eastAsia"/>
          <w:szCs w:val="32"/>
        </w:rPr>
        <w:t>目单位</w:t>
      </w:r>
      <w:proofErr w:type="gramEnd"/>
      <w:r>
        <w:rPr>
          <w:rFonts w:ascii="仿宋_GB2312" w:hAnsi="仿宋" w:hint="eastAsia"/>
          <w:szCs w:val="32"/>
        </w:rPr>
        <w:t>编制规范的项目绩效目标，二是对全区各项</w:t>
      </w:r>
      <w:proofErr w:type="gramStart"/>
      <w:r>
        <w:rPr>
          <w:rFonts w:ascii="仿宋_GB2312" w:hAnsi="仿宋" w:hint="eastAsia"/>
          <w:szCs w:val="32"/>
        </w:rPr>
        <w:t>目实施</w:t>
      </w:r>
      <w:proofErr w:type="gramEnd"/>
      <w:r>
        <w:rPr>
          <w:rFonts w:ascii="仿宋_GB2312" w:hAnsi="仿宋" w:hint="eastAsia"/>
          <w:szCs w:val="32"/>
        </w:rPr>
        <w:t>进行绩效跟踪及评价。</w:t>
      </w:r>
    </w:p>
    <w:p w:rsidR="007F1E11" w:rsidRDefault="007F1E11">
      <w:pPr>
        <w:spacing w:line="540" w:lineRule="exact"/>
        <w:ind w:firstLineChars="200" w:firstLine="632"/>
        <w:jc w:val="left"/>
        <w:rPr>
          <w:rFonts w:ascii="楷体" w:eastAsia="楷体" w:hAnsi="楷体"/>
          <w:szCs w:val="32"/>
        </w:rPr>
      </w:pPr>
    </w:p>
    <w:p w:rsidR="007F1E11" w:rsidRPr="0041729A" w:rsidRDefault="0041729A" w:rsidP="0041729A">
      <w:pPr>
        <w:spacing w:line="540" w:lineRule="exact"/>
        <w:ind w:firstLineChars="200" w:firstLine="712"/>
        <w:jc w:val="center"/>
        <w:rPr>
          <w:rFonts w:ascii="方正小标宋_GBK" w:eastAsia="方正小标宋_GBK"/>
          <w:sz w:val="36"/>
          <w:szCs w:val="36"/>
        </w:rPr>
      </w:pPr>
      <w:r w:rsidRPr="00D179BD">
        <w:rPr>
          <w:rFonts w:ascii="方正小标宋_GBK" w:eastAsia="方正小标宋_GBK" w:hint="eastAsia"/>
          <w:sz w:val="36"/>
          <w:szCs w:val="36"/>
        </w:rPr>
        <w:t>东川国有特困企业统一安置</w:t>
      </w:r>
      <w:r w:rsidR="00F50761" w:rsidRPr="0041729A">
        <w:rPr>
          <w:rFonts w:ascii="方正小标宋_GBK" w:eastAsia="方正小标宋_GBK" w:hint="eastAsia"/>
          <w:sz w:val="36"/>
          <w:szCs w:val="36"/>
        </w:rPr>
        <w:t>项目支出绩效评价报告</w:t>
      </w:r>
    </w:p>
    <w:p w:rsidR="007F1E11" w:rsidRDefault="007F1E11">
      <w:pPr>
        <w:topLinePunct/>
        <w:spacing w:line="540" w:lineRule="exact"/>
        <w:ind w:firstLineChars="250" w:firstLine="790"/>
        <w:rPr>
          <w:rFonts w:ascii="黑体" w:eastAsia="黑体"/>
          <w:szCs w:val="32"/>
        </w:rPr>
      </w:pPr>
    </w:p>
    <w:p w:rsidR="007F1E11" w:rsidRDefault="00F50761">
      <w:pPr>
        <w:topLinePunct/>
        <w:spacing w:line="540" w:lineRule="exact"/>
        <w:ind w:firstLineChars="250" w:firstLine="790"/>
        <w:rPr>
          <w:rFonts w:ascii="黑体" w:eastAsia="黑体"/>
          <w:szCs w:val="32"/>
        </w:rPr>
      </w:pPr>
      <w:r>
        <w:rPr>
          <w:rFonts w:ascii="黑体" w:eastAsia="黑体" w:hint="eastAsia"/>
          <w:szCs w:val="32"/>
        </w:rPr>
        <w:t>一、项目基本情况</w:t>
      </w:r>
    </w:p>
    <w:p w:rsidR="007F1E11"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t>（一）项目概况。</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1.立项背景及目的。</w:t>
      </w:r>
    </w:p>
    <w:p w:rsidR="0041729A" w:rsidRDefault="0041729A">
      <w:pPr>
        <w:topLinePunct/>
        <w:spacing w:line="540" w:lineRule="exact"/>
        <w:ind w:firstLineChars="250" w:firstLine="790"/>
        <w:rPr>
          <w:rFonts w:ascii="仿宋_GB2312" w:hAnsi="楷体"/>
          <w:szCs w:val="32"/>
        </w:rPr>
      </w:pPr>
      <w:r w:rsidRPr="00623DC3">
        <w:rPr>
          <w:rFonts w:ascii="仿宋_GB2312" w:hint="eastAsia"/>
          <w:szCs w:val="32"/>
        </w:rPr>
        <w:t>保障原东川区国有特困企业在职、离退休人员390人社会保险缴费；留守人员11人生活补助、社会保险缴费，遗属50人生活补助，葡萄酒厂精神病人1人护工费等</w:t>
      </w:r>
      <w:r>
        <w:rPr>
          <w:rFonts w:ascii="仿宋_GB2312" w:hint="eastAsia"/>
          <w:szCs w:val="32"/>
        </w:rPr>
        <w:t>。项目由各企业</w:t>
      </w:r>
      <w:proofErr w:type="gramStart"/>
      <w:r>
        <w:rPr>
          <w:rFonts w:ascii="仿宋_GB2312" w:hint="eastAsia"/>
          <w:szCs w:val="32"/>
        </w:rPr>
        <w:t>留守组</w:t>
      </w:r>
      <w:proofErr w:type="gramEnd"/>
      <w:r>
        <w:rPr>
          <w:rFonts w:ascii="仿宋_GB2312" w:hint="eastAsia"/>
          <w:szCs w:val="32"/>
        </w:rPr>
        <w:t>负责实施，确保社会保险费应缴尽缴，生活补助按月足额发放，此项目由局体改办负责监督跟踪。</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2.项目实施情况。</w:t>
      </w:r>
    </w:p>
    <w:p w:rsidR="0041729A" w:rsidRDefault="0041729A">
      <w:pPr>
        <w:topLinePunct/>
        <w:spacing w:line="540" w:lineRule="exact"/>
        <w:ind w:firstLineChars="250" w:firstLine="790"/>
        <w:rPr>
          <w:rFonts w:ascii="仿宋_GB2312" w:hAnsi="楷体"/>
          <w:szCs w:val="32"/>
        </w:rPr>
      </w:pPr>
      <w:r>
        <w:rPr>
          <w:rFonts w:ascii="仿宋_GB2312" w:hint="eastAsia"/>
          <w:szCs w:val="32"/>
        </w:rPr>
        <w:t>项目由各企业</w:t>
      </w:r>
      <w:proofErr w:type="gramStart"/>
      <w:r>
        <w:rPr>
          <w:rFonts w:ascii="仿宋_GB2312" w:hint="eastAsia"/>
          <w:szCs w:val="32"/>
        </w:rPr>
        <w:t>留守组</w:t>
      </w:r>
      <w:proofErr w:type="gramEnd"/>
      <w:r>
        <w:rPr>
          <w:rFonts w:ascii="仿宋_GB2312" w:hint="eastAsia"/>
          <w:szCs w:val="32"/>
        </w:rPr>
        <w:t>负责实施，确保社会保险费应缴尽缴，生活补助按月足额发放，此项目由局体改办负责监督跟踪。</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3.资金来源及使用情况。</w:t>
      </w:r>
    </w:p>
    <w:p w:rsidR="0041729A" w:rsidRDefault="0041729A" w:rsidP="0041729A">
      <w:pPr>
        <w:topLinePunct/>
        <w:spacing w:line="540" w:lineRule="exact"/>
        <w:rPr>
          <w:rFonts w:ascii="仿宋_GB2312" w:hAnsi="楷体"/>
          <w:szCs w:val="32"/>
        </w:rPr>
      </w:pPr>
      <w:r>
        <w:rPr>
          <w:rFonts w:ascii="仿宋_GB2312" w:hint="eastAsia"/>
          <w:noProof/>
          <w:szCs w:val="32"/>
        </w:rPr>
        <w:drawing>
          <wp:anchor distT="0" distB="0" distL="114300" distR="114300" simplePos="0" relativeHeight="251658240" behindDoc="0" locked="0" layoutInCell="1" allowOverlap="1" wp14:anchorId="7835EB48" wp14:editId="47902DDB">
            <wp:simplePos x="0" y="0"/>
            <wp:positionH relativeFrom="margin">
              <wp:posOffset>116840</wp:posOffset>
            </wp:positionH>
            <wp:positionV relativeFrom="margin">
              <wp:posOffset>5180330</wp:posOffset>
            </wp:positionV>
            <wp:extent cx="5273040" cy="2606040"/>
            <wp:effectExtent l="0" t="0" r="3810" b="3810"/>
            <wp:wrapSquare wrapText="bothSides"/>
            <wp:docPr id="1" name="图片 1" descr="QQ截图2019121710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912171023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040" cy="2606040"/>
                    </a:xfrm>
                    <a:prstGeom prst="rect">
                      <a:avLst/>
                    </a:prstGeom>
                    <a:noFill/>
                    <a:ln>
                      <a:noFill/>
                    </a:ln>
                  </pic:spPr>
                </pic:pic>
              </a:graphicData>
            </a:graphic>
          </wp:anchor>
        </w:drawing>
      </w:r>
    </w:p>
    <w:p w:rsidR="0041729A" w:rsidRDefault="00F50761">
      <w:pPr>
        <w:topLinePunct/>
        <w:spacing w:line="540" w:lineRule="exact"/>
        <w:ind w:firstLineChars="250" w:firstLine="790"/>
        <w:rPr>
          <w:rFonts w:ascii="仿宋_GB2312" w:hAnsi="楷体"/>
          <w:szCs w:val="32"/>
        </w:rPr>
      </w:pPr>
      <w:r>
        <w:rPr>
          <w:rFonts w:ascii="仿宋_GB2312" w:hAnsi="楷体" w:hint="eastAsia"/>
          <w:szCs w:val="32"/>
        </w:rPr>
        <w:lastRenderedPageBreak/>
        <w:t>4.组织及管理情况。</w:t>
      </w:r>
    </w:p>
    <w:p w:rsidR="0041729A" w:rsidRDefault="0041729A">
      <w:pPr>
        <w:topLinePunct/>
        <w:spacing w:line="540" w:lineRule="exact"/>
        <w:ind w:firstLineChars="250" w:firstLine="790"/>
        <w:rPr>
          <w:rFonts w:ascii="仿宋_GB2312" w:hAnsi="楷体"/>
          <w:szCs w:val="32"/>
        </w:rPr>
      </w:pPr>
      <w:r>
        <w:rPr>
          <w:rFonts w:ascii="仿宋_GB2312" w:hint="eastAsia"/>
          <w:szCs w:val="32"/>
        </w:rPr>
        <w:t>项目由区工科信局组织填报，财政预算资金到位后，及时拨付至安置专用账户，由各企业</w:t>
      </w:r>
      <w:proofErr w:type="gramStart"/>
      <w:r>
        <w:rPr>
          <w:rFonts w:ascii="仿宋_GB2312" w:hint="eastAsia"/>
          <w:szCs w:val="32"/>
        </w:rPr>
        <w:t>留守组</w:t>
      </w:r>
      <w:proofErr w:type="gramEnd"/>
      <w:r>
        <w:rPr>
          <w:rFonts w:ascii="仿宋_GB2312" w:hint="eastAsia"/>
          <w:szCs w:val="32"/>
        </w:rPr>
        <w:t>负责实施，确保社会保险费应缴尽缴，生活补助按月足额发放，此项目由局体改办负责监督跟踪。</w:t>
      </w:r>
    </w:p>
    <w:p w:rsidR="007F1E11"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t>（二）绩效目标。</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1.总目标。</w:t>
      </w:r>
    </w:p>
    <w:p w:rsidR="00D179BD" w:rsidRDefault="00D179BD">
      <w:pPr>
        <w:topLinePunct/>
        <w:spacing w:line="540" w:lineRule="exact"/>
        <w:ind w:firstLineChars="250" w:firstLine="790"/>
        <w:rPr>
          <w:rFonts w:ascii="仿宋_GB2312" w:hAnsi="楷体"/>
          <w:szCs w:val="32"/>
        </w:rPr>
      </w:pPr>
      <w:r w:rsidRPr="00623DC3">
        <w:rPr>
          <w:rFonts w:ascii="仿宋_GB2312" w:hint="eastAsia"/>
          <w:szCs w:val="32"/>
        </w:rPr>
        <w:t>保障原东川区国有特困企业在职、离退休人员390人社会保险缴费；留守人员11人生活补助、社会保险缴费，遗属50人生活补助，葡萄酒厂精神病人1人护工费等</w:t>
      </w:r>
      <w:r>
        <w:rPr>
          <w:rFonts w:ascii="仿宋_GB2312" w:hint="eastAsia"/>
          <w:szCs w:val="32"/>
        </w:rPr>
        <w:t>。</w:t>
      </w:r>
    </w:p>
    <w:p w:rsidR="0041729A" w:rsidRDefault="00F50761">
      <w:pPr>
        <w:topLinePunct/>
        <w:spacing w:line="540" w:lineRule="exact"/>
        <w:ind w:firstLineChars="250" w:firstLine="790"/>
        <w:rPr>
          <w:rFonts w:ascii="仿宋_GB2312" w:hAnsi="楷体"/>
          <w:szCs w:val="32"/>
        </w:rPr>
      </w:pPr>
      <w:r>
        <w:rPr>
          <w:rFonts w:ascii="仿宋_GB2312" w:hAnsi="楷体" w:hint="eastAsia"/>
          <w:szCs w:val="32"/>
        </w:rPr>
        <w:t>2.年度目标。</w:t>
      </w:r>
    </w:p>
    <w:p w:rsidR="007F1E11" w:rsidRDefault="0041729A">
      <w:pPr>
        <w:topLinePunct/>
        <w:spacing w:line="540" w:lineRule="exact"/>
        <w:ind w:firstLineChars="250" w:firstLine="790"/>
        <w:rPr>
          <w:rFonts w:ascii="仿宋_GB2312" w:hAnsi="楷体"/>
          <w:szCs w:val="32"/>
        </w:rPr>
      </w:pPr>
      <w:r w:rsidRPr="00623DC3">
        <w:rPr>
          <w:rFonts w:ascii="仿宋_GB2312" w:hint="eastAsia"/>
          <w:szCs w:val="32"/>
        </w:rPr>
        <w:t>保障原东川区国有特困企业在职、离退休人员390人社会保险缴费；留守人员11人生活补助、社会保险缴费，遗属50人生活补助，葡萄酒厂精神病人1人护工费等</w:t>
      </w:r>
      <w:r>
        <w:rPr>
          <w:rFonts w:ascii="仿宋_GB2312" w:hint="eastAsia"/>
          <w:szCs w:val="32"/>
        </w:rPr>
        <w:t>。</w:t>
      </w:r>
    </w:p>
    <w:p w:rsidR="007F1E11" w:rsidRDefault="00F50761">
      <w:pPr>
        <w:topLinePunct/>
        <w:spacing w:line="540" w:lineRule="exact"/>
        <w:ind w:firstLineChars="250" w:firstLine="790"/>
        <w:rPr>
          <w:rFonts w:ascii="黑体" w:eastAsia="黑体" w:hAnsi="黑体"/>
          <w:szCs w:val="32"/>
        </w:rPr>
      </w:pPr>
      <w:r>
        <w:rPr>
          <w:rFonts w:ascii="黑体" w:eastAsia="黑体" w:hAnsi="黑体" w:hint="eastAsia"/>
          <w:szCs w:val="32"/>
        </w:rPr>
        <w:t>二、绩效评价工作情况</w:t>
      </w:r>
    </w:p>
    <w:p w:rsidR="00D805E0"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t>（一）绩效评价目的。</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全面了解项目管理过程是否规范、产出目标是否完成以及效果目标是否实现等方面的内容，总结经验，查找不足，为项目在以后年度的开展提供可行性参考建议。</w:t>
      </w:r>
      <w:r w:rsidR="00D805E0">
        <w:rPr>
          <w:rFonts w:ascii="仿宋_GB2312" w:hAnsi="楷体" w:hint="eastAsia"/>
          <w:szCs w:val="32"/>
        </w:rPr>
        <w:t>确保</w:t>
      </w:r>
      <w:r w:rsidR="00D805E0" w:rsidRPr="00623DC3">
        <w:rPr>
          <w:rFonts w:ascii="仿宋_GB2312" w:hint="eastAsia"/>
          <w:szCs w:val="32"/>
        </w:rPr>
        <w:t>原东川区国有特困企业在职、离退休人员390人社会保险缴费；留守人员11人生活补助、社会保险缴费，遗属50人生活补助，葡萄酒厂精神病人1人护工费</w:t>
      </w:r>
      <w:r w:rsidR="00D805E0">
        <w:rPr>
          <w:rFonts w:ascii="仿宋_GB2312" w:hint="eastAsia"/>
          <w:szCs w:val="32"/>
        </w:rPr>
        <w:t>按月及时支付，并</w:t>
      </w:r>
      <w:r>
        <w:rPr>
          <w:rFonts w:ascii="仿宋_GB2312" w:hAnsi="楷体" w:hint="eastAsia"/>
          <w:szCs w:val="32"/>
        </w:rPr>
        <w:t>为以后年度编制</w:t>
      </w:r>
      <w:r w:rsidR="00D805E0">
        <w:rPr>
          <w:rFonts w:ascii="仿宋_GB2312" w:hAnsi="楷体" w:hint="eastAsia"/>
          <w:szCs w:val="32"/>
        </w:rPr>
        <w:t>此项目预算</w:t>
      </w:r>
      <w:r>
        <w:rPr>
          <w:rFonts w:ascii="仿宋_GB2312" w:hAnsi="楷体" w:hint="eastAsia"/>
          <w:szCs w:val="32"/>
        </w:rPr>
        <w:t>提供参考依据。</w:t>
      </w:r>
    </w:p>
    <w:p w:rsidR="007F1E11"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lastRenderedPageBreak/>
        <w:t>（二）绩效评价工作方案制定过程。</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1.前期调研。</w:t>
      </w:r>
    </w:p>
    <w:p w:rsidR="003A40AF" w:rsidRDefault="003A40AF">
      <w:pPr>
        <w:topLinePunct/>
        <w:spacing w:line="540" w:lineRule="exact"/>
        <w:ind w:firstLineChars="250" w:firstLine="790"/>
        <w:rPr>
          <w:rFonts w:ascii="仿宋_GB2312" w:hAnsi="楷体"/>
          <w:szCs w:val="32"/>
        </w:rPr>
      </w:pPr>
      <w:proofErr w:type="gramStart"/>
      <w:r>
        <w:rPr>
          <w:rFonts w:ascii="仿宋_GB2312" w:hAnsi="楷体" w:hint="eastAsia"/>
          <w:szCs w:val="32"/>
        </w:rPr>
        <w:t>深入原</w:t>
      </w:r>
      <w:proofErr w:type="gramEnd"/>
      <w:r>
        <w:rPr>
          <w:rFonts w:ascii="仿宋_GB2312" w:hAnsi="楷体" w:hint="eastAsia"/>
          <w:szCs w:val="32"/>
        </w:rPr>
        <w:t>东川区国有特困企业了解离退休人员构成情况，企业改制过程及遗留问题等。</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2.研究文件。</w:t>
      </w:r>
    </w:p>
    <w:p w:rsidR="00B527E5" w:rsidRDefault="00B527E5">
      <w:pPr>
        <w:topLinePunct/>
        <w:spacing w:line="540" w:lineRule="exact"/>
        <w:ind w:firstLineChars="250" w:firstLine="790"/>
        <w:rPr>
          <w:rFonts w:ascii="仿宋_GB2312" w:hAnsi="楷体"/>
          <w:szCs w:val="32"/>
        </w:rPr>
      </w:pPr>
      <w:r>
        <w:rPr>
          <w:rFonts w:ascii="仿宋_GB2312" w:hAnsi="楷体" w:hint="eastAsia"/>
          <w:szCs w:val="32"/>
        </w:rPr>
        <w:t>《昆明市东川区人民政府关于东川区国有特困企业统一安置职工实施意见的通知》（东政发</w:t>
      </w:r>
      <w:r>
        <w:rPr>
          <w:rFonts w:ascii="宋体" w:eastAsia="宋体" w:hAnsi="宋体" w:hint="eastAsia"/>
          <w:szCs w:val="32"/>
        </w:rPr>
        <w:t>〔</w:t>
      </w:r>
      <w:r>
        <w:rPr>
          <w:rFonts w:ascii="仿宋_GB2312" w:hAnsi="楷体" w:hint="eastAsia"/>
          <w:szCs w:val="32"/>
        </w:rPr>
        <w:t>2006</w:t>
      </w:r>
      <w:r>
        <w:rPr>
          <w:rFonts w:ascii="宋体" w:eastAsia="宋体" w:hAnsi="宋体" w:hint="eastAsia"/>
          <w:szCs w:val="32"/>
        </w:rPr>
        <w:t>〕45号</w:t>
      </w:r>
      <w:r>
        <w:rPr>
          <w:rFonts w:ascii="仿宋_GB2312" w:hAnsi="楷体" w:hint="eastAsia"/>
          <w:szCs w:val="32"/>
        </w:rPr>
        <w:t>），《昆明市东川区人民政府关于国有特困企业统一安置职工费用的批复》（东政复</w:t>
      </w:r>
      <w:r>
        <w:rPr>
          <w:rFonts w:ascii="宋体" w:eastAsia="宋体" w:hAnsi="宋体" w:hint="eastAsia"/>
          <w:szCs w:val="32"/>
        </w:rPr>
        <w:t>〔</w:t>
      </w:r>
      <w:r>
        <w:rPr>
          <w:rFonts w:ascii="仿宋_GB2312" w:hAnsi="楷体" w:hint="eastAsia"/>
          <w:szCs w:val="32"/>
        </w:rPr>
        <w:t>2018</w:t>
      </w:r>
      <w:r>
        <w:rPr>
          <w:rFonts w:ascii="宋体" w:eastAsia="宋体" w:hAnsi="宋体" w:hint="eastAsia"/>
          <w:szCs w:val="32"/>
        </w:rPr>
        <w:t>〕261号</w:t>
      </w:r>
      <w:r>
        <w:rPr>
          <w:rFonts w:ascii="仿宋_GB2312" w:hAnsi="楷体" w:hint="eastAsia"/>
          <w:szCs w:val="32"/>
        </w:rPr>
        <w:t>）。</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3.绩效评价指标体系及工作方案的设计。</w:t>
      </w:r>
    </w:p>
    <w:p w:rsidR="00657480" w:rsidRDefault="00657480">
      <w:pPr>
        <w:topLinePunct/>
        <w:spacing w:line="540" w:lineRule="exact"/>
        <w:ind w:firstLineChars="250" w:firstLine="790"/>
        <w:rPr>
          <w:rFonts w:ascii="仿宋_GB2312" w:hAnsi="楷体"/>
          <w:szCs w:val="32"/>
        </w:rPr>
      </w:pPr>
      <w:r>
        <w:rPr>
          <w:rFonts w:ascii="仿宋_GB2312" w:hAnsi="楷体" w:hint="eastAsia"/>
          <w:szCs w:val="32"/>
        </w:rPr>
        <w:t>结合原东川区国有特困企业安置人员实际，设置绩效评价指标体系。</w:t>
      </w:r>
    </w:p>
    <w:p w:rsidR="007F1E11"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t>（三）绩效评价原则、评价方法</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1.绩效评价原则。</w:t>
      </w:r>
      <w:r w:rsidR="00E41D61">
        <w:rPr>
          <w:rFonts w:ascii="仿宋_GB2312" w:hAnsi="楷体" w:hint="eastAsia"/>
          <w:szCs w:val="32"/>
        </w:rPr>
        <w:t>按照</w:t>
      </w:r>
      <w:r>
        <w:rPr>
          <w:rFonts w:ascii="仿宋_GB2312" w:hAnsi="楷体" w:hint="eastAsia"/>
          <w:szCs w:val="32"/>
        </w:rPr>
        <w:t>科学规范、公开公正、绩效相关等原则</w:t>
      </w:r>
      <w:r w:rsidR="00E41D61">
        <w:rPr>
          <w:rFonts w:ascii="仿宋_GB2312" w:hAnsi="楷体" w:hint="eastAsia"/>
          <w:szCs w:val="32"/>
        </w:rPr>
        <w:t>绩效评价</w:t>
      </w:r>
      <w:r>
        <w:rPr>
          <w:rFonts w:ascii="仿宋_GB2312" w:hAnsi="楷体" w:hint="eastAsia"/>
          <w:szCs w:val="32"/>
        </w:rPr>
        <w:t>。</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2.绩效评价方法。</w:t>
      </w:r>
      <w:r w:rsidR="00E41D61">
        <w:rPr>
          <w:rFonts w:ascii="仿宋_GB2312" w:hAnsi="楷体" w:hint="eastAsia"/>
          <w:szCs w:val="32"/>
        </w:rPr>
        <w:t>采用</w:t>
      </w:r>
      <w:r>
        <w:rPr>
          <w:rFonts w:ascii="仿宋_GB2312" w:hAnsi="楷体" w:hint="eastAsia"/>
          <w:szCs w:val="32"/>
        </w:rPr>
        <w:t>指标评价、数据采集和社会调查</w:t>
      </w:r>
      <w:r w:rsidR="00E41D61">
        <w:rPr>
          <w:rFonts w:ascii="仿宋_GB2312" w:hAnsi="楷体" w:hint="eastAsia"/>
          <w:szCs w:val="32"/>
        </w:rPr>
        <w:t>等评价方法</w:t>
      </w:r>
      <w:r>
        <w:rPr>
          <w:rFonts w:ascii="仿宋_GB2312" w:hAnsi="楷体" w:hint="eastAsia"/>
          <w:szCs w:val="32"/>
        </w:rPr>
        <w:t>。</w:t>
      </w:r>
    </w:p>
    <w:p w:rsidR="007F1E11"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t>（四）绩效评价实施过程</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1.数据填报和采集。</w:t>
      </w:r>
    </w:p>
    <w:p w:rsidR="00B527E5" w:rsidRDefault="00B527E5">
      <w:pPr>
        <w:topLinePunct/>
        <w:spacing w:line="540" w:lineRule="exact"/>
        <w:ind w:firstLineChars="250" w:firstLine="790"/>
        <w:rPr>
          <w:rFonts w:ascii="仿宋_GB2312" w:hAnsi="楷体"/>
          <w:szCs w:val="32"/>
        </w:rPr>
      </w:pPr>
      <w:r>
        <w:rPr>
          <w:rFonts w:ascii="仿宋_GB2312" w:hAnsi="楷体" w:hint="eastAsia"/>
          <w:szCs w:val="32"/>
        </w:rPr>
        <w:t>一是根</w:t>
      </w:r>
      <w:proofErr w:type="gramStart"/>
      <w:r>
        <w:rPr>
          <w:rFonts w:ascii="仿宋_GB2312" w:hAnsi="楷体" w:hint="eastAsia"/>
          <w:szCs w:val="32"/>
        </w:rPr>
        <w:t>据实有</w:t>
      </w:r>
      <w:proofErr w:type="gramEnd"/>
      <w:r w:rsidR="007360D7">
        <w:rPr>
          <w:rFonts w:ascii="仿宋_GB2312" w:hAnsi="楷体" w:hint="eastAsia"/>
          <w:szCs w:val="32"/>
        </w:rPr>
        <w:t>受益</w:t>
      </w:r>
      <w:r>
        <w:rPr>
          <w:rFonts w:ascii="仿宋_GB2312" w:hAnsi="楷体" w:hint="eastAsia"/>
          <w:szCs w:val="32"/>
        </w:rPr>
        <w:t>群体填报</w:t>
      </w:r>
      <w:r w:rsidR="007360D7">
        <w:rPr>
          <w:rFonts w:ascii="仿宋_GB2312" w:hAnsi="楷体" w:hint="eastAsia"/>
          <w:szCs w:val="32"/>
        </w:rPr>
        <w:t>安置人数（含离退休、遗属、</w:t>
      </w:r>
      <w:proofErr w:type="gramStart"/>
      <w:r w:rsidR="007360D7">
        <w:rPr>
          <w:rFonts w:ascii="仿宋_GB2312" w:hAnsi="楷体" w:hint="eastAsia"/>
          <w:szCs w:val="32"/>
        </w:rPr>
        <w:t>留守组</w:t>
      </w:r>
      <w:proofErr w:type="gramEnd"/>
      <w:r w:rsidR="007360D7">
        <w:rPr>
          <w:rFonts w:ascii="仿宋_GB2312" w:hAnsi="楷体" w:hint="eastAsia"/>
          <w:szCs w:val="32"/>
        </w:rPr>
        <w:t>工作人员）</w:t>
      </w:r>
      <w:r w:rsidR="006D7357">
        <w:rPr>
          <w:rFonts w:ascii="仿宋_GB2312" w:hAnsi="楷体" w:hint="eastAsia"/>
          <w:szCs w:val="32"/>
        </w:rPr>
        <w:t>，二是根据当年财务时间</w:t>
      </w:r>
      <w:proofErr w:type="gramStart"/>
      <w:r w:rsidR="006D7357">
        <w:rPr>
          <w:rFonts w:ascii="仿宋_GB2312" w:hAnsi="楷体" w:hint="eastAsia"/>
          <w:szCs w:val="32"/>
        </w:rPr>
        <w:t>支出数预填报</w:t>
      </w:r>
      <w:proofErr w:type="gramEnd"/>
      <w:r w:rsidR="006D7357">
        <w:rPr>
          <w:rFonts w:ascii="仿宋_GB2312" w:hAnsi="楷体" w:hint="eastAsia"/>
          <w:szCs w:val="32"/>
        </w:rPr>
        <w:t>下年预算。</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2.社会调查。</w:t>
      </w:r>
    </w:p>
    <w:p w:rsidR="00B527E5" w:rsidRDefault="006D7357">
      <w:pPr>
        <w:topLinePunct/>
        <w:spacing w:line="540" w:lineRule="exact"/>
        <w:ind w:firstLineChars="250" w:firstLine="790"/>
        <w:rPr>
          <w:rFonts w:ascii="仿宋_GB2312" w:hAnsi="楷体"/>
          <w:szCs w:val="32"/>
        </w:rPr>
      </w:pPr>
      <w:r>
        <w:rPr>
          <w:rFonts w:ascii="仿宋_GB2312" w:hAnsi="楷体" w:hint="eastAsia"/>
          <w:szCs w:val="32"/>
        </w:rPr>
        <w:t>由工科信局体改办牵头，各改制特困企业留守工作人员负</w:t>
      </w:r>
      <w:r>
        <w:rPr>
          <w:rFonts w:ascii="仿宋_GB2312" w:hAnsi="楷体" w:hint="eastAsia"/>
          <w:szCs w:val="32"/>
        </w:rPr>
        <w:lastRenderedPageBreak/>
        <w:t>责，采用定期或不定期走访、问卷调查等方式，对安置受益群体急需解决的问题、生活状况以及满意度进行调查梳理，</w:t>
      </w:r>
      <w:r w:rsidR="002D0324">
        <w:rPr>
          <w:rFonts w:ascii="仿宋_GB2312" w:hAnsi="楷体" w:hint="eastAsia"/>
          <w:szCs w:val="32"/>
        </w:rPr>
        <w:t>汇总</w:t>
      </w:r>
      <w:r>
        <w:rPr>
          <w:rFonts w:ascii="仿宋_GB2312" w:hAnsi="楷体" w:hint="eastAsia"/>
          <w:szCs w:val="32"/>
        </w:rPr>
        <w:t>形成</w:t>
      </w:r>
      <w:r w:rsidR="002D0324">
        <w:rPr>
          <w:rFonts w:ascii="仿宋_GB2312" w:hAnsi="楷体" w:hint="eastAsia"/>
          <w:szCs w:val="32"/>
        </w:rPr>
        <w:t>调查报告，作为预算安排、绩效评价的依据之一。</w:t>
      </w:r>
    </w:p>
    <w:p w:rsidR="007F1E11" w:rsidRDefault="00F50761">
      <w:pPr>
        <w:topLinePunct/>
        <w:spacing w:line="540" w:lineRule="exact"/>
        <w:ind w:firstLineChars="250" w:firstLine="790"/>
        <w:rPr>
          <w:rFonts w:ascii="仿宋_GB2312" w:hAnsi="楷体"/>
          <w:szCs w:val="32"/>
        </w:rPr>
      </w:pPr>
      <w:r>
        <w:rPr>
          <w:rFonts w:ascii="仿宋_GB2312" w:hAnsi="楷体" w:hint="eastAsia"/>
          <w:szCs w:val="32"/>
        </w:rPr>
        <w:t>3.数据分析和撰写报告。</w:t>
      </w:r>
    </w:p>
    <w:p w:rsidR="002D0324" w:rsidRDefault="002D0324">
      <w:pPr>
        <w:topLinePunct/>
        <w:spacing w:line="540" w:lineRule="exact"/>
        <w:ind w:firstLineChars="250" w:firstLine="790"/>
        <w:rPr>
          <w:rFonts w:ascii="仿宋_GB2312" w:hAnsi="楷体"/>
          <w:szCs w:val="32"/>
        </w:rPr>
      </w:pPr>
      <w:r>
        <w:rPr>
          <w:rFonts w:ascii="仿宋_GB2312" w:hAnsi="楷体" w:hint="eastAsia"/>
          <w:szCs w:val="32"/>
        </w:rPr>
        <w:t>根据所采集到的安置人数、财务实际支出数，分析以后年度所需安置资金走势，结合社会调查资料撰写预算编制说明及绩效评价报告。</w:t>
      </w:r>
    </w:p>
    <w:p w:rsidR="007F1E11"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t>（五）本次绩效评价的局限性。</w:t>
      </w:r>
    </w:p>
    <w:p w:rsidR="007F1E11" w:rsidRDefault="00F50761">
      <w:pPr>
        <w:topLinePunct/>
        <w:spacing w:line="540" w:lineRule="exact"/>
        <w:ind w:firstLineChars="250" w:firstLine="790"/>
        <w:rPr>
          <w:rFonts w:ascii="黑体" w:eastAsia="黑体" w:hAnsi="黑体"/>
          <w:szCs w:val="32"/>
        </w:rPr>
      </w:pPr>
      <w:r>
        <w:rPr>
          <w:rFonts w:ascii="黑体" w:eastAsia="黑体" w:hAnsi="黑体" w:hint="eastAsia"/>
          <w:szCs w:val="32"/>
        </w:rPr>
        <w:t>三、评价结论和绩效分析</w:t>
      </w:r>
    </w:p>
    <w:p w:rsidR="007F1E11"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t>（一）评价结论。</w:t>
      </w:r>
    </w:p>
    <w:p w:rsidR="007F1E11" w:rsidRDefault="00F50761">
      <w:pPr>
        <w:topLinePunct/>
        <w:spacing w:line="540" w:lineRule="exact"/>
        <w:ind w:firstLineChars="250" w:firstLine="790"/>
        <w:rPr>
          <w:rFonts w:ascii="仿宋" w:eastAsia="仿宋" w:hAnsi="仿宋"/>
          <w:szCs w:val="32"/>
        </w:rPr>
      </w:pPr>
      <w:r>
        <w:rPr>
          <w:rFonts w:ascii="仿宋" w:eastAsia="仿宋" w:hAnsi="仿宋" w:hint="eastAsia"/>
          <w:szCs w:val="32"/>
        </w:rPr>
        <w:t>1.评价结果。</w:t>
      </w:r>
    </w:p>
    <w:p w:rsidR="00594783" w:rsidRDefault="00594783">
      <w:pPr>
        <w:topLinePunct/>
        <w:spacing w:line="540" w:lineRule="exact"/>
        <w:ind w:firstLineChars="250" w:firstLine="790"/>
        <w:rPr>
          <w:rFonts w:ascii="仿宋" w:eastAsia="仿宋" w:hAnsi="仿宋"/>
          <w:szCs w:val="32"/>
        </w:rPr>
      </w:pPr>
      <w:r>
        <w:rPr>
          <w:rFonts w:ascii="仿宋" w:eastAsia="仿宋" w:hAnsi="仿宋" w:hint="eastAsia"/>
          <w:szCs w:val="32"/>
        </w:rPr>
        <w:t>结合特困企业安置职工实际情况，综合评价为：良。</w:t>
      </w:r>
    </w:p>
    <w:p w:rsidR="007F1E11" w:rsidRDefault="00F50761">
      <w:pPr>
        <w:topLinePunct/>
        <w:spacing w:line="540" w:lineRule="exact"/>
        <w:ind w:firstLineChars="250" w:firstLine="790"/>
        <w:rPr>
          <w:rFonts w:ascii="仿宋_GB2312" w:hAnsi="仿宋"/>
          <w:szCs w:val="32"/>
        </w:rPr>
      </w:pPr>
      <w:r>
        <w:rPr>
          <w:rFonts w:ascii="仿宋_GB2312" w:hAnsi="仿宋" w:hint="eastAsia"/>
          <w:szCs w:val="32"/>
        </w:rPr>
        <w:t>2.主要绩效。</w:t>
      </w:r>
    </w:p>
    <w:p w:rsidR="00594783" w:rsidRDefault="00594783">
      <w:pPr>
        <w:topLinePunct/>
        <w:spacing w:line="540" w:lineRule="exact"/>
        <w:ind w:firstLineChars="250" w:firstLine="790"/>
        <w:rPr>
          <w:rFonts w:ascii="仿宋_GB2312" w:hAnsi="仿宋"/>
          <w:szCs w:val="32"/>
        </w:rPr>
      </w:pPr>
      <w:r w:rsidRPr="00623DC3">
        <w:rPr>
          <w:rFonts w:ascii="仿宋_GB2312" w:hint="eastAsia"/>
          <w:szCs w:val="32"/>
        </w:rPr>
        <w:t>保障原东川区国有特困企业在职、离退休人员390人社会保险缴费；留守人员11人生活补助、社会保险缴费，遗属50人生活补助，葡萄酒厂精神病人1人护工费等</w:t>
      </w:r>
      <w:r>
        <w:rPr>
          <w:rFonts w:ascii="仿宋_GB2312" w:hint="eastAsia"/>
          <w:szCs w:val="32"/>
        </w:rPr>
        <w:t>，起到良好的</w:t>
      </w:r>
      <w:proofErr w:type="gramStart"/>
      <w:r>
        <w:rPr>
          <w:rFonts w:ascii="仿宋_GB2312" w:hint="eastAsia"/>
          <w:szCs w:val="32"/>
        </w:rPr>
        <w:t>社会维稳效果</w:t>
      </w:r>
      <w:proofErr w:type="gramEnd"/>
      <w:r>
        <w:rPr>
          <w:rFonts w:ascii="仿宋_GB2312" w:hint="eastAsia"/>
          <w:szCs w:val="32"/>
        </w:rPr>
        <w:t>。</w:t>
      </w:r>
    </w:p>
    <w:p w:rsidR="007F1E11"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t>（二）具体绩效分析</w:t>
      </w:r>
    </w:p>
    <w:p w:rsidR="00E41D61" w:rsidRDefault="00E41D61">
      <w:pPr>
        <w:topLinePunct/>
        <w:spacing w:line="540" w:lineRule="exact"/>
        <w:ind w:firstLineChars="250" w:firstLine="790"/>
        <w:rPr>
          <w:rFonts w:ascii="仿宋_GB2312" w:hAnsi="仿宋"/>
        </w:rPr>
      </w:pPr>
      <w:r w:rsidRPr="00E41D61">
        <w:rPr>
          <w:rFonts w:ascii="仿宋_GB2312" w:hAnsi="仿宋" w:hint="eastAsia"/>
        </w:rPr>
        <w:t>详见：</w:t>
      </w:r>
      <w:r>
        <w:rPr>
          <w:rFonts w:ascii="仿宋_GB2312" w:hAnsi="仿宋" w:hint="eastAsia"/>
        </w:rPr>
        <w:t>《</w:t>
      </w:r>
      <w:r w:rsidRPr="00E41D61">
        <w:rPr>
          <w:rFonts w:ascii="仿宋_GB2312" w:hAnsi="仿宋" w:hint="eastAsia"/>
        </w:rPr>
        <w:t>2019年东川区国有特困企业职工安置项目支出绩效自评指标体系</w:t>
      </w:r>
      <w:r>
        <w:rPr>
          <w:rFonts w:ascii="仿宋_GB2312" w:hAnsi="仿宋" w:hint="eastAsia"/>
        </w:rPr>
        <w:t>》</w:t>
      </w:r>
    </w:p>
    <w:p w:rsidR="00594783" w:rsidRDefault="00F50761">
      <w:pPr>
        <w:topLinePunct/>
        <w:spacing w:line="540" w:lineRule="exact"/>
        <w:ind w:firstLineChars="250" w:firstLine="790"/>
        <w:rPr>
          <w:rFonts w:ascii="黑体" w:eastAsia="黑体" w:hAnsi="黑体"/>
          <w:szCs w:val="32"/>
        </w:rPr>
      </w:pPr>
      <w:r>
        <w:rPr>
          <w:rFonts w:ascii="黑体" w:eastAsia="黑体" w:hAnsi="黑体" w:hint="eastAsia"/>
          <w:szCs w:val="32"/>
        </w:rPr>
        <w:t>四、成本效益分析</w:t>
      </w:r>
    </w:p>
    <w:p w:rsidR="007F1E11" w:rsidRDefault="00594783">
      <w:pPr>
        <w:topLinePunct/>
        <w:spacing w:line="540" w:lineRule="exact"/>
        <w:ind w:firstLineChars="250" w:firstLine="790"/>
        <w:rPr>
          <w:rFonts w:ascii="黑体" w:eastAsia="黑体" w:hAnsi="黑体"/>
          <w:szCs w:val="32"/>
        </w:rPr>
      </w:pPr>
      <w:proofErr w:type="gramStart"/>
      <w:r w:rsidRPr="00594783">
        <w:rPr>
          <w:rFonts w:ascii="仿宋_GB2312" w:hAnsi="仿宋" w:hint="eastAsia"/>
        </w:rPr>
        <w:t>留守组生活</w:t>
      </w:r>
      <w:proofErr w:type="gramEnd"/>
      <w:r w:rsidRPr="00594783">
        <w:rPr>
          <w:rFonts w:ascii="仿宋_GB2312" w:hAnsi="仿宋" w:hint="eastAsia"/>
        </w:rPr>
        <w:t>补助</w:t>
      </w:r>
      <w:r>
        <w:rPr>
          <w:rFonts w:ascii="仿宋_GB2312" w:hAnsi="仿宋" w:hint="eastAsia"/>
        </w:rPr>
        <w:t>10.56万元，</w:t>
      </w:r>
      <w:r w:rsidRPr="00594783">
        <w:rPr>
          <w:rFonts w:ascii="仿宋_GB2312" w:hAnsi="仿宋" w:hint="eastAsia"/>
        </w:rPr>
        <w:t>遗属生活补助</w:t>
      </w:r>
      <w:r>
        <w:rPr>
          <w:rFonts w:ascii="仿宋_GB2312" w:hAnsi="仿宋" w:hint="eastAsia"/>
        </w:rPr>
        <w:t>2.86万元，</w:t>
      </w:r>
      <w:r w:rsidRPr="00594783">
        <w:rPr>
          <w:rFonts w:ascii="仿宋_GB2312" w:hAnsi="仿宋" w:hint="eastAsia"/>
        </w:rPr>
        <w:t>社会保险费</w:t>
      </w:r>
      <w:r>
        <w:rPr>
          <w:rFonts w:ascii="仿宋_GB2312" w:hAnsi="仿宋" w:hint="eastAsia"/>
        </w:rPr>
        <w:t>19.60万元，</w:t>
      </w:r>
      <w:r w:rsidRPr="00594783">
        <w:rPr>
          <w:rFonts w:ascii="仿宋_GB2312" w:hAnsi="仿宋" w:hint="eastAsia"/>
        </w:rPr>
        <w:t>精神病人护工费</w:t>
      </w:r>
      <w:r>
        <w:rPr>
          <w:rFonts w:ascii="仿宋_GB2312" w:hAnsi="仿宋" w:hint="eastAsia"/>
        </w:rPr>
        <w:t>2.52万元，合计支出35.54</w:t>
      </w:r>
      <w:r>
        <w:rPr>
          <w:rFonts w:ascii="仿宋_GB2312" w:hAnsi="仿宋" w:hint="eastAsia"/>
        </w:rPr>
        <w:lastRenderedPageBreak/>
        <w:t>万元，受离退休及遗属人员自然减员的影响，以后年度的相关支出将呈现逐年下降的态势。</w:t>
      </w:r>
    </w:p>
    <w:p w:rsidR="007F1E11" w:rsidRDefault="00F50761">
      <w:pPr>
        <w:topLinePunct/>
        <w:spacing w:line="540" w:lineRule="exact"/>
        <w:ind w:firstLineChars="250" w:firstLine="790"/>
        <w:rPr>
          <w:rFonts w:ascii="黑体" w:eastAsia="黑体" w:hAnsi="黑体"/>
          <w:szCs w:val="32"/>
        </w:rPr>
      </w:pPr>
      <w:r>
        <w:rPr>
          <w:rFonts w:ascii="黑体" w:eastAsia="黑体" w:hAnsi="黑体" w:hint="eastAsia"/>
          <w:szCs w:val="32"/>
        </w:rPr>
        <w:t>五、主要经验及做法、存在的问题和建议</w:t>
      </w:r>
    </w:p>
    <w:p w:rsidR="007F1E11" w:rsidRDefault="00F50761">
      <w:pPr>
        <w:topLinePunct/>
        <w:spacing w:line="540" w:lineRule="exact"/>
        <w:ind w:firstLineChars="250" w:firstLine="790"/>
        <w:rPr>
          <w:rFonts w:ascii="楷体" w:eastAsia="楷体" w:hAnsi="楷体"/>
          <w:szCs w:val="32"/>
        </w:rPr>
      </w:pPr>
      <w:r>
        <w:rPr>
          <w:rFonts w:ascii="楷体" w:eastAsia="楷体" w:hAnsi="楷体" w:hint="eastAsia"/>
          <w:szCs w:val="32"/>
        </w:rPr>
        <w:t>（一）主要经验及做法；</w:t>
      </w:r>
    </w:p>
    <w:p w:rsidR="003A40AF" w:rsidRPr="003A40AF" w:rsidRDefault="003A40AF">
      <w:pPr>
        <w:topLinePunct/>
        <w:spacing w:line="540" w:lineRule="exact"/>
        <w:ind w:firstLineChars="250" w:firstLine="790"/>
        <w:rPr>
          <w:rFonts w:ascii="仿宋_GB2312" w:hAnsi="仿宋"/>
        </w:rPr>
      </w:pPr>
      <w:r w:rsidRPr="003A40AF">
        <w:rPr>
          <w:rFonts w:ascii="仿宋_GB2312" w:hAnsi="仿宋" w:hint="eastAsia"/>
        </w:rPr>
        <w:t>无。</w:t>
      </w:r>
    </w:p>
    <w:p w:rsidR="003A40AF" w:rsidRDefault="00F50761" w:rsidP="003A40AF">
      <w:pPr>
        <w:topLinePunct/>
        <w:spacing w:line="540" w:lineRule="exact"/>
        <w:ind w:firstLineChars="250" w:firstLine="790"/>
        <w:rPr>
          <w:rFonts w:ascii="楷体" w:eastAsia="楷体" w:hAnsi="楷体"/>
          <w:szCs w:val="32"/>
        </w:rPr>
      </w:pPr>
      <w:r>
        <w:rPr>
          <w:rFonts w:ascii="楷体" w:eastAsia="楷体" w:hAnsi="楷体" w:hint="eastAsia"/>
          <w:szCs w:val="32"/>
        </w:rPr>
        <w:t>（二）存在的问题；</w:t>
      </w:r>
    </w:p>
    <w:p w:rsidR="003A40AF" w:rsidRDefault="003A40AF" w:rsidP="003A40AF">
      <w:pPr>
        <w:topLinePunct/>
        <w:spacing w:line="540" w:lineRule="exact"/>
        <w:ind w:firstLineChars="250" w:firstLine="790"/>
        <w:rPr>
          <w:rFonts w:ascii="楷体" w:eastAsia="楷体" w:hAnsi="楷体"/>
          <w:szCs w:val="32"/>
        </w:rPr>
      </w:pPr>
      <w:r>
        <w:rPr>
          <w:rFonts w:ascii="仿宋_GB2312" w:hAnsi="仿宋" w:cs="宋体" w:hint="eastAsia"/>
          <w:szCs w:val="32"/>
        </w:rPr>
        <w:t>1.预算执行与年初预算数存在偏差；</w:t>
      </w:r>
    </w:p>
    <w:p w:rsidR="003A40AF" w:rsidRDefault="003A40AF" w:rsidP="003A40AF">
      <w:pPr>
        <w:topLinePunct/>
        <w:spacing w:line="540" w:lineRule="exact"/>
        <w:ind w:firstLineChars="250" w:firstLine="790"/>
        <w:rPr>
          <w:rFonts w:ascii="楷体" w:eastAsia="楷体" w:hAnsi="楷体"/>
          <w:szCs w:val="32"/>
        </w:rPr>
      </w:pPr>
      <w:r>
        <w:rPr>
          <w:rFonts w:ascii="仿宋_GB2312" w:hAnsi="仿宋" w:cs="宋体" w:hint="eastAsia"/>
          <w:szCs w:val="32"/>
        </w:rPr>
        <w:t>2.工作人员严重匮乏，尤其是绩效工作专业人员。</w:t>
      </w:r>
    </w:p>
    <w:p w:rsidR="003A40AF" w:rsidRDefault="003A40AF" w:rsidP="003A40AF">
      <w:pPr>
        <w:topLinePunct/>
        <w:spacing w:line="540" w:lineRule="exact"/>
        <w:ind w:firstLineChars="250" w:firstLine="790"/>
        <w:rPr>
          <w:rFonts w:ascii="楷体" w:eastAsia="楷体" w:hAnsi="楷体"/>
          <w:szCs w:val="32"/>
        </w:rPr>
      </w:pPr>
      <w:r>
        <w:rPr>
          <w:rFonts w:ascii="楷体" w:eastAsia="楷体" w:hAnsi="楷体" w:hint="eastAsia"/>
          <w:szCs w:val="32"/>
        </w:rPr>
        <w:t>（三）建议和改进措施。</w:t>
      </w:r>
    </w:p>
    <w:p w:rsidR="003A40AF" w:rsidRPr="003A40AF" w:rsidRDefault="003A40AF" w:rsidP="003A40AF">
      <w:pPr>
        <w:topLinePunct/>
        <w:spacing w:line="540" w:lineRule="exact"/>
        <w:ind w:firstLineChars="250" w:firstLine="790"/>
        <w:rPr>
          <w:rFonts w:ascii="楷体" w:eastAsia="楷体" w:hAnsi="楷体"/>
          <w:szCs w:val="32"/>
        </w:rPr>
      </w:pPr>
      <w:r>
        <w:rPr>
          <w:rFonts w:ascii="仿宋_GB2312" w:hAnsi="仿宋" w:hint="eastAsia"/>
          <w:szCs w:val="32"/>
        </w:rPr>
        <w:t>1.对于预算执行存在的偏差数可结转在下年度安排预算时一并考虑追加或是调减预算数；</w:t>
      </w:r>
    </w:p>
    <w:p w:rsidR="003A40AF" w:rsidRDefault="003A40AF" w:rsidP="003A40AF">
      <w:pPr>
        <w:topLinePunct/>
        <w:spacing w:line="540" w:lineRule="exact"/>
        <w:ind w:firstLineChars="250" w:firstLine="790"/>
        <w:rPr>
          <w:rFonts w:ascii="楷体" w:eastAsia="楷体" w:hAnsi="楷体"/>
          <w:szCs w:val="32"/>
        </w:rPr>
      </w:pPr>
      <w:r>
        <w:rPr>
          <w:rFonts w:ascii="仿宋_GB2312" w:hAnsi="仿宋" w:hint="eastAsia"/>
          <w:szCs w:val="32"/>
        </w:rPr>
        <w:t>2.建议组织全区统一的</w:t>
      </w:r>
      <w:proofErr w:type="gramStart"/>
      <w:r>
        <w:rPr>
          <w:rFonts w:ascii="仿宋_GB2312" w:hAnsi="仿宋" w:hint="eastAsia"/>
          <w:szCs w:val="32"/>
        </w:rPr>
        <w:t>的</w:t>
      </w:r>
      <w:proofErr w:type="gramEnd"/>
      <w:r>
        <w:rPr>
          <w:rFonts w:ascii="仿宋_GB2312" w:hAnsi="仿宋" w:hint="eastAsia"/>
          <w:szCs w:val="32"/>
        </w:rPr>
        <w:t>专业绩效工作人员队伍，一是指导并参与各项</w:t>
      </w:r>
      <w:proofErr w:type="gramStart"/>
      <w:r>
        <w:rPr>
          <w:rFonts w:ascii="仿宋_GB2312" w:hAnsi="仿宋" w:hint="eastAsia"/>
          <w:szCs w:val="32"/>
        </w:rPr>
        <w:t>目单位</w:t>
      </w:r>
      <w:proofErr w:type="gramEnd"/>
      <w:r>
        <w:rPr>
          <w:rFonts w:ascii="仿宋_GB2312" w:hAnsi="仿宋" w:hint="eastAsia"/>
          <w:szCs w:val="32"/>
        </w:rPr>
        <w:t>编制规范的项目绩效目标，二是对全区各项</w:t>
      </w:r>
      <w:proofErr w:type="gramStart"/>
      <w:r>
        <w:rPr>
          <w:rFonts w:ascii="仿宋_GB2312" w:hAnsi="仿宋" w:hint="eastAsia"/>
          <w:szCs w:val="32"/>
        </w:rPr>
        <w:t>目实施</w:t>
      </w:r>
      <w:proofErr w:type="gramEnd"/>
      <w:r>
        <w:rPr>
          <w:rFonts w:ascii="仿宋_GB2312" w:hAnsi="仿宋" w:hint="eastAsia"/>
          <w:szCs w:val="32"/>
        </w:rPr>
        <w:t>进行绩效跟踪及评价。</w:t>
      </w:r>
    </w:p>
    <w:p w:rsidR="007F1E11" w:rsidRDefault="007F1E11">
      <w:pPr>
        <w:spacing w:line="540" w:lineRule="exact"/>
        <w:rPr>
          <w:rFonts w:eastAsia="黑体"/>
        </w:rPr>
      </w:pPr>
    </w:p>
    <w:p w:rsidR="007F1E11" w:rsidRDefault="007F1E11" w:rsidP="00566D43">
      <w:pPr>
        <w:spacing w:line="540" w:lineRule="exact"/>
        <w:rPr>
          <w:rFonts w:ascii="仿宋_GB2312" w:hAnsi="仿宋"/>
        </w:rPr>
      </w:pPr>
      <w:bookmarkStart w:id="0" w:name="_GoBack"/>
      <w:bookmarkEnd w:id="0"/>
    </w:p>
    <w:p w:rsidR="007F1E11" w:rsidRDefault="007F1E11">
      <w:pPr>
        <w:spacing w:line="540" w:lineRule="exact"/>
        <w:ind w:left="-10" w:firstLine="650"/>
        <w:rPr>
          <w:rFonts w:ascii="仿宋_GB2312" w:hAnsi="仿宋"/>
        </w:rPr>
      </w:pPr>
    </w:p>
    <w:sectPr w:rsidR="007F1E11">
      <w:footerReference w:type="even" r:id="rId9"/>
      <w:footerReference w:type="default" r:id="rId10"/>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93" w:rsidRDefault="006B5D93">
      <w:r>
        <w:separator/>
      </w:r>
    </w:p>
  </w:endnote>
  <w:endnote w:type="continuationSeparator" w:id="0">
    <w:p w:rsidR="006B5D93" w:rsidRDefault="006B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panose1 w:val="00000000000000000000"/>
    <w:charset w:val="86"/>
    <w:family w:val="script"/>
    <w:notTrueType/>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11" w:rsidRDefault="00F50761">
    <w:pPr>
      <w:pStyle w:val="a5"/>
      <w:framePr w:wrap="around" w:vAnchor="text" w:hAnchor="margin" w:xAlign="outside" w:y="1"/>
      <w:ind w:left="335"/>
      <w:rPr>
        <w:rStyle w:val="a7"/>
        <w:rFonts w:ascii="宋体" w:eastAsia="宋体" w:hAnsi="宋体"/>
        <w:sz w:val="28"/>
      </w:rPr>
    </w:pPr>
    <w:r>
      <w:rPr>
        <w:rStyle w:val="a7"/>
        <w:rFonts w:ascii="宋体" w:eastAsia="宋体" w:hAnsi="宋体"/>
        <w:sz w:val="28"/>
      </w:rPr>
      <w:t>—</w:t>
    </w:r>
    <w:r>
      <w:rPr>
        <w:rStyle w:val="a7"/>
        <w:rFonts w:ascii="宋体" w:eastAsia="宋体" w:hAnsi="宋体"/>
        <w:sz w:val="28"/>
      </w:rPr>
      <w:fldChar w:fldCharType="begin"/>
    </w:r>
    <w:r>
      <w:rPr>
        <w:rStyle w:val="a7"/>
        <w:rFonts w:ascii="宋体" w:eastAsia="宋体" w:hAnsi="宋体"/>
        <w:sz w:val="28"/>
      </w:rPr>
      <w:instrText xml:space="preserve">PAGE  </w:instrText>
    </w:r>
    <w:r>
      <w:rPr>
        <w:rStyle w:val="a7"/>
        <w:rFonts w:ascii="宋体" w:eastAsia="宋体" w:hAnsi="宋体"/>
        <w:sz w:val="28"/>
      </w:rPr>
      <w:fldChar w:fldCharType="separate"/>
    </w:r>
    <w:r w:rsidR="00566D43">
      <w:rPr>
        <w:rStyle w:val="a7"/>
        <w:rFonts w:ascii="宋体" w:eastAsia="宋体" w:hAnsi="宋体"/>
        <w:noProof/>
        <w:sz w:val="28"/>
      </w:rPr>
      <w:t>6</w:t>
    </w:r>
    <w:r>
      <w:rPr>
        <w:rStyle w:val="a7"/>
        <w:rFonts w:ascii="宋体" w:eastAsia="宋体" w:hAnsi="宋体"/>
        <w:sz w:val="28"/>
      </w:rPr>
      <w:fldChar w:fldCharType="end"/>
    </w:r>
    <w:r>
      <w:rPr>
        <w:rStyle w:val="a7"/>
        <w:rFonts w:ascii="宋体" w:eastAsia="宋体" w:hAnsi="宋体"/>
        <w:sz w:val="28"/>
      </w:rPr>
      <w:t>—</w:t>
    </w:r>
  </w:p>
  <w:p w:rsidR="007F1E11" w:rsidRDefault="007F1E11">
    <w:pPr>
      <w:pStyle w:val="a5"/>
      <w:ind w:left="300"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11" w:rsidRDefault="00F50761">
    <w:pPr>
      <w:pStyle w:val="a5"/>
      <w:framePr w:wrap="around" w:vAnchor="text" w:hAnchor="margin" w:xAlign="outside" w:y="1"/>
      <w:ind w:right="335"/>
      <w:rPr>
        <w:rStyle w:val="a7"/>
        <w:rFonts w:ascii="宋体" w:eastAsia="宋体" w:hAnsi="宋体"/>
        <w:sz w:val="28"/>
      </w:rPr>
    </w:pPr>
    <w:r>
      <w:rPr>
        <w:rStyle w:val="a7"/>
        <w:rFonts w:ascii="宋体" w:eastAsia="宋体" w:hAnsi="宋体"/>
        <w:sz w:val="28"/>
      </w:rPr>
      <w:t>—</w:t>
    </w:r>
    <w:r>
      <w:rPr>
        <w:rStyle w:val="a7"/>
        <w:rFonts w:ascii="宋体" w:eastAsia="宋体" w:hAnsi="宋体"/>
        <w:sz w:val="28"/>
      </w:rPr>
      <w:fldChar w:fldCharType="begin"/>
    </w:r>
    <w:r>
      <w:rPr>
        <w:rStyle w:val="a7"/>
        <w:rFonts w:ascii="宋体" w:eastAsia="宋体" w:hAnsi="宋体"/>
        <w:sz w:val="28"/>
      </w:rPr>
      <w:instrText xml:space="preserve">PAGE  </w:instrText>
    </w:r>
    <w:r>
      <w:rPr>
        <w:rStyle w:val="a7"/>
        <w:rFonts w:ascii="宋体" w:eastAsia="宋体" w:hAnsi="宋体"/>
        <w:sz w:val="28"/>
      </w:rPr>
      <w:fldChar w:fldCharType="separate"/>
    </w:r>
    <w:r w:rsidR="00566D43">
      <w:rPr>
        <w:rStyle w:val="a7"/>
        <w:rFonts w:ascii="宋体" w:eastAsia="宋体" w:hAnsi="宋体"/>
        <w:noProof/>
        <w:sz w:val="28"/>
      </w:rPr>
      <w:t>5</w:t>
    </w:r>
    <w:r>
      <w:rPr>
        <w:rStyle w:val="a7"/>
        <w:rFonts w:ascii="宋体" w:eastAsia="宋体" w:hAnsi="宋体"/>
        <w:sz w:val="28"/>
      </w:rPr>
      <w:fldChar w:fldCharType="end"/>
    </w:r>
    <w:r>
      <w:rPr>
        <w:rStyle w:val="a7"/>
        <w:rFonts w:ascii="宋体" w:eastAsia="宋体" w:hAnsi="宋体"/>
        <w:sz w:val="28"/>
      </w:rPr>
      <w:t>—</w:t>
    </w:r>
  </w:p>
  <w:p w:rsidR="007F1E11" w:rsidRDefault="007F1E11">
    <w:pPr>
      <w:pStyle w:val="a5"/>
      <w:ind w:right="360" w:firstLine="360"/>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93" w:rsidRDefault="006B5D93">
      <w:r>
        <w:separator/>
      </w:r>
    </w:p>
  </w:footnote>
  <w:footnote w:type="continuationSeparator" w:id="0">
    <w:p w:rsidR="006B5D93" w:rsidRDefault="006B5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8"/>
  <w:drawingGridVerticalSpacing w:val="587"/>
  <w:displayHorizont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418F9"/>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2D0324"/>
    <w:rsid w:val="00301902"/>
    <w:rsid w:val="00304C63"/>
    <w:rsid w:val="00304EEE"/>
    <w:rsid w:val="003209BE"/>
    <w:rsid w:val="00320A77"/>
    <w:rsid w:val="003721CE"/>
    <w:rsid w:val="00386252"/>
    <w:rsid w:val="0039440A"/>
    <w:rsid w:val="003A40AF"/>
    <w:rsid w:val="003B609C"/>
    <w:rsid w:val="003B651F"/>
    <w:rsid w:val="003D3F92"/>
    <w:rsid w:val="003F15F1"/>
    <w:rsid w:val="003F7768"/>
    <w:rsid w:val="0041729A"/>
    <w:rsid w:val="00441E1F"/>
    <w:rsid w:val="00443AFE"/>
    <w:rsid w:val="0044547C"/>
    <w:rsid w:val="00463CBD"/>
    <w:rsid w:val="0048484B"/>
    <w:rsid w:val="004B7A2C"/>
    <w:rsid w:val="004E5EBC"/>
    <w:rsid w:val="005456D8"/>
    <w:rsid w:val="00547454"/>
    <w:rsid w:val="00547D91"/>
    <w:rsid w:val="0055335F"/>
    <w:rsid w:val="0055784C"/>
    <w:rsid w:val="00566D43"/>
    <w:rsid w:val="00587D66"/>
    <w:rsid w:val="00594783"/>
    <w:rsid w:val="00596EAF"/>
    <w:rsid w:val="005B05E9"/>
    <w:rsid w:val="005C1E91"/>
    <w:rsid w:val="005C3612"/>
    <w:rsid w:val="005D1F7C"/>
    <w:rsid w:val="00623770"/>
    <w:rsid w:val="00634A37"/>
    <w:rsid w:val="00657480"/>
    <w:rsid w:val="0067583F"/>
    <w:rsid w:val="00684F23"/>
    <w:rsid w:val="00691838"/>
    <w:rsid w:val="006A6EB6"/>
    <w:rsid w:val="006B11BB"/>
    <w:rsid w:val="006B5D93"/>
    <w:rsid w:val="006D7357"/>
    <w:rsid w:val="0070331B"/>
    <w:rsid w:val="00711838"/>
    <w:rsid w:val="007347E8"/>
    <w:rsid w:val="007360D7"/>
    <w:rsid w:val="00752484"/>
    <w:rsid w:val="00767A70"/>
    <w:rsid w:val="007740E0"/>
    <w:rsid w:val="007E48FF"/>
    <w:rsid w:val="007F1E11"/>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527E5"/>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B49D8"/>
    <w:rsid w:val="00CD2387"/>
    <w:rsid w:val="00D16944"/>
    <w:rsid w:val="00D179BD"/>
    <w:rsid w:val="00D20768"/>
    <w:rsid w:val="00D4728C"/>
    <w:rsid w:val="00D60CF2"/>
    <w:rsid w:val="00D611EB"/>
    <w:rsid w:val="00D77134"/>
    <w:rsid w:val="00D805E0"/>
    <w:rsid w:val="00D87244"/>
    <w:rsid w:val="00DA3649"/>
    <w:rsid w:val="00DD46DD"/>
    <w:rsid w:val="00E0768F"/>
    <w:rsid w:val="00E124FB"/>
    <w:rsid w:val="00E219E0"/>
    <w:rsid w:val="00E355E2"/>
    <w:rsid w:val="00E41D61"/>
    <w:rsid w:val="00E44E53"/>
    <w:rsid w:val="00E60A47"/>
    <w:rsid w:val="00E627D0"/>
    <w:rsid w:val="00E75F2E"/>
    <w:rsid w:val="00EB1222"/>
    <w:rsid w:val="00EB5E95"/>
    <w:rsid w:val="00F40020"/>
    <w:rsid w:val="00F50761"/>
    <w:rsid w:val="00F525BE"/>
    <w:rsid w:val="00F613AB"/>
    <w:rsid w:val="00F70E0A"/>
    <w:rsid w:val="00F8179E"/>
    <w:rsid w:val="00FB0339"/>
    <w:rsid w:val="24C14377"/>
    <w:rsid w:val="2EFB69EF"/>
    <w:rsid w:val="38031D6D"/>
    <w:rsid w:val="3BCA4F11"/>
    <w:rsid w:val="477C14A3"/>
    <w:rsid w:val="4F7370ED"/>
    <w:rsid w:val="4FB02522"/>
    <w:rsid w:val="56C42A1B"/>
    <w:rsid w:val="5E914308"/>
    <w:rsid w:val="70BA2008"/>
    <w:rsid w:val="7B27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Char"/>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632"/>
    </w:pPr>
  </w:style>
  <w:style w:type="paragraph" w:styleId="a4">
    <w:name w:val="Date"/>
    <w:basedOn w:val="a"/>
    <w:next w:val="a"/>
    <w:link w:val="Char0"/>
    <w:uiPriority w:val="99"/>
    <w:pPr>
      <w:ind w:leftChars="2500" w:left="100"/>
    </w:p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page number"/>
    <w:uiPriority w:val="99"/>
    <w:rPr>
      <w:rFonts w:cs="Times New Roman"/>
    </w:rPr>
  </w:style>
  <w:style w:type="character" w:styleId="a8">
    <w:name w:val="Hyperlink"/>
    <w:uiPriority w:val="99"/>
    <w:rPr>
      <w:rFonts w:cs="Times New Roman"/>
      <w:color w:val="0000FF"/>
      <w:u w:val="single"/>
    </w:rPr>
  </w:style>
  <w:style w:type="character" w:customStyle="1" w:styleId="Char2">
    <w:name w:val="页眉 Char"/>
    <w:link w:val="a6"/>
    <w:uiPriority w:val="99"/>
    <w:semiHidden/>
    <w:rPr>
      <w:rFonts w:eastAsia="仿宋_GB2312"/>
      <w:sz w:val="18"/>
      <w:szCs w:val="18"/>
    </w:rPr>
  </w:style>
  <w:style w:type="character" w:customStyle="1" w:styleId="Char1">
    <w:name w:val="页脚 Char"/>
    <w:link w:val="a5"/>
    <w:uiPriority w:val="99"/>
    <w:semiHidden/>
    <w:rPr>
      <w:rFonts w:eastAsia="仿宋_GB2312"/>
      <w:sz w:val="18"/>
      <w:szCs w:val="18"/>
    </w:rPr>
  </w:style>
  <w:style w:type="character" w:customStyle="1" w:styleId="Char0">
    <w:name w:val="日期 Char"/>
    <w:link w:val="a4"/>
    <w:uiPriority w:val="99"/>
    <w:semiHidden/>
    <w:rPr>
      <w:rFonts w:eastAsia="仿宋_GB2312"/>
      <w:sz w:val="32"/>
      <w:szCs w:val="20"/>
    </w:rPr>
  </w:style>
  <w:style w:type="character" w:customStyle="1" w:styleId="Char">
    <w:name w:val="正文文本缩进 Char"/>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Char">
    <w:name w:val="标题 1 Char"/>
    <w:link w:val="1"/>
    <w:uiPriority w:val="99"/>
    <w:rPr>
      <w:rFonts w:ascii="Calibri" w:hAnsi="Calibri" w:cs="Calibri"/>
      <w:b/>
      <w:bCs/>
      <w:kern w:val="44"/>
      <w:sz w:val="44"/>
      <w:szCs w:val="44"/>
    </w:rPr>
  </w:style>
  <w:style w:type="paragraph" w:styleId="a9">
    <w:name w:val="List Paragraph"/>
    <w:basedOn w:val="a"/>
    <w:uiPriority w:val="99"/>
    <w:unhideWhenUsed/>
    <w:rsid w:val="00D179BD"/>
    <w:pPr>
      <w:ind w:firstLineChars="200" w:firstLine="420"/>
    </w:pPr>
  </w:style>
  <w:style w:type="paragraph" w:styleId="aa">
    <w:name w:val="Balloon Text"/>
    <w:basedOn w:val="a"/>
    <w:link w:val="Char3"/>
    <w:uiPriority w:val="99"/>
    <w:semiHidden/>
    <w:unhideWhenUsed/>
    <w:rsid w:val="0041729A"/>
    <w:rPr>
      <w:sz w:val="18"/>
      <w:szCs w:val="18"/>
    </w:rPr>
  </w:style>
  <w:style w:type="character" w:customStyle="1" w:styleId="Char3">
    <w:name w:val="批注框文本 Char"/>
    <w:basedOn w:val="a0"/>
    <w:link w:val="aa"/>
    <w:uiPriority w:val="99"/>
    <w:semiHidden/>
    <w:rsid w:val="0041729A"/>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Char"/>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632"/>
    </w:pPr>
  </w:style>
  <w:style w:type="paragraph" w:styleId="a4">
    <w:name w:val="Date"/>
    <w:basedOn w:val="a"/>
    <w:next w:val="a"/>
    <w:link w:val="Char0"/>
    <w:uiPriority w:val="99"/>
    <w:pPr>
      <w:ind w:leftChars="2500" w:left="100"/>
    </w:p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page number"/>
    <w:uiPriority w:val="99"/>
    <w:rPr>
      <w:rFonts w:cs="Times New Roman"/>
    </w:rPr>
  </w:style>
  <w:style w:type="character" w:styleId="a8">
    <w:name w:val="Hyperlink"/>
    <w:uiPriority w:val="99"/>
    <w:rPr>
      <w:rFonts w:cs="Times New Roman"/>
      <w:color w:val="0000FF"/>
      <w:u w:val="single"/>
    </w:rPr>
  </w:style>
  <w:style w:type="character" w:customStyle="1" w:styleId="Char2">
    <w:name w:val="页眉 Char"/>
    <w:link w:val="a6"/>
    <w:uiPriority w:val="99"/>
    <w:semiHidden/>
    <w:rPr>
      <w:rFonts w:eastAsia="仿宋_GB2312"/>
      <w:sz w:val="18"/>
      <w:szCs w:val="18"/>
    </w:rPr>
  </w:style>
  <w:style w:type="character" w:customStyle="1" w:styleId="Char1">
    <w:name w:val="页脚 Char"/>
    <w:link w:val="a5"/>
    <w:uiPriority w:val="99"/>
    <w:semiHidden/>
    <w:rPr>
      <w:rFonts w:eastAsia="仿宋_GB2312"/>
      <w:sz w:val="18"/>
      <w:szCs w:val="18"/>
    </w:rPr>
  </w:style>
  <w:style w:type="character" w:customStyle="1" w:styleId="Char0">
    <w:name w:val="日期 Char"/>
    <w:link w:val="a4"/>
    <w:uiPriority w:val="99"/>
    <w:semiHidden/>
    <w:rPr>
      <w:rFonts w:eastAsia="仿宋_GB2312"/>
      <w:sz w:val="32"/>
      <w:szCs w:val="20"/>
    </w:rPr>
  </w:style>
  <w:style w:type="character" w:customStyle="1" w:styleId="Char">
    <w:name w:val="正文文本缩进 Char"/>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Char">
    <w:name w:val="标题 1 Char"/>
    <w:link w:val="1"/>
    <w:uiPriority w:val="99"/>
    <w:rPr>
      <w:rFonts w:ascii="Calibri" w:hAnsi="Calibri" w:cs="Calibri"/>
      <w:b/>
      <w:bCs/>
      <w:kern w:val="44"/>
      <w:sz w:val="44"/>
      <w:szCs w:val="44"/>
    </w:rPr>
  </w:style>
  <w:style w:type="paragraph" w:styleId="a9">
    <w:name w:val="List Paragraph"/>
    <w:basedOn w:val="a"/>
    <w:uiPriority w:val="99"/>
    <w:unhideWhenUsed/>
    <w:rsid w:val="00D179BD"/>
    <w:pPr>
      <w:ind w:firstLineChars="200" w:firstLine="420"/>
    </w:pPr>
  </w:style>
  <w:style w:type="paragraph" w:styleId="aa">
    <w:name w:val="Balloon Text"/>
    <w:basedOn w:val="a"/>
    <w:link w:val="Char3"/>
    <w:uiPriority w:val="99"/>
    <w:semiHidden/>
    <w:unhideWhenUsed/>
    <w:rsid w:val="0041729A"/>
    <w:rPr>
      <w:sz w:val="18"/>
      <w:szCs w:val="18"/>
    </w:rPr>
  </w:style>
  <w:style w:type="character" w:customStyle="1" w:styleId="Char3">
    <w:name w:val="批注框文本 Char"/>
    <w:basedOn w:val="a0"/>
    <w:link w:val="aa"/>
    <w:uiPriority w:val="99"/>
    <w:semiHidden/>
    <w:rsid w:val="0041729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423</TotalTime>
  <Pages>6</Pages>
  <Words>333</Words>
  <Characters>1900</Characters>
  <Application>Microsoft Office Word</Application>
  <DocSecurity>0</DocSecurity>
  <Lines>15</Lines>
  <Paragraphs>4</Paragraphs>
  <ScaleCrop>false</ScaleCrop>
  <Company>家用电脑</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user</cp:lastModifiedBy>
  <cp:revision>8</cp:revision>
  <cp:lastPrinted>2015-07-03T03:13:00Z</cp:lastPrinted>
  <dcterms:created xsi:type="dcterms:W3CDTF">2020-05-26T07:41:00Z</dcterms:created>
  <dcterms:modified xsi:type="dcterms:W3CDTF">2020-05-28T02:25:00Z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