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B45" w:rsidRDefault="005B2B45">
      <w:pPr>
        <w:spacing w:line="560" w:lineRule="exact"/>
        <w:jc w:val="center"/>
        <w:rPr>
          <w:rFonts w:ascii="方正小标宋_GBK" w:eastAsia="方正小标宋_GBK" w:hAnsi="黑体"/>
          <w:color w:val="000000" w:themeColor="text1"/>
          <w:sz w:val="30"/>
          <w:szCs w:val="30"/>
        </w:rPr>
      </w:pPr>
    </w:p>
    <w:p w:rsidR="005B2B45" w:rsidRDefault="005B2B45">
      <w:pPr>
        <w:spacing w:line="560" w:lineRule="exact"/>
        <w:jc w:val="center"/>
        <w:rPr>
          <w:rFonts w:ascii="方正小标宋_GBK" w:eastAsia="方正小标宋_GBK" w:hAnsi="黑体"/>
          <w:color w:val="000000" w:themeColor="text1"/>
          <w:sz w:val="44"/>
          <w:szCs w:val="44"/>
        </w:rPr>
      </w:pPr>
    </w:p>
    <w:p w:rsidR="005B2B45" w:rsidRDefault="007A4CBB">
      <w:pPr>
        <w:spacing w:line="600" w:lineRule="auto"/>
        <w:jc w:val="center"/>
        <w:rPr>
          <w:rFonts w:ascii="方正小标宋_GBK" w:eastAsia="方正小标宋_GBK" w:hAnsi="黑体"/>
          <w:spacing w:val="-57"/>
          <w:sz w:val="84"/>
          <w:szCs w:val="84"/>
        </w:rPr>
      </w:pPr>
      <w:r>
        <w:rPr>
          <w:rFonts w:ascii="方正小标宋_GBK" w:eastAsia="方正小标宋_GBK" w:hAnsi="黑体" w:hint="eastAsia"/>
          <w:spacing w:val="-57"/>
          <w:sz w:val="84"/>
          <w:szCs w:val="84"/>
        </w:rPr>
        <w:t>昆明市东川区人民政府扶贫开发办公室2019年度</w:t>
      </w:r>
    </w:p>
    <w:p w:rsidR="005B2B45" w:rsidRDefault="007A4CBB">
      <w:pPr>
        <w:spacing w:line="600" w:lineRule="auto"/>
        <w:jc w:val="center"/>
        <w:rPr>
          <w:rFonts w:ascii="方正小标宋_GBK" w:eastAsia="方正小标宋_GBK" w:hAnsi="黑体"/>
          <w:spacing w:val="-57"/>
          <w:sz w:val="84"/>
          <w:szCs w:val="84"/>
        </w:rPr>
      </w:pPr>
      <w:r>
        <w:rPr>
          <w:rFonts w:ascii="方正小标宋_GBK" w:eastAsia="方正小标宋_GBK" w:hAnsi="黑体" w:hint="eastAsia"/>
          <w:spacing w:val="-57"/>
          <w:sz w:val="84"/>
          <w:szCs w:val="84"/>
        </w:rPr>
        <w:t>项目支出绩效评价报告</w:t>
      </w:r>
    </w:p>
    <w:p w:rsidR="005B2B45" w:rsidRDefault="005B2B45">
      <w:pPr>
        <w:spacing w:line="560" w:lineRule="exact"/>
        <w:rPr>
          <w:rFonts w:ascii="方正小标宋_GBK" w:eastAsia="方正小标宋_GBK" w:hAnsi="黑体"/>
          <w:color w:val="000000" w:themeColor="text1"/>
          <w:szCs w:val="32"/>
        </w:rPr>
      </w:pPr>
      <w:bookmarkStart w:id="0" w:name="_GoBack"/>
      <w:bookmarkEnd w:id="0"/>
    </w:p>
    <w:p w:rsidR="005B2B45" w:rsidRDefault="005B2B45">
      <w:pPr>
        <w:spacing w:line="560" w:lineRule="exact"/>
        <w:rPr>
          <w:rFonts w:ascii="方正小标宋_GBK" w:eastAsia="方正小标宋_GBK" w:hAnsi="黑体"/>
          <w:color w:val="000000" w:themeColor="text1"/>
          <w:szCs w:val="32"/>
        </w:rPr>
      </w:pPr>
    </w:p>
    <w:p w:rsidR="005B2B45" w:rsidRDefault="005B2B45">
      <w:pPr>
        <w:spacing w:line="560" w:lineRule="exact"/>
        <w:rPr>
          <w:rFonts w:ascii="方正小标宋_GBK" w:eastAsia="方正小标宋_GBK" w:hAnsi="黑体"/>
          <w:color w:val="000000" w:themeColor="text1"/>
          <w:szCs w:val="32"/>
        </w:rPr>
      </w:pPr>
    </w:p>
    <w:p w:rsidR="005B2B45" w:rsidRDefault="005B2B45">
      <w:pPr>
        <w:spacing w:line="560" w:lineRule="exact"/>
        <w:rPr>
          <w:rFonts w:ascii="方正小标宋_GBK" w:eastAsia="方正小标宋_GBK" w:hAnsi="黑体"/>
          <w:color w:val="000000" w:themeColor="text1"/>
          <w:szCs w:val="32"/>
        </w:rPr>
      </w:pPr>
    </w:p>
    <w:p w:rsidR="005B2B45" w:rsidRDefault="005B2B45">
      <w:pPr>
        <w:spacing w:line="480" w:lineRule="auto"/>
        <w:rPr>
          <w:rFonts w:ascii="方正小标宋_GBK" w:eastAsia="方正小标宋_GBK"/>
          <w:b/>
          <w:color w:val="000000" w:themeColor="text1"/>
          <w:sz w:val="44"/>
          <w:szCs w:val="44"/>
        </w:rPr>
      </w:pPr>
    </w:p>
    <w:p w:rsidR="005B2B45" w:rsidRDefault="007A4CBB">
      <w:pPr>
        <w:spacing w:line="480" w:lineRule="auto"/>
        <w:jc w:val="right"/>
        <w:rPr>
          <w:rFonts w:ascii="方正小标宋_GBK" w:eastAsia="方正小标宋_GBK" w:hAnsi="方正小标宋_GBK" w:cs="方正小标宋_GBK"/>
          <w:spacing w:val="-20"/>
          <w:sz w:val="44"/>
          <w:szCs w:val="44"/>
        </w:rPr>
      </w:pPr>
      <w:r>
        <w:rPr>
          <w:rFonts w:ascii="方正小标宋_GBK" w:eastAsia="方正小标宋_GBK" w:hAnsi="方正小标宋_GBK" w:cs="方正小标宋_GBK" w:hint="eastAsia"/>
          <w:spacing w:val="-20"/>
          <w:sz w:val="44"/>
          <w:szCs w:val="44"/>
        </w:rPr>
        <w:t>昆明市东川区人民政府扶贫开发办公室</w:t>
      </w:r>
    </w:p>
    <w:p w:rsidR="005B2B45" w:rsidRDefault="007A4CBB">
      <w:pPr>
        <w:spacing w:line="480" w:lineRule="auto"/>
        <w:jc w:val="right"/>
        <w:rPr>
          <w:rFonts w:ascii="方正小标宋_GBK" w:eastAsia="方正小标宋_GBK" w:hAnsi="黑体"/>
          <w:spacing w:val="-17"/>
          <w:sz w:val="44"/>
          <w:szCs w:val="44"/>
        </w:rPr>
      </w:pPr>
      <w:r>
        <w:rPr>
          <w:rFonts w:ascii="方正小标宋_GBK" w:eastAsia="方正小标宋_GBK" w:hAnsi="黑体" w:hint="eastAsia"/>
          <w:spacing w:val="-17"/>
          <w:sz w:val="44"/>
          <w:szCs w:val="44"/>
        </w:rPr>
        <w:t>2020-04-20</w:t>
      </w:r>
    </w:p>
    <w:p w:rsidR="005B2B45" w:rsidRDefault="007A4CBB">
      <w:pPr>
        <w:tabs>
          <w:tab w:val="center" w:pos="4483"/>
        </w:tabs>
        <w:spacing w:line="540" w:lineRule="exact"/>
        <w:jc w:val="center"/>
        <w:rPr>
          <w:rFonts w:ascii="方正小标宋_GBK" w:eastAsia="方正小标宋_GBK" w:hAnsi="方正小标宋_GBK" w:cs="方正小标宋_GBK"/>
          <w:spacing w:val="-20"/>
          <w:sz w:val="44"/>
          <w:szCs w:val="44"/>
        </w:rPr>
      </w:pPr>
      <w:r>
        <w:rPr>
          <w:rFonts w:ascii="黑体" w:eastAsia="黑体" w:hAnsi="黑体" w:cs="黑体" w:hint="eastAsia"/>
          <w:color w:val="000000" w:themeColor="text1"/>
          <w:sz w:val="44"/>
          <w:szCs w:val="44"/>
        </w:rPr>
        <w:tab/>
      </w:r>
    </w:p>
    <w:p w:rsidR="005B2B45" w:rsidRDefault="005B2B45">
      <w:pPr>
        <w:spacing w:line="540" w:lineRule="exact"/>
        <w:jc w:val="center"/>
        <w:rPr>
          <w:rFonts w:ascii="方正小标宋_GBK" w:eastAsia="方正小标宋_GBK" w:hAnsi="方正小标宋_GBK" w:cs="方正小标宋_GBK"/>
          <w:spacing w:val="-20"/>
          <w:sz w:val="44"/>
          <w:szCs w:val="44"/>
        </w:rPr>
        <w:sectPr w:rsidR="005B2B45">
          <w:footerReference w:type="default" r:id="rId8"/>
          <w:pgSz w:w="11907" w:h="16840"/>
          <w:pgMar w:top="2041" w:right="1531" w:bottom="1871" w:left="1531" w:header="851" w:footer="1304" w:gutter="0"/>
          <w:pgNumType w:fmt="numberInDash" w:start="1"/>
          <w:cols w:space="720"/>
          <w:docGrid w:type="linesAndChars" w:linePitch="587" w:charSpace="-842"/>
        </w:sectPr>
      </w:pPr>
    </w:p>
    <w:p w:rsidR="005B2B45" w:rsidRDefault="007A4CBB">
      <w:pPr>
        <w:spacing w:line="540" w:lineRule="exact"/>
        <w:jc w:val="center"/>
        <w:rPr>
          <w:rFonts w:ascii="方正小标宋_GBK" w:eastAsia="方正小标宋_GBK" w:hAnsi="方正小标宋_GBK" w:cs="方正小标宋_GBK"/>
          <w:spacing w:val="-20"/>
          <w:sz w:val="44"/>
          <w:szCs w:val="44"/>
        </w:rPr>
      </w:pPr>
      <w:r>
        <w:rPr>
          <w:rFonts w:ascii="方正小标宋_GBK" w:eastAsia="方正小标宋_GBK" w:hAnsi="方正小标宋_GBK" w:cs="方正小标宋_GBK" w:hint="eastAsia"/>
          <w:spacing w:val="-20"/>
          <w:sz w:val="44"/>
          <w:szCs w:val="44"/>
        </w:rPr>
        <w:lastRenderedPageBreak/>
        <w:t>目录</w:t>
      </w:r>
    </w:p>
    <w:p w:rsidR="005B2B45" w:rsidRDefault="005B2B45">
      <w:pPr>
        <w:spacing w:line="540" w:lineRule="exact"/>
        <w:jc w:val="center"/>
        <w:rPr>
          <w:rFonts w:ascii="方正小标宋_GBK" w:eastAsia="方正小标宋_GBK" w:hAnsi="方正小标宋_GBK" w:cs="方正小标宋_GBK"/>
          <w:spacing w:val="-20"/>
          <w:sz w:val="44"/>
          <w:szCs w:val="44"/>
        </w:rPr>
      </w:pPr>
    </w:p>
    <w:p w:rsidR="005B2B45" w:rsidRDefault="00C32462">
      <w:pPr>
        <w:pStyle w:val="10"/>
        <w:tabs>
          <w:tab w:val="right" w:leader="dot" w:pos="8845"/>
        </w:tabs>
      </w:pPr>
      <w:r>
        <w:rPr>
          <w:rFonts w:ascii="方正小标宋_GBK" w:eastAsia="方正小标宋_GBK" w:hAnsi="方正小标宋_GBK" w:cs="方正小标宋_GBK" w:hint="eastAsia"/>
          <w:spacing w:val="-20"/>
          <w:szCs w:val="44"/>
        </w:rPr>
        <w:fldChar w:fldCharType="begin"/>
      </w:r>
      <w:r w:rsidR="007A4CBB">
        <w:rPr>
          <w:rFonts w:ascii="方正小标宋_GBK" w:eastAsia="方正小标宋_GBK" w:hAnsi="方正小标宋_GBK" w:cs="方正小标宋_GBK" w:hint="eastAsia"/>
          <w:spacing w:val="-20"/>
          <w:szCs w:val="44"/>
        </w:rPr>
        <w:instrText xml:space="preserve">TOC \o "1-3" \h \u </w:instrText>
      </w:r>
      <w:r>
        <w:rPr>
          <w:rFonts w:ascii="方正小标宋_GBK" w:eastAsia="方正小标宋_GBK" w:hAnsi="方正小标宋_GBK" w:cs="方正小标宋_GBK" w:hint="eastAsia"/>
          <w:spacing w:val="-20"/>
          <w:szCs w:val="44"/>
        </w:rPr>
        <w:fldChar w:fldCharType="separate"/>
      </w:r>
      <w:hyperlink w:anchor="_Toc11057" w:history="1">
        <w:r w:rsidR="007A4CBB">
          <w:rPr>
            <w:rFonts w:ascii="黑体" w:eastAsia="黑体" w:hint="eastAsia"/>
            <w:szCs w:val="32"/>
          </w:rPr>
          <w:t>一、项目基本情况</w:t>
        </w:r>
        <w:r w:rsidR="007A4CBB">
          <w:tab/>
        </w:r>
        <w:r>
          <w:fldChar w:fldCharType="begin"/>
        </w:r>
        <w:r w:rsidR="007A4CBB">
          <w:instrText xml:space="preserve"> PAGEREF _Toc11057 </w:instrText>
        </w:r>
        <w:r>
          <w:fldChar w:fldCharType="separate"/>
        </w:r>
        <w:r w:rsidR="007A4CBB">
          <w:t>1</w:t>
        </w:r>
        <w:r>
          <w:fldChar w:fldCharType="end"/>
        </w:r>
      </w:hyperlink>
    </w:p>
    <w:p w:rsidR="005B2B45" w:rsidRDefault="00C32462" w:rsidP="003359FD">
      <w:pPr>
        <w:pStyle w:val="2"/>
        <w:tabs>
          <w:tab w:val="right" w:leader="dot" w:pos="8845"/>
        </w:tabs>
        <w:ind w:left="632"/>
      </w:pPr>
      <w:hyperlink w:anchor="_Toc31087" w:history="1">
        <w:r w:rsidR="007A4CBB">
          <w:rPr>
            <w:rFonts w:ascii="楷体" w:eastAsia="楷体" w:hAnsi="楷体" w:hint="eastAsia"/>
            <w:szCs w:val="32"/>
          </w:rPr>
          <w:t>（一）项目概况</w:t>
        </w:r>
        <w:r w:rsidR="007A4CBB">
          <w:tab/>
        </w:r>
        <w:r>
          <w:fldChar w:fldCharType="begin"/>
        </w:r>
        <w:r w:rsidR="007A4CBB">
          <w:instrText xml:space="preserve"> PAGEREF _Toc31087 </w:instrText>
        </w:r>
        <w:r>
          <w:fldChar w:fldCharType="separate"/>
        </w:r>
        <w:r w:rsidR="007A4CBB">
          <w:t>1</w:t>
        </w:r>
        <w:r>
          <w:fldChar w:fldCharType="end"/>
        </w:r>
      </w:hyperlink>
    </w:p>
    <w:p w:rsidR="005B2B45" w:rsidRDefault="00C32462" w:rsidP="003359FD">
      <w:pPr>
        <w:pStyle w:val="3"/>
        <w:tabs>
          <w:tab w:val="right" w:leader="dot" w:pos="8845"/>
        </w:tabs>
        <w:ind w:left="1264"/>
      </w:pPr>
      <w:hyperlink w:anchor="_Toc27448" w:history="1">
        <w:r w:rsidR="007A4CBB">
          <w:rPr>
            <w:rFonts w:ascii="仿宋_GB2312" w:hAnsi="楷体" w:hint="eastAsia"/>
            <w:szCs w:val="32"/>
          </w:rPr>
          <w:t>1.立项背景及目的</w:t>
        </w:r>
        <w:r w:rsidR="007A4CBB">
          <w:tab/>
        </w:r>
        <w:r>
          <w:fldChar w:fldCharType="begin"/>
        </w:r>
        <w:r w:rsidR="007A4CBB">
          <w:instrText xml:space="preserve"> PAGEREF _Toc27448 </w:instrText>
        </w:r>
        <w:r>
          <w:fldChar w:fldCharType="separate"/>
        </w:r>
        <w:r w:rsidR="007A4CBB">
          <w:t>1</w:t>
        </w:r>
        <w:r>
          <w:fldChar w:fldCharType="end"/>
        </w:r>
      </w:hyperlink>
    </w:p>
    <w:p w:rsidR="005B2B45" w:rsidRDefault="00C32462" w:rsidP="003359FD">
      <w:pPr>
        <w:pStyle w:val="3"/>
        <w:tabs>
          <w:tab w:val="right" w:leader="dot" w:pos="8845"/>
        </w:tabs>
        <w:ind w:left="1264"/>
      </w:pPr>
      <w:hyperlink w:anchor="_Toc17537" w:history="1">
        <w:r w:rsidR="007A4CBB">
          <w:rPr>
            <w:rFonts w:ascii="仿宋_GB2312" w:hAnsi="楷体" w:hint="eastAsia"/>
            <w:szCs w:val="32"/>
          </w:rPr>
          <w:t>2.项目实施情况</w:t>
        </w:r>
        <w:r w:rsidR="007A4CBB">
          <w:tab/>
        </w:r>
        <w:r>
          <w:fldChar w:fldCharType="begin"/>
        </w:r>
        <w:r w:rsidR="007A4CBB">
          <w:instrText xml:space="preserve"> PAGEREF _Toc17537 </w:instrText>
        </w:r>
        <w:r>
          <w:fldChar w:fldCharType="separate"/>
        </w:r>
        <w:r w:rsidR="007A4CBB">
          <w:t>1</w:t>
        </w:r>
        <w:r>
          <w:fldChar w:fldCharType="end"/>
        </w:r>
      </w:hyperlink>
    </w:p>
    <w:p w:rsidR="005B2B45" w:rsidRDefault="00C32462" w:rsidP="003359FD">
      <w:pPr>
        <w:pStyle w:val="3"/>
        <w:tabs>
          <w:tab w:val="right" w:leader="dot" w:pos="8845"/>
        </w:tabs>
        <w:ind w:left="1264"/>
      </w:pPr>
      <w:hyperlink w:anchor="_Toc8229" w:history="1">
        <w:r w:rsidR="007A4CBB">
          <w:t>3</w:t>
        </w:r>
        <w:r w:rsidR="007A4CBB">
          <w:rPr>
            <w:rFonts w:ascii="仿宋_GB2312" w:hAnsi="楷体" w:hint="eastAsia"/>
            <w:szCs w:val="32"/>
          </w:rPr>
          <w:t>.资金来源及使用情况</w:t>
        </w:r>
        <w:r w:rsidR="007A4CBB">
          <w:tab/>
        </w:r>
        <w:r>
          <w:fldChar w:fldCharType="begin"/>
        </w:r>
        <w:r w:rsidR="007A4CBB">
          <w:instrText xml:space="preserve"> PAGEREF _Toc8229 </w:instrText>
        </w:r>
        <w:r>
          <w:fldChar w:fldCharType="separate"/>
        </w:r>
        <w:r w:rsidR="007A4CBB">
          <w:t>3</w:t>
        </w:r>
        <w:r>
          <w:fldChar w:fldCharType="end"/>
        </w:r>
      </w:hyperlink>
    </w:p>
    <w:p w:rsidR="005B2B45" w:rsidRDefault="00C32462" w:rsidP="003359FD">
      <w:pPr>
        <w:pStyle w:val="3"/>
        <w:tabs>
          <w:tab w:val="right" w:leader="dot" w:pos="8845"/>
        </w:tabs>
        <w:ind w:left="1264"/>
      </w:pPr>
      <w:hyperlink w:anchor="_Toc15472" w:history="1">
        <w:r w:rsidR="007A4CBB">
          <w:rPr>
            <w:rFonts w:ascii="仿宋_GB2312" w:hAnsi="楷体" w:hint="eastAsia"/>
            <w:szCs w:val="32"/>
          </w:rPr>
          <w:t>4.组织及管理情况</w:t>
        </w:r>
        <w:r w:rsidR="007A4CBB">
          <w:tab/>
        </w:r>
        <w:r>
          <w:fldChar w:fldCharType="begin"/>
        </w:r>
        <w:r w:rsidR="007A4CBB">
          <w:instrText xml:space="preserve"> PAGEREF _Toc15472 </w:instrText>
        </w:r>
        <w:r>
          <w:fldChar w:fldCharType="separate"/>
        </w:r>
        <w:r w:rsidR="007A4CBB">
          <w:t>3</w:t>
        </w:r>
        <w:r>
          <w:fldChar w:fldCharType="end"/>
        </w:r>
      </w:hyperlink>
    </w:p>
    <w:p w:rsidR="005B2B45" w:rsidRDefault="00C32462" w:rsidP="003359FD">
      <w:pPr>
        <w:pStyle w:val="2"/>
        <w:tabs>
          <w:tab w:val="right" w:leader="dot" w:pos="8845"/>
        </w:tabs>
        <w:ind w:left="632"/>
      </w:pPr>
      <w:hyperlink w:anchor="_Toc26842" w:history="1">
        <w:r w:rsidR="007A4CBB">
          <w:rPr>
            <w:rFonts w:ascii="楷体" w:eastAsia="楷体" w:hAnsi="楷体" w:hint="eastAsia"/>
            <w:szCs w:val="32"/>
          </w:rPr>
          <w:t>（二）绩效目标</w:t>
        </w:r>
        <w:r w:rsidR="007A4CBB">
          <w:tab/>
        </w:r>
        <w:r>
          <w:fldChar w:fldCharType="begin"/>
        </w:r>
        <w:r w:rsidR="007A4CBB">
          <w:instrText xml:space="preserve"> PAGEREF _Toc26842 </w:instrText>
        </w:r>
        <w:r>
          <w:fldChar w:fldCharType="separate"/>
        </w:r>
        <w:r w:rsidR="007A4CBB">
          <w:t>3</w:t>
        </w:r>
        <w:r>
          <w:fldChar w:fldCharType="end"/>
        </w:r>
      </w:hyperlink>
    </w:p>
    <w:p w:rsidR="005B2B45" w:rsidRDefault="00C32462" w:rsidP="003359FD">
      <w:pPr>
        <w:pStyle w:val="3"/>
        <w:tabs>
          <w:tab w:val="right" w:leader="dot" w:pos="8845"/>
        </w:tabs>
        <w:ind w:left="1264"/>
      </w:pPr>
      <w:hyperlink w:anchor="_Toc29418" w:history="1">
        <w:r w:rsidR="007A4CBB">
          <w:rPr>
            <w:rFonts w:ascii="仿宋_GB2312" w:hAnsi="楷体" w:hint="eastAsia"/>
            <w:szCs w:val="32"/>
          </w:rPr>
          <w:t>1.总目标</w:t>
        </w:r>
        <w:r w:rsidR="007A4CBB">
          <w:tab/>
        </w:r>
        <w:r>
          <w:fldChar w:fldCharType="begin"/>
        </w:r>
        <w:r w:rsidR="007A4CBB">
          <w:instrText xml:space="preserve"> PAGEREF _Toc29418 </w:instrText>
        </w:r>
        <w:r>
          <w:fldChar w:fldCharType="separate"/>
        </w:r>
        <w:r w:rsidR="007A4CBB">
          <w:t>3</w:t>
        </w:r>
        <w:r>
          <w:fldChar w:fldCharType="end"/>
        </w:r>
      </w:hyperlink>
    </w:p>
    <w:p w:rsidR="005B2B45" w:rsidRDefault="00C32462" w:rsidP="003359FD">
      <w:pPr>
        <w:pStyle w:val="3"/>
        <w:tabs>
          <w:tab w:val="right" w:leader="dot" w:pos="8845"/>
        </w:tabs>
        <w:ind w:left="1264"/>
      </w:pPr>
      <w:hyperlink w:anchor="_Toc11583" w:history="1">
        <w:r w:rsidR="007A4CBB">
          <w:rPr>
            <w:rFonts w:ascii="仿宋_GB2312" w:hAnsi="楷体" w:hint="eastAsia"/>
            <w:szCs w:val="32"/>
          </w:rPr>
          <w:t>2.年度目标</w:t>
        </w:r>
        <w:r w:rsidR="007A4CBB">
          <w:tab/>
        </w:r>
        <w:r>
          <w:fldChar w:fldCharType="begin"/>
        </w:r>
        <w:r w:rsidR="007A4CBB">
          <w:instrText xml:space="preserve"> PAGEREF _Toc11583 </w:instrText>
        </w:r>
        <w:r>
          <w:fldChar w:fldCharType="separate"/>
        </w:r>
        <w:r w:rsidR="007A4CBB">
          <w:t>4</w:t>
        </w:r>
        <w:r>
          <w:fldChar w:fldCharType="end"/>
        </w:r>
      </w:hyperlink>
    </w:p>
    <w:p w:rsidR="005B2B45" w:rsidRDefault="00C32462">
      <w:pPr>
        <w:pStyle w:val="10"/>
        <w:tabs>
          <w:tab w:val="right" w:leader="dot" w:pos="8845"/>
        </w:tabs>
      </w:pPr>
      <w:hyperlink w:anchor="_Toc8550" w:history="1">
        <w:r w:rsidR="007A4CBB">
          <w:rPr>
            <w:rFonts w:ascii="黑体" w:eastAsia="黑体" w:hAnsi="黑体" w:hint="eastAsia"/>
            <w:szCs w:val="32"/>
          </w:rPr>
          <w:t>二、绩效评价工作情况</w:t>
        </w:r>
        <w:r w:rsidR="007A4CBB">
          <w:tab/>
        </w:r>
        <w:r>
          <w:fldChar w:fldCharType="begin"/>
        </w:r>
        <w:r w:rsidR="007A4CBB">
          <w:instrText xml:space="preserve"> PAGEREF _Toc8550 </w:instrText>
        </w:r>
        <w:r>
          <w:fldChar w:fldCharType="separate"/>
        </w:r>
        <w:r w:rsidR="007A4CBB">
          <w:t>4</w:t>
        </w:r>
        <w:r>
          <w:fldChar w:fldCharType="end"/>
        </w:r>
      </w:hyperlink>
    </w:p>
    <w:p w:rsidR="005B2B45" w:rsidRDefault="00C32462" w:rsidP="003359FD">
      <w:pPr>
        <w:pStyle w:val="2"/>
        <w:tabs>
          <w:tab w:val="right" w:leader="dot" w:pos="8845"/>
        </w:tabs>
        <w:ind w:left="632"/>
      </w:pPr>
      <w:hyperlink w:anchor="_Toc5486" w:history="1">
        <w:r w:rsidR="007A4CBB">
          <w:rPr>
            <w:rFonts w:ascii="楷体" w:eastAsia="楷体" w:hAnsi="楷体" w:hint="eastAsia"/>
            <w:szCs w:val="32"/>
          </w:rPr>
          <w:t>（一）绩效评价目的</w:t>
        </w:r>
        <w:r w:rsidR="007A4CBB">
          <w:tab/>
        </w:r>
        <w:r>
          <w:fldChar w:fldCharType="begin"/>
        </w:r>
        <w:r w:rsidR="007A4CBB">
          <w:instrText xml:space="preserve"> PAGEREF _Toc5486 </w:instrText>
        </w:r>
        <w:r>
          <w:fldChar w:fldCharType="separate"/>
        </w:r>
        <w:r w:rsidR="007A4CBB">
          <w:t>4</w:t>
        </w:r>
        <w:r>
          <w:fldChar w:fldCharType="end"/>
        </w:r>
      </w:hyperlink>
    </w:p>
    <w:p w:rsidR="005B2B45" w:rsidRDefault="00C32462" w:rsidP="003359FD">
      <w:pPr>
        <w:pStyle w:val="2"/>
        <w:tabs>
          <w:tab w:val="right" w:leader="dot" w:pos="8845"/>
        </w:tabs>
        <w:ind w:left="632"/>
      </w:pPr>
      <w:hyperlink w:anchor="_Toc23050" w:history="1">
        <w:r w:rsidR="007A4CBB">
          <w:rPr>
            <w:rFonts w:ascii="楷体" w:eastAsia="楷体" w:hAnsi="楷体" w:hint="eastAsia"/>
            <w:szCs w:val="32"/>
          </w:rPr>
          <w:t>（二）绩效评价工作方案制定过程</w:t>
        </w:r>
        <w:r w:rsidR="007A4CBB">
          <w:tab/>
        </w:r>
        <w:r>
          <w:fldChar w:fldCharType="begin"/>
        </w:r>
        <w:r w:rsidR="007A4CBB">
          <w:instrText xml:space="preserve"> PAGEREF _Toc23050 </w:instrText>
        </w:r>
        <w:r>
          <w:fldChar w:fldCharType="separate"/>
        </w:r>
        <w:r w:rsidR="007A4CBB">
          <w:t>4</w:t>
        </w:r>
        <w:r>
          <w:fldChar w:fldCharType="end"/>
        </w:r>
      </w:hyperlink>
    </w:p>
    <w:p w:rsidR="005B2B45" w:rsidRDefault="00C32462" w:rsidP="003359FD">
      <w:pPr>
        <w:pStyle w:val="3"/>
        <w:tabs>
          <w:tab w:val="right" w:leader="dot" w:pos="8845"/>
        </w:tabs>
        <w:ind w:left="1264"/>
      </w:pPr>
      <w:hyperlink w:anchor="_Toc13196" w:history="1">
        <w:r w:rsidR="007A4CBB">
          <w:rPr>
            <w:rFonts w:ascii="仿宋_GB2312" w:hAnsi="楷体" w:hint="eastAsia"/>
            <w:szCs w:val="32"/>
          </w:rPr>
          <w:t>1.前期调研</w:t>
        </w:r>
        <w:r w:rsidR="007A4CBB">
          <w:tab/>
        </w:r>
        <w:r>
          <w:fldChar w:fldCharType="begin"/>
        </w:r>
        <w:r w:rsidR="007A4CBB">
          <w:instrText xml:space="preserve"> PAGEREF _Toc13196 </w:instrText>
        </w:r>
        <w:r>
          <w:fldChar w:fldCharType="separate"/>
        </w:r>
        <w:r w:rsidR="007A4CBB">
          <w:t>5</w:t>
        </w:r>
        <w:r>
          <w:fldChar w:fldCharType="end"/>
        </w:r>
      </w:hyperlink>
    </w:p>
    <w:p w:rsidR="005B2B45" w:rsidRDefault="00C32462" w:rsidP="003359FD">
      <w:pPr>
        <w:pStyle w:val="3"/>
        <w:tabs>
          <w:tab w:val="right" w:leader="dot" w:pos="8845"/>
        </w:tabs>
        <w:ind w:left="1264"/>
      </w:pPr>
      <w:hyperlink w:anchor="_Toc21686" w:history="1">
        <w:r w:rsidR="007A4CBB">
          <w:rPr>
            <w:rFonts w:ascii="仿宋_GB2312" w:hAnsi="楷体" w:hint="eastAsia"/>
            <w:szCs w:val="32"/>
          </w:rPr>
          <w:t>2.研究文件</w:t>
        </w:r>
        <w:r w:rsidR="007A4CBB">
          <w:tab/>
        </w:r>
        <w:r>
          <w:fldChar w:fldCharType="begin"/>
        </w:r>
        <w:r w:rsidR="007A4CBB">
          <w:instrText xml:space="preserve"> PAGEREF _Toc21686 </w:instrText>
        </w:r>
        <w:r>
          <w:fldChar w:fldCharType="separate"/>
        </w:r>
        <w:r w:rsidR="007A4CBB">
          <w:t>5</w:t>
        </w:r>
        <w:r>
          <w:fldChar w:fldCharType="end"/>
        </w:r>
      </w:hyperlink>
    </w:p>
    <w:p w:rsidR="005B2B45" w:rsidRDefault="00C32462" w:rsidP="003359FD">
      <w:pPr>
        <w:pStyle w:val="3"/>
        <w:tabs>
          <w:tab w:val="right" w:leader="dot" w:pos="8845"/>
        </w:tabs>
        <w:ind w:left="1264"/>
      </w:pPr>
      <w:hyperlink w:anchor="_Toc15640" w:history="1">
        <w:r w:rsidR="007A4CBB">
          <w:rPr>
            <w:rFonts w:ascii="仿宋_GB2312" w:hAnsi="楷体" w:hint="eastAsia"/>
            <w:szCs w:val="32"/>
          </w:rPr>
          <w:t>3.绩效评价指标体系及工作方案的设计</w:t>
        </w:r>
        <w:r w:rsidR="007A4CBB">
          <w:tab/>
        </w:r>
        <w:r>
          <w:fldChar w:fldCharType="begin"/>
        </w:r>
        <w:r w:rsidR="007A4CBB">
          <w:instrText xml:space="preserve"> PAGEREF _Toc15640 </w:instrText>
        </w:r>
        <w:r>
          <w:fldChar w:fldCharType="separate"/>
        </w:r>
        <w:r w:rsidR="007A4CBB">
          <w:t>5</w:t>
        </w:r>
        <w:r>
          <w:fldChar w:fldCharType="end"/>
        </w:r>
      </w:hyperlink>
    </w:p>
    <w:p w:rsidR="005B2B45" w:rsidRDefault="00C32462" w:rsidP="003359FD">
      <w:pPr>
        <w:pStyle w:val="2"/>
        <w:tabs>
          <w:tab w:val="right" w:leader="dot" w:pos="8845"/>
        </w:tabs>
        <w:ind w:left="632"/>
      </w:pPr>
      <w:hyperlink w:anchor="_Toc24965" w:history="1">
        <w:r w:rsidR="007A4CBB">
          <w:rPr>
            <w:rFonts w:ascii="楷体" w:eastAsia="楷体" w:hAnsi="楷体" w:hint="eastAsia"/>
            <w:szCs w:val="32"/>
          </w:rPr>
          <w:t>（三）绩效评价原则、评价方法</w:t>
        </w:r>
        <w:r w:rsidR="007A4CBB">
          <w:tab/>
        </w:r>
        <w:r>
          <w:fldChar w:fldCharType="begin"/>
        </w:r>
        <w:r w:rsidR="007A4CBB">
          <w:instrText xml:space="preserve"> PAGEREF _Toc24965 </w:instrText>
        </w:r>
        <w:r>
          <w:fldChar w:fldCharType="separate"/>
        </w:r>
        <w:r w:rsidR="007A4CBB">
          <w:t>6</w:t>
        </w:r>
        <w:r>
          <w:fldChar w:fldCharType="end"/>
        </w:r>
      </w:hyperlink>
    </w:p>
    <w:p w:rsidR="005B2B45" w:rsidRDefault="00C32462" w:rsidP="003359FD">
      <w:pPr>
        <w:pStyle w:val="3"/>
        <w:tabs>
          <w:tab w:val="right" w:leader="dot" w:pos="8845"/>
        </w:tabs>
        <w:ind w:left="1264"/>
      </w:pPr>
      <w:hyperlink w:anchor="_Toc22512" w:history="1">
        <w:r w:rsidR="007A4CBB">
          <w:rPr>
            <w:rFonts w:ascii="仿宋_GB2312" w:hAnsi="楷体" w:hint="eastAsia"/>
            <w:szCs w:val="32"/>
          </w:rPr>
          <w:t>1.绩效评价原则</w:t>
        </w:r>
        <w:r w:rsidR="007A4CBB">
          <w:tab/>
        </w:r>
        <w:r>
          <w:fldChar w:fldCharType="begin"/>
        </w:r>
        <w:r w:rsidR="007A4CBB">
          <w:instrText xml:space="preserve"> PAGEREF _Toc22512 </w:instrText>
        </w:r>
        <w:r>
          <w:fldChar w:fldCharType="separate"/>
        </w:r>
        <w:r w:rsidR="007A4CBB">
          <w:t>6</w:t>
        </w:r>
        <w:r>
          <w:fldChar w:fldCharType="end"/>
        </w:r>
      </w:hyperlink>
    </w:p>
    <w:p w:rsidR="005B2B45" w:rsidRDefault="00C32462" w:rsidP="003359FD">
      <w:pPr>
        <w:pStyle w:val="3"/>
        <w:tabs>
          <w:tab w:val="right" w:leader="dot" w:pos="8845"/>
        </w:tabs>
        <w:ind w:left="1264"/>
      </w:pPr>
      <w:hyperlink w:anchor="_Toc5192" w:history="1">
        <w:r w:rsidR="007A4CBB">
          <w:rPr>
            <w:rFonts w:ascii="仿宋_GB2312" w:hAnsi="楷体" w:hint="eastAsia"/>
            <w:szCs w:val="32"/>
          </w:rPr>
          <w:t>2.绩效评价方法</w:t>
        </w:r>
        <w:r w:rsidR="007A4CBB">
          <w:tab/>
        </w:r>
        <w:r>
          <w:fldChar w:fldCharType="begin"/>
        </w:r>
        <w:r w:rsidR="007A4CBB">
          <w:instrText xml:space="preserve"> PAGEREF _Toc5192 </w:instrText>
        </w:r>
        <w:r>
          <w:fldChar w:fldCharType="separate"/>
        </w:r>
        <w:r w:rsidR="007A4CBB">
          <w:t>6</w:t>
        </w:r>
        <w:r>
          <w:fldChar w:fldCharType="end"/>
        </w:r>
      </w:hyperlink>
    </w:p>
    <w:p w:rsidR="005B2B45" w:rsidRDefault="00C32462" w:rsidP="003359FD">
      <w:pPr>
        <w:pStyle w:val="2"/>
        <w:tabs>
          <w:tab w:val="right" w:leader="dot" w:pos="8845"/>
        </w:tabs>
        <w:ind w:left="632"/>
      </w:pPr>
      <w:hyperlink w:anchor="_Toc24680" w:history="1">
        <w:r w:rsidR="007A4CBB">
          <w:rPr>
            <w:rFonts w:ascii="楷体" w:eastAsia="楷体" w:hAnsi="楷体" w:hint="eastAsia"/>
            <w:szCs w:val="32"/>
          </w:rPr>
          <w:t>（四）绩效评价实施过程</w:t>
        </w:r>
        <w:r w:rsidR="007A4CBB">
          <w:tab/>
        </w:r>
        <w:r>
          <w:fldChar w:fldCharType="begin"/>
        </w:r>
        <w:r w:rsidR="007A4CBB">
          <w:instrText xml:space="preserve"> PAGEREF _Toc24680 </w:instrText>
        </w:r>
        <w:r>
          <w:fldChar w:fldCharType="separate"/>
        </w:r>
        <w:r w:rsidR="007A4CBB">
          <w:t>6</w:t>
        </w:r>
        <w:r>
          <w:fldChar w:fldCharType="end"/>
        </w:r>
      </w:hyperlink>
    </w:p>
    <w:p w:rsidR="005B2B45" w:rsidRDefault="00C32462" w:rsidP="003359FD">
      <w:pPr>
        <w:pStyle w:val="3"/>
        <w:tabs>
          <w:tab w:val="right" w:leader="dot" w:pos="8845"/>
        </w:tabs>
        <w:ind w:left="1264"/>
      </w:pPr>
      <w:hyperlink w:anchor="_Toc6330" w:history="1">
        <w:r w:rsidR="007A4CBB">
          <w:rPr>
            <w:rFonts w:ascii="仿宋_GB2312" w:hAnsi="楷体" w:hint="eastAsia"/>
            <w:szCs w:val="32"/>
          </w:rPr>
          <w:t>1.数据填报和采集</w:t>
        </w:r>
        <w:r w:rsidR="007A4CBB">
          <w:tab/>
        </w:r>
        <w:r>
          <w:fldChar w:fldCharType="begin"/>
        </w:r>
        <w:r w:rsidR="007A4CBB">
          <w:instrText xml:space="preserve"> PAGEREF _Toc6330 </w:instrText>
        </w:r>
        <w:r>
          <w:fldChar w:fldCharType="separate"/>
        </w:r>
        <w:r w:rsidR="007A4CBB">
          <w:t>6</w:t>
        </w:r>
        <w:r>
          <w:fldChar w:fldCharType="end"/>
        </w:r>
      </w:hyperlink>
    </w:p>
    <w:p w:rsidR="005B2B45" w:rsidRDefault="00C32462" w:rsidP="003359FD">
      <w:pPr>
        <w:pStyle w:val="3"/>
        <w:tabs>
          <w:tab w:val="right" w:leader="dot" w:pos="8845"/>
        </w:tabs>
        <w:ind w:left="1264"/>
      </w:pPr>
      <w:hyperlink w:anchor="_Toc31010" w:history="1">
        <w:r w:rsidR="007A4CBB">
          <w:rPr>
            <w:rFonts w:ascii="仿宋_GB2312" w:hAnsi="楷体" w:hint="eastAsia"/>
            <w:szCs w:val="32"/>
          </w:rPr>
          <w:t>2.社会调查</w:t>
        </w:r>
        <w:r w:rsidR="007A4CBB">
          <w:tab/>
        </w:r>
        <w:r>
          <w:fldChar w:fldCharType="begin"/>
        </w:r>
        <w:r w:rsidR="007A4CBB">
          <w:instrText xml:space="preserve"> PAGEREF _Toc31010 </w:instrText>
        </w:r>
        <w:r>
          <w:fldChar w:fldCharType="separate"/>
        </w:r>
        <w:r w:rsidR="007A4CBB">
          <w:t>6</w:t>
        </w:r>
        <w:r>
          <w:fldChar w:fldCharType="end"/>
        </w:r>
      </w:hyperlink>
    </w:p>
    <w:p w:rsidR="005B2B45" w:rsidRDefault="00C32462" w:rsidP="003359FD">
      <w:pPr>
        <w:pStyle w:val="3"/>
        <w:tabs>
          <w:tab w:val="right" w:leader="dot" w:pos="8845"/>
        </w:tabs>
        <w:ind w:left="1264"/>
      </w:pPr>
      <w:hyperlink w:anchor="_Toc23939" w:history="1">
        <w:r w:rsidR="007A4CBB">
          <w:rPr>
            <w:rFonts w:ascii="仿宋_GB2312" w:hAnsi="楷体" w:hint="eastAsia"/>
            <w:szCs w:val="32"/>
          </w:rPr>
          <w:t>3.数据分析和撰写报告</w:t>
        </w:r>
        <w:r w:rsidR="007A4CBB">
          <w:tab/>
        </w:r>
        <w:r>
          <w:fldChar w:fldCharType="begin"/>
        </w:r>
        <w:r w:rsidR="007A4CBB">
          <w:instrText xml:space="preserve"> PAGEREF _Toc23939 </w:instrText>
        </w:r>
        <w:r>
          <w:fldChar w:fldCharType="separate"/>
        </w:r>
        <w:r w:rsidR="007A4CBB">
          <w:t>7</w:t>
        </w:r>
        <w:r>
          <w:fldChar w:fldCharType="end"/>
        </w:r>
      </w:hyperlink>
    </w:p>
    <w:p w:rsidR="005B2B45" w:rsidRDefault="00C32462" w:rsidP="003359FD">
      <w:pPr>
        <w:pStyle w:val="2"/>
        <w:tabs>
          <w:tab w:val="right" w:leader="dot" w:pos="8845"/>
        </w:tabs>
        <w:ind w:left="632"/>
      </w:pPr>
      <w:hyperlink w:anchor="_Toc31362" w:history="1">
        <w:r w:rsidR="007A4CBB">
          <w:rPr>
            <w:rFonts w:ascii="楷体" w:eastAsia="楷体" w:hAnsi="楷体" w:hint="eastAsia"/>
            <w:szCs w:val="32"/>
          </w:rPr>
          <w:t>（五）本次绩效评价的局限性</w:t>
        </w:r>
        <w:r w:rsidR="007A4CBB">
          <w:tab/>
        </w:r>
        <w:r>
          <w:fldChar w:fldCharType="begin"/>
        </w:r>
        <w:r w:rsidR="007A4CBB">
          <w:instrText xml:space="preserve"> PAGEREF _Toc31362 </w:instrText>
        </w:r>
        <w:r>
          <w:fldChar w:fldCharType="separate"/>
        </w:r>
        <w:r w:rsidR="007A4CBB">
          <w:t>8</w:t>
        </w:r>
        <w:r>
          <w:fldChar w:fldCharType="end"/>
        </w:r>
      </w:hyperlink>
    </w:p>
    <w:p w:rsidR="005B2B45" w:rsidRDefault="00C32462">
      <w:pPr>
        <w:pStyle w:val="10"/>
        <w:tabs>
          <w:tab w:val="right" w:leader="dot" w:pos="8845"/>
        </w:tabs>
      </w:pPr>
      <w:hyperlink w:anchor="_Toc29776" w:history="1">
        <w:r w:rsidR="007A4CBB">
          <w:rPr>
            <w:rFonts w:ascii="黑体" w:eastAsia="黑体" w:hAnsi="黑体" w:hint="eastAsia"/>
            <w:szCs w:val="32"/>
          </w:rPr>
          <w:t>三、评价结论和绩效分析</w:t>
        </w:r>
        <w:r w:rsidR="007A4CBB">
          <w:tab/>
        </w:r>
        <w:r>
          <w:fldChar w:fldCharType="begin"/>
        </w:r>
        <w:r w:rsidR="007A4CBB">
          <w:instrText xml:space="preserve"> PAGEREF _Toc29776 </w:instrText>
        </w:r>
        <w:r>
          <w:fldChar w:fldCharType="separate"/>
        </w:r>
        <w:r w:rsidR="007A4CBB">
          <w:t>8</w:t>
        </w:r>
        <w:r>
          <w:fldChar w:fldCharType="end"/>
        </w:r>
      </w:hyperlink>
    </w:p>
    <w:p w:rsidR="005B2B45" w:rsidRDefault="00C32462" w:rsidP="003359FD">
      <w:pPr>
        <w:pStyle w:val="2"/>
        <w:tabs>
          <w:tab w:val="right" w:leader="dot" w:pos="8845"/>
        </w:tabs>
        <w:ind w:left="632"/>
      </w:pPr>
      <w:hyperlink w:anchor="_Toc18168" w:history="1">
        <w:r w:rsidR="007A4CBB">
          <w:rPr>
            <w:rFonts w:ascii="楷体" w:eastAsia="楷体" w:hAnsi="楷体" w:hint="eastAsia"/>
            <w:szCs w:val="32"/>
          </w:rPr>
          <w:t>（一）评价结论</w:t>
        </w:r>
        <w:r w:rsidR="007A4CBB">
          <w:tab/>
        </w:r>
        <w:r>
          <w:fldChar w:fldCharType="begin"/>
        </w:r>
        <w:r w:rsidR="007A4CBB">
          <w:instrText xml:space="preserve"> PAGEREF _Toc18168 </w:instrText>
        </w:r>
        <w:r>
          <w:fldChar w:fldCharType="separate"/>
        </w:r>
        <w:r w:rsidR="007A4CBB">
          <w:t>8</w:t>
        </w:r>
        <w:r>
          <w:fldChar w:fldCharType="end"/>
        </w:r>
      </w:hyperlink>
    </w:p>
    <w:p w:rsidR="005B2B45" w:rsidRDefault="00C32462" w:rsidP="003359FD">
      <w:pPr>
        <w:pStyle w:val="3"/>
        <w:tabs>
          <w:tab w:val="right" w:leader="dot" w:pos="8845"/>
        </w:tabs>
        <w:ind w:left="1264"/>
      </w:pPr>
      <w:hyperlink w:anchor="_Toc14201" w:history="1">
        <w:r w:rsidR="007A4CBB">
          <w:rPr>
            <w:rFonts w:ascii="仿宋" w:eastAsia="仿宋" w:hAnsi="仿宋" w:hint="eastAsia"/>
            <w:szCs w:val="32"/>
          </w:rPr>
          <w:t>1.评价结果</w:t>
        </w:r>
        <w:r w:rsidR="007A4CBB">
          <w:tab/>
        </w:r>
        <w:r>
          <w:fldChar w:fldCharType="begin"/>
        </w:r>
        <w:r w:rsidR="007A4CBB">
          <w:instrText xml:space="preserve"> PAGEREF _Toc14201 </w:instrText>
        </w:r>
        <w:r>
          <w:fldChar w:fldCharType="separate"/>
        </w:r>
        <w:r w:rsidR="007A4CBB">
          <w:t>8</w:t>
        </w:r>
        <w:r>
          <w:fldChar w:fldCharType="end"/>
        </w:r>
      </w:hyperlink>
    </w:p>
    <w:p w:rsidR="005B2B45" w:rsidRDefault="00C32462" w:rsidP="003359FD">
      <w:pPr>
        <w:pStyle w:val="3"/>
        <w:tabs>
          <w:tab w:val="right" w:leader="dot" w:pos="8845"/>
        </w:tabs>
        <w:ind w:left="1264"/>
      </w:pPr>
      <w:hyperlink w:anchor="_Toc29308" w:history="1">
        <w:r w:rsidR="007A4CBB">
          <w:t>2</w:t>
        </w:r>
        <w:r w:rsidR="007A4CBB">
          <w:rPr>
            <w:rFonts w:ascii="仿宋_GB2312" w:hAnsi="仿宋" w:hint="eastAsia"/>
            <w:szCs w:val="32"/>
          </w:rPr>
          <w:t>.主要绩效</w:t>
        </w:r>
        <w:r w:rsidR="007A4CBB">
          <w:tab/>
        </w:r>
        <w:r>
          <w:fldChar w:fldCharType="begin"/>
        </w:r>
        <w:r w:rsidR="007A4CBB">
          <w:instrText xml:space="preserve"> PAGEREF _Toc29308 </w:instrText>
        </w:r>
        <w:r>
          <w:fldChar w:fldCharType="separate"/>
        </w:r>
        <w:r w:rsidR="007A4CBB">
          <w:t>8</w:t>
        </w:r>
        <w:r>
          <w:fldChar w:fldCharType="end"/>
        </w:r>
      </w:hyperlink>
    </w:p>
    <w:p w:rsidR="005B2B45" w:rsidRDefault="00C32462" w:rsidP="003359FD">
      <w:pPr>
        <w:pStyle w:val="2"/>
        <w:tabs>
          <w:tab w:val="right" w:leader="dot" w:pos="8845"/>
        </w:tabs>
        <w:ind w:left="632"/>
      </w:pPr>
      <w:hyperlink w:anchor="_Toc2577" w:history="1">
        <w:r w:rsidR="007A4CBB">
          <w:t>（</w:t>
        </w:r>
        <w:r w:rsidR="007A4CBB">
          <w:rPr>
            <w:rFonts w:ascii="楷体" w:eastAsia="楷体" w:hAnsi="楷体" w:hint="eastAsia"/>
            <w:szCs w:val="32"/>
          </w:rPr>
          <w:t>二）具体绩效分析</w:t>
        </w:r>
        <w:r w:rsidR="007A4CBB">
          <w:tab/>
        </w:r>
        <w:r>
          <w:fldChar w:fldCharType="begin"/>
        </w:r>
        <w:r w:rsidR="007A4CBB">
          <w:instrText xml:space="preserve"> PAGEREF _Toc2577 </w:instrText>
        </w:r>
        <w:r>
          <w:fldChar w:fldCharType="separate"/>
        </w:r>
        <w:r w:rsidR="007A4CBB">
          <w:t>9</w:t>
        </w:r>
        <w:r>
          <w:fldChar w:fldCharType="end"/>
        </w:r>
      </w:hyperlink>
    </w:p>
    <w:p w:rsidR="005B2B45" w:rsidRDefault="00C32462">
      <w:pPr>
        <w:pStyle w:val="10"/>
        <w:tabs>
          <w:tab w:val="right" w:leader="dot" w:pos="8845"/>
        </w:tabs>
      </w:pPr>
      <w:hyperlink w:anchor="_Toc24293" w:history="1">
        <w:r w:rsidR="007A4CBB">
          <w:rPr>
            <w:rFonts w:ascii="黑体" w:eastAsia="黑体" w:hAnsi="黑体" w:hint="eastAsia"/>
            <w:szCs w:val="32"/>
          </w:rPr>
          <w:t>四、成本效益分析</w:t>
        </w:r>
        <w:r w:rsidR="007A4CBB">
          <w:tab/>
        </w:r>
        <w:r>
          <w:fldChar w:fldCharType="begin"/>
        </w:r>
        <w:r w:rsidR="007A4CBB">
          <w:instrText xml:space="preserve"> PAGEREF _Toc24293 </w:instrText>
        </w:r>
        <w:r>
          <w:fldChar w:fldCharType="separate"/>
        </w:r>
        <w:r w:rsidR="007A4CBB">
          <w:t>14</w:t>
        </w:r>
        <w:r>
          <w:fldChar w:fldCharType="end"/>
        </w:r>
      </w:hyperlink>
    </w:p>
    <w:p w:rsidR="005B2B45" w:rsidRDefault="00C32462" w:rsidP="003359FD">
      <w:pPr>
        <w:pStyle w:val="2"/>
        <w:tabs>
          <w:tab w:val="right" w:leader="dot" w:pos="8845"/>
        </w:tabs>
        <w:ind w:left="632"/>
      </w:pPr>
      <w:hyperlink w:anchor="_Toc27998" w:history="1">
        <w:r w:rsidR="007A4CBB">
          <w:rPr>
            <w:rFonts w:ascii="楷体" w:eastAsia="楷体" w:hAnsi="楷体" w:cs="楷体" w:hint="eastAsia"/>
            <w:color w:val="000000" w:themeColor="text1"/>
            <w:szCs w:val="32"/>
          </w:rPr>
          <w:t>（一）经济性分析</w:t>
        </w:r>
        <w:r w:rsidR="007A4CBB">
          <w:tab/>
        </w:r>
        <w:r>
          <w:fldChar w:fldCharType="begin"/>
        </w:r>
        <w:r w:rsidR="007A4CBB">
          <w:instrText xml:space="preserve"> PAGEREF _Toc27998 </w:instrText>
        </w:r>
        <w:r>
          <w:fldChar w:fldCharType="separate"/>
        </w:r>
        <w:r w:rsidR="007A4CBB">
          <w:t>14</w:t>
        </w:r>
        <w:r>
          <w:fldChar w:fldCharType="end"/>
        </w:r>
      </w:hyperlink>
    </w:p>
    <w:p w:rsidR="005B2B45" w:rsidRDefault="00C32462" w:rsidP="003359FD">
      <w:pPr>
        <w:pStyle w:val="2"/>
        <w:tabs>
          <w:tab w:val="right" w:leader="dot" w:pos="8845"/>
        </w:tabs>
        <w:ind w:left="632"/>
      </w:pPr>
      <w:hyperlink w:anchor="_Toc15367" w:history="1">
        <w:r w:rsidR="007A4CBB">
          <w:rPr>
            <w:rFonts w:ascii="楷体" w:eastAsia="楷体" w:hAnsi="楷体" w:cs="楷体" w:hint="eastAsia"/>
            <w:color w:val="000000" w:themeColor="text1"/>
            <w:szCs w:val="32"/>
          </w:rPr>
          <w:t>（二）效率性分析</w:t>
        </w:r>
        <w:r w:rsidR="007A4CBB">
          <w:tab/>
        </w:r>
        <w:r>
          <w:fldChar w:fldCharType="begin"/>
        </w:r>
        <w:r w:rsidR="007A4CBB">
          <w:instrText xml:space="preserve"> PAGEREF _Toc15367 </w:instrText>
        </w:r>
        <w:r>
          <w:fldChar w:fldCharType="separate"/>
        </w:r>
        <w:r w:rsidR="007A4CBB">
          <w:t>14</w:t>
        </w:r>
        <w:r>
          <w:fldChar w:fldCharType="end"/>
        </w:r>
      </w:hyperlink>
    </w:p>
    <w:p w:rsidR="005B2B45" w:rsidRDefault="00C32462" w:rsidP="003359FD">
      <w:pPr>
        <w:pStyle w:val="2"/>
        <w:tabs>
          <w:tab w:val="right" w:leader="dot" w:pos="8845"/>
        </w:tabs>
        <w:ind w:left="632"/>
      </w:pPr>
      <w:hyperlink w:anchor="_Toc16124" w:history="1">
        <w:r w:rsidR="007A4CBB">
          <w:rPr>
            <w:rFonts w:ascii="楷体" w:eastAsia="楷体" w:hAnsi="楷体" w:cs="楷体" w:hint="eastAsia"/>
            <w:color w:val="000000" w:themeColor="text1"/>
            <w:szCs w:val="32"/>
          </w:rPr>
          <w:t>（三）效益性分析</w:t>
        </w:r>
        <w:r w:rsidR="007A4CBB">
          <w:tab/>
        </w:r>
        <w:r>
          <w:fldChar w:fldCharType="begin"/>
        </w:r>
        <w:r w:rsidR="007A4CBB">
          <w:instrText xml:space="preserve"> PAGEREF _Toc16124 </w:instrText>
        </w:r>
        <w:r>
          <w:fldChar w:fldCharType="separate"/>
        </w:r>
        <w:r w:rsidR="007A4CBB">
          <w:t>14</w:t>
        </w:r>
        <w:r>
          <w:fldChar w:fldCharType="end"/>
        </w:r>
      </w:hyperlink>
    </w:p>
    <w:p w:rsidR="005B2B45" w:rsidRDefault="00C32462">
      <w:pPr>
        <w:pStyle w:val="10"/>
        <w:tabs>
          <w:tab w:val="right" w:leader="dot" w:pos="8845"/>
        </w:tabs>
      </w:pPr>
      <w:hyperlink w:anchor="_Toc4544" w:history="1">
        <w:r w:rsidR="007A4CBB">
          <w:rPr>
            <w:rFonts w:ascii="黑体" w:eastAsia="黑体" w:hAnsi="黑体" w:hint="eastAsia"/>
            <w:szCs w:val="32"/>
          </w:rPr>
          <w:t>五、主要经验及做法、存在的问题和建议</w:t>
        </w:r>
        <w:r w:rsidR="007A4CBB">
          <w:tab/>
        </w:r>
        <w:r>
          <w:fldChar w:fldCharType="begin"/>
        </w:r>
        <w:r w:rsidR="007A4CBB">
          <w:instrText xml:space="preserve"> PAGEREF _Toc4544 </w:instrText>
        </w:r>
        <w:r>
          <w:fldChar w:fldCharType="separate"/>
        </w:r>
        <w:r w:rsidR="007A4CBB">
          <w:t>14</w:t>
        </w:r>
        <w:r>
          <w:fldChar w:fldCharType="end"/>
        </w:r>
      </w:hyperlink>
    </w:p>
    <w:p w:rsidR="005B2B45" w:rsidRDefault="00C32462" w:rsidP="003359FD">
      <w:pPr>
        <w:pStyle w:val="2"/>
        <w:tabs>
          <w:tab w:val="right" w:leader="dot" w:pos="8845"/>
        </w:tabs>
        <w:ind w:left="632"/>
      </w:pPr>
      <w:hyperlink w:anchor="_Toc19775" w:history="1">
        <w:r w:rsidR="007A4CBB">
          <w:rPr>
            <w:rFonts w:ascii="楷体" w:eastAsia="楷体" w:hAnsi="楷体" w:hint="eastAsia"/>
            <w:szCs w:val="32"/>
          </w:rPr>
          <w:t>（一）主要经验及做法</w:t>
        </w:r>
        <w:r w:rsidR="007A4CBB">
          <w:tab/>
        </w:r>
        <w:r>
          <w:fldChar w:fldCharType="begin"/>
        </w:r>
        <w:r w:rsidR="007A4CBB">
          <w:instrText xml:space="preserve"> PAGEREF _Toc19775 </w:instrText>
        </w:r>
        <w:r>
          <w:fldChar w:fldCharType="separate"/>
        </w:r>
        <w:r w:rsidR="007A4CBB">
          <w:t>14</w:t>
        </w:r>
        <w:r>
          <w:fldChar w:fldCharType="end"/>
        </w:r>
      </w:hyperlink>
    </w:p>
    <w:p w:rsidR="005B2B45" w:rsidRDefault="00C32462" w:rsidP="003359FD">
      <w:pPr>
        <w:pStyle w:val="2"/>
        <w:tabs>
          <w:tab w:val="right" w:leader="dot" w:pos="8845"/>
        </w:tabs>
        <w:ind w:left="632"/>
      </w:pPr>
      <w:hyperlink w:anchor="_Toc27474" w:history="1">
        <w:r w:rsidR="007A4CBB">
          <w:rPr>
            <w:rFonts w:ascii="楷体" w:eastAsia="楷体" w:hAnsi="楷体" w:hint="eastAsia"/>
            <w:szCs w:val="32"/>
          </w:rPr>
          <w:t>（二）存在的问题</w:t>
        </w:r>
        <w:r w:rsidR="007A4CBB">
          <w:tab/>
        </w:r>
        <w:r>
          <w:fldChar w:fldCharType="begin"/>
        </w:r>
        <w:r w:rsidR="007A4CBB">
          <w:instrText xml:space="preserve"> PAGEREF _Toc27474 </w:instrText>
        </w:r>
        <w:r>
          <w:fldChar w:fldCharType="separate"/>
        </w:r>
        <w:r w:rsidR="007A4CBB">
          <w:t>15</w:t>
        </w:r>
        <w:r>
          <w:fldChar w:fldCharType="end"/>
        </w:r>
      </w:hyperlink>
    </w:p>
    <w:p w:rsidR="005B2B45" w:rsidRDefault="00C32462" w:rsidP="003359FD">
      <w:pPr>
        <w:pStyle w:val="2"/>
        <w:tabs>
          <w:tab w:val="right" w:leader="dot" w:pos="8845"/>
        </w:tabs>
        <w:ind w:left="632"/>
      </w:pPr>
      <w:hyperlink w:anchor="_Toc7061" w:history="1">
        <w:r w:rsidR="007A4CBB">
          <w:t>（</w:t>
        </w:r>
        <w:r w:rsidR="007A4CBB">
          <w:rPr>
            <w:rFonts w:ascii="楷体" w:eastAsia="楷体" w:hAnsi="楷体" w:hint="eastAsia"/>
            <w:szCs w:val="32"/>
          </w:rPr>
          <w:t>三）建议和改进措施</w:t>
        </w:r>
        <w:r w:rsidR="007A4CBB">
          <w:tab/>
        </w:r>
        <w:r>
          <w:fldChar w:fldCharType="begin"/>
        </w:r>
        <w:r w:rsidR="007A4CBB">
          <w:instrText xml:space="preserve"> PAGEREF _Toc7061 </w:instrText>
        </w:r>
        <w:r>
          <w:fldChar w:fldCharType="separate"/>
        </w:r>
        <w:r w:rsidR="007A4CBB">
          <w:t>15</w:t>
        </w:r>
        <w:r>
          <w:fldChar w:fldCharType="end"/>
        </w:r>
      </w:hyperlink>
    </w:p>
    <w:p w:rsidR="005B2B45" w:rsidRDefault="00C32462">
      <w:pPr>
        <w:spacing w:line="540" w:lineRule="exact"/>
        <w:rPr>
          <w:rFonts w:ascii="方正小标宋_GBK" w:eastAsia="方正小标宋_GBK" w:hAnsi="方正小标宋_GBK" w:cs="方正小标宋_GBK"/>
          <w:spacing w:val="-20"/>
          <w:szCs w:val="44"/>
        </w:rPr>
      </w:pPr>
      <w:r>
        <w:rPr>
          <w:rFonts w:ascii="方正小标宋_GBK" w:eastAsia="方正小标宋_GBK" w:hAnsi="方正小标宋_GBK" w:cs="方正小标宋_GBK" w:hint="eastAsia"/>
          <w:spacing w:val="-20"/>
          <w:szCs w:val="44"/>
        </w:rPr>
        <w:fldChar w:fldCharType="end"/>
      </w:r>
    </w:p>
    <w:p w:rsidR="005B2B45" w:rsidRDefault="005B2B45">
      <w:pPr>
        <w:spacing w:line="540" w:lineRule="exact"/>
        <w:rPr>
          <w:rFonts w:ascii="方正小标宋_GBK" w:eastAsia="方正小标宋_GBK" w:hAnsi="方正小标宋_GBK" w:cs="方正小标宋_GBK"/>
          <w:spacing w:val="-20"/>
          <w:szCs w:val="44"/>
        </w:rPr>
      </w:pPr>
    </w:p>
    <w:p w:rsidR="005B2B45" w:rsidRDefault="005B2B45">
      <w:pPr>
        <w:spacing w:line="540" w:lineRule="exact"/>
        <w:rPr>
          <w:rFonts w:ascii="方正小标宋_GBK" w:eastAsia="方正小标宋_GBK" w:hAnsi="方正小标宋_GBK" w:cs="方正小标宋_GBK"/>
          <w:spacing w:val="-20"/>
          <w:szCs w:val="44"/>
        </w:rPr>
      </w:pPr>
    </w:p>
    <w:p w:rsidR="005B2B45" w:rsidRDefault="005B2B45">
      <w:pPr>
        <w:spacing w:line="540" w:lineRule="exact"/>
        <w:rPr>
          <w:rFonts w:ascii="方正小标宋_GBK" w:eastAsia="方正小标宋_GBK" w:hAnsi="方正小标宋_GBK" w:cs="方正小标宋_GBK"/>
          <w:spacing w:val="-20"/>
          <w:szCs w:val="44"/>
        </w:rPr>
      </w:pPr>
    </w:p>
    <w:p w:rsidR="005B2B45" w:rsidRDefault="005B2B45">
      <w:pPr>
        <w:spacing w:line="540" w:lineRule="exact"/>
        <w:rPr>
          <w:rFonts w:ascii="方正小标宋_GBK" w:eastAsia="方正小标宋_GBK" w:hAnsi="方正小标宋_GBK" w:cs="方正小标宋_GBK"/>
          <w:spacing w:val="-20"/>
          <w:szCs w:val="44"/>
        </w:rPr>
      </w:pPr>
    </w:p>
    <w:p w:rsidR="005B2B45" w:rsidRDefault="005B2B45">
      <w:pPr>
        <w:spacing w:line="540" w:lineRule="exact"/>
        <w:rPr>
          <w:rFonts w:ascii="方正小标宋_GBK" w:eastAsia="方正小标宋_GBK" w:hAnsi="方正小标宋_GBK" w:cs="方正小标宋_GBK"/>
          <w:spacing w:val="-20"/>
          <w:szCs w:val="44"/>
        </w:rPr>
      </w:pPr>
    </w:p>
    <w:p w:rsidR="005B2B45" w:rsidRDefault="005B2B45">
      <w:pPr>
        <w:spacing w:line="540" w:lineRule="exact"/>
        <w:jc w:val="center"/>
        <w:rPr>
          <w:rFonts w:ascii="方正小标宋_GBK" w:eastAsia="方正小标宋_GBK" w:hAnsi="方正小标宋_GBK" w:cs="方正小标宋_GBK"/>
          <w:spacing w:val="-20"/>
          <w:sz w:val="44"/>
          <w:szCs w:val="44"/>
        </w:rPr>
        <w:sectPr w:rsidR="005B2B45">
          <w:footerReference w:type="default" r:id="rId9"/>
          <w:pgSz w:w="11907" w:h="16840"/>
          <w:pgMar w:top="2041" w:right="1531" w:bottom="1871" w:left="1531" w:header="851" w:footer="1304" w:gutter="0"/>
          <w:pgNumType w:fmt="numberInDash" w:start="1"/>
          <w:cols w:space="720"/>
          <w:docGrid w:type="linesAndChars" w:linePitch="587" w:charSpace="-842"/>
        </w:sectPr>
      </w:pPr>
    </w:p>
    <w:p w:rsidR="005B2B45" w:rsidRDefault="007A4CBB">
      <w:pPr>
        <w:spacing w:line="540" w:lineRule="exact"/>
        <w:jc w:val="center"/>
        <w:rPr>
          <w:rFonts w:ascii="方正小标宋_GBK" w:eastAsia="方正小标宋_GBK" w:hAnsi="方正小标宋_GBK" w:cs="方正小标宋_GBK"/>
          <w:spacing w:val="-20"/>
          <w:sz w:val="44"/>
          <w:szCs w:val="44"/>
        </w:rPr>
      </w:pPr>
      <w:r>
        <w:rPr>
          <w:rFonts w:ascii="方正小标宋_GBK" w:eastAsia="方正小标宋_GBK" w:hAnsi="方正小标宋_GBK" w:cs="方正小标宋_GBK" w:hint="eastAsia"/>
          <w:spacing w:val="-20"/>
          <w:sz w:val="44"/>
          <w:szCs w:val="44"/>
        </w:rPr>
        <w:lastRenderedPageBreak/>
        <w:t>昆明市东川区人民政府扶贫开发办公室2019年度</w:t>
      </w:r>
    </w:p>
    <w:p w:rsidR="005B2B45" w:rsidRDefault="007A4CBB">
      <w:pPr>
        <w:spacing w:line="540" w:lineRule="exact"/>
        <w:jc w:val="center"/>
        <w:rPr>
          <w:rFonts w:ascii="方正小标宋_GBK" w:eastAsia="方正小标宋_GBK" w:hAnsi="方正小标宋_GBK" w:cs="方正小标宋_GBK"/>
          <w:spacing w:val="-20"/>
          <w:sz w:val="44"/>
          <w:szCs w:val="44"/>
        </w:rPr>
      </w:pPr>
      <w:r>
        <w:rPr>
          <w:rFonts w:ascii="方正小标宋_GBK" w:eastAsia="方正小标宋_GBK" w:hAnsi="方正小标宋_GBK" w:cs="方正小标宋_GBK" w:hint="eastAsia"/>
          <w:spacing w:val="-20"/>
          <w:sz w:val="44"/>
          <w:szCs w:val="44"/>
        </w:rPr>
        <w:t>项目支出绩效评价报告</w:t>
      </w:r>
    </w:p>
    <w:p w:rsidR="005B2B45" w:rsidRDefault="005B2B45">
      <w:pPr>
        <w:topLinePunct/>
        <w:spacing w:line="540" w:lineRule="exact"/>
        <w:ind w:firstLineChars="250" w:firstLine="790"/>
        <w:rPr>
          <w:rFonts w:ascii="黑体" w:eastAsia="黑体"/>
          <w:szCs w:val="32"/>
        </w:rPr>
      </w:pPr>
    </w:p>
    <w:p w:rsidR="005B2B45" w:rsidRDefault="007A4CBB">
      <w:pPr>
        <w:spacing w:line="580" w:lineRule="exact"/>
        <w:ind w:firstLineChars="200" w:firstLine="632"/>
        <w:jc w:val="left"/>
        <w:rPr>
          <w:rFonts w:ascii="黑体" w:eastAsia="黑体"/>
          <w:szCs w:val="32"/>
        </w:rPr>
      </w:pPr>
      <w:r>
        <w:rPr>
          <w:rFonts w:ascii="仿宋_GB2312" w:hAnsi="仿宋_GB2312" w:cs="仿宋_GB2312" w:hint="eastAsia"/>
          <w:color w:val="000000" w:themeColor="text1"/>
          <w:szCs w:val="32"/>
        </w:rPr>
        <w:t>根据《中华人民共和国预算法》，按照《昆明市人民政府关于全面推进预算绩效管理改革的实施意见》（</w:t>
      </w:r>
      <w:proofErr w:type="gramStart"/>
      <w:r>
        <w:rPr>
          <w:rFonts w:ascii="仿宋_GB2312" w:hAnsi="仿宋_GB2312" w:cs="仿宋_GB2312" w:hint="eastAsia"/>
          <w:color w:val="000000" w:themeColor="text1"/>
          <w:szCs w:val="32"/>
        </w:rPr>
        <w:t>昆政发</w:t>
      </w:r>
      <w:proofErr w:type="gramEnd"/>
      <w:r>
        <w:rPr>
          <w:rFonts w:ascii="仿宋_GB2312" w:hAnsi="仿宋_GB2312" w:cs="仿宋_GB2312" w:hint="eastAsia"/>
          <w:color w:val="000000" w:themeColor="text1"/>
          <w:szCs w:val="32"/>
        </w:rPr>
        <w:t>﹝2016﹞21号）和《东川区财政局关于开展东川区2019年度绩效自评工作的通知》（</w:t>
      </w:r>
      <w:proofErr w:type="gramStart"/>
      <w:r>
        <w:rPr>
          <w:rFonts w:ascii="仿宋_GB2312" w:hAnsi="仿宋_GB2312" w:cs="仿宋_GB2312" w:hint="eastAsia"/>
          <w:color w:val="000000" w:themeColor="text1"/>
          <w:szCs w:val="32"/>
        </w:rPr>
        <w:t>东财绩</w:t>
      </w:r>
      <w:proofErr w:type="gramEnd"/>
      <w:r>
        <w:rPr>
          <w:rFonts w:ascii="仿宋_GB2312" w:hAnsi="仿宋_GB2312" w:cs="仿宋_GB2312" w:hint="eastAsia"/>
          <w:color w:val="000000" w:themeColor="text1"/>
          <w:szCs w:val="32"/>
        </w:rPr>
        <w:t>〔2020〕3号）要求，昆明市东川区人民政府扶贫开发办公室对2019年度项目支出绩效进行自评，现将有关情况报告如下:</w:t>
      </w:r>
    </w:p>
    <w:p w:rsidR="005B2B45" w:rsidRDefault="007A4CBB">
      <w:pPr>
        <w:topLinePunct/>
        <w:spacing w:line="540" w:lineRule="exact"/>
        <w:ind w:firstLineChars="250" w:firstLine="790"/>
        <w:outlineLvl w:val="0"/>
        <w:rPr>
          <w:rFonts w:ascii="黑体" w:eastAsia="黑体"/>
          <w:szCs w:val="32"/>
        </w:rPr>
      </w:pPr>
      <w:bookmarkStart w:id="1" w:name="_Toc24703"/>
      <w:bookmarkStart w:id="2" w:name="_Toc11057"/>
      <w:bookmarkStart w:id="3" w:name="_Toc18119"/>
      <w:bookmarkStart w:id="4" w:name="_Toc2002"/>
      <w:bookmarkStart w:id="5" w:name="_Toc10626"/>
      <w:bookmarkStart w:id="6" w:name="_Toc14025"/>
      <w:r>
        <w:rPr>
          <w:rFonts w:ascii="黑体" w:eastAsia="黑体" w:hint="eastAsia"/>
          <w:szCs w:val="32"/>
        </w:rPr>
        <w:t>一、项目基本情况</w:t>
      </w:r>
      <w:bookmarkEnd w:id="1"/>
      <w:bookmarkEnd w:id="2"/>
      <w:bookmarkEnd w:id="3"/>
      <w:bookmarkEnd w:id="4"/>
      <w:bookmarkEnd w:id="5"/>
      <w:bookmarkEnd w:id="6"/>
    </w:p>
    <w:p w:rsidR="005B2B45" w:rsidRDefault="007A4CBB">
      <w:pPr>
        <w:topLinePunct/>
        <w:spacing w:line="540" w:lineRule="exact"/>
        <w:ind w:firstLineChars="250" w:firstLine="790"/>
        <w:outlineLvl w:val="1"/>
        <w:rPr>
          <w:rFonts w:ascii="楷体" w:eastAsia="楷体" w:hAnsi="楷体"/>
          <w:szCs w:val="32"/>
        </w:rPr>
      </w:pPr>
      <w:bookmarkStart w:id="7" w:name="_Toc25370"/>
      <w:bookmarkStart w:id="8" w:name="_Toc31087"/>
      <w:bookmarkStart w:id="9" w:name="_Toc7080"/>
      <w:bookmarkStart w:id="10" w:name="_Toc17556"/>
      <w:bookmarkStart w:id="11" w:name="_Toc7930"/>
      <w:bookmarkStart w:id="12" w:name="_Toc2444"/>
      <w:r>
        <w:rPr>
          <w:rFonts w:ascii="楷体" w:eastAsia="楷体" w:hAnsi="楷体" w:hint="eastAsia"/>
          <w:szCs w:val="32"/>
        </w:rPr>
        <w:t>（一）项目概况</w:t>
      </w:r>
      <w:bookmarkEnd w:id="7"/>
      <w:bookmarkEnd w:id="8"/>
      <w:bookmarkEnd w:id="9"/>
      <w:bookmarkEnd w:id="10"/>
      <w:bookmarkEnd w:id="11"/>
      <w:bookmarkEnd w:id="12"/>
    </w:p>
    <w:p w:rsidR="005B2B45" w:rsidRDefault="007A4CBB">
      <w:pPr>
        <w:topLinePunct/>
        <w:spacing w:line="540" w:lineRule="exact"/>
        <w:ind w:firstLineChars="200" w:firstLine="632"/>
        <w:outlineLvl w:val="2"/>
        <w:rPr>
          <w:rFonts w:ascii="仿宋_GB2312" w:hAnsi="楷体"/>
          <w:szCs w:val="32"/>
        </w:rPr>
      </w:pPr>
      <w:bookmarkStart w:id="13" w:name="_Toc11678"/>
      <w:bookmarkStart w:id="14" w:name="_Toc27448"/>
      <w:bookmarkStart w:id="15" w:name="_Toc5777"/>
      <w:bookmarkStart w:id="16" w:name="_Toc21159"/>
      <w:bookmarkStart w:id="17" w:name="_Toc31164"/>
      <w:bookmarkStart w:id="18" w:name="_Toc29892"/>
      <w:r>
        <w:rPr>
          <w:rFonts w:ascii="仿宋_GB2312" w:hAnsi="楷体" w:hint="eastAsia"/>
          <w:szCs w:val="32"/>
        </w:rPr>
        <w:t>1.立项背景及目的</w:t>
      </w:r>
      <w:bookmarkEnd w:id="13"/>
      <w:bookmarkEnd w:id="14"/>
      <w:bookmarkEnd w:id="15"/>
      <w:bookmarkEnd w:id="16"/>
      <w:bookmarkEnd w:id="17"/>
      <w:bookmarkEnd w:id="18"/>
    </w:p>
    <w:tbl>
      <w:tblPr>
        <w:tblpPr w:leftFromText="180" w:rightFromText="180" w:vertAnchor="text" w:horzAnchor="page" w:tblpXSpec="center" w:tblpY="288"/>
        <w:tblOverlap w:val="neve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5"/>
        <w:gridCol w:w="1016"/>
        <w:gridCol w:w="2582"/>
        <w:gridCol w:w="3718"/>
      </w:tblGrid>
      <w:tr w:rsidR="005B2B45">
        <w:trPr>
          <w:trHeight w:val="317"/>
          <w:jc w:val="center"/>
        </w:trPr>
        <w:tc>
          <w:tcPr>
            <w:tcW w:w="1635" w:type="dxa"/>
            <w:tcBorders>
              <w:tl2br w:val="nil"/>
              <w:tr2bl w:val="nil"/>
            </w:tcBorders>
            <w:vAlign w:val="center"/>
          </w:tcPr>
          <w:p w:rsidR="005B2B45" w:rsidRDefault="007A4CBB">
            <w:pPr>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项目名称</w:t>
            </w:r>
          </w:p>
        </w:tc>
        <w:tc>
          <w:tcPr>
            <w:tcW w:w="1016" w:type="dxa"/>
            <w:tcBorders>
              <w:tl2br w:val="nil"/>
              <w:tr2bl w:val="nil"/>
            </w:tcBorders>
            <w:vAlign w:val="center"/>
          </w:tcPr>
          <w:p w:rsidR="005B2B45" w:rsidRDefault="007A4CBB">
            <w:pPr>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金额（万元）</w:t>
            </w:r>
          </w:p>
        </w:tc>
        <w:tc>
          <w:tcPr>
            <w:tcW w:w="2582" w:type="dxa"/>
            <w:tcBorders>
              <w:tl2br w:val="nil"/>
              <w:tr2bl w:val="nil"/>
            </w:tcBorders>
            <w:vAlign w:val="center"/>
          </w:tcPr>
          <w:p w:rsidR="005B2B45" w:rsidRDefault="007A4CBB">
            <w:pPr>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立项背景</w:t>
            </w:r>
          </w:p>
        </w:tc>
        <w:tc>
          <w:tcPr>
            <w:tcW w:w="3718" w:type="dxa"/>
            <w:tcBorders>
              <w:tl2br w:val="nil"/>
              <w:tr2bl w:val="nil"/>
            </w:tcBorders>
            <w:vAlign w:val="center"/>
          </w:tcPr>
          <w:p w:rsidR="005B2B45" w:rsidRDefault="007A4CBB">
            <w:pPr>
              <w:jc w:val="center"/>
              <w:rPr>
                <w:rFonts w:ascii="仿宋_GB2312" w:hAnsi="仿宋_GB2312" w:cs="仿宋_GB2312"/>
                <w:b/>
                <w:bCs/>
                <w:color w:val="000000" w:themeColor="text1"/>
                <w:sz w:val="24"/>
                <w:szCs w:val="24"/>
              </w:rPr>
            </w:pPr>
            <w:r>
              <w:rPr>
                <w:rFonts w:ascii="仿宋_GB2312" w:hAnsi="仿宋_GB2312" w:cs="仿宋_GB2312" w:hint="eastAsia"/>
                <w:b/>
                <w:bCs/>
                <w:color w:val="000000" w:themeColor="text1"/>
                <w:sz w:val="24"/>
                <w:szCs w:val="24"/>
              </w:rPr>
              <w:t>立项目的</w:t>
            </w:r>
          </w:p>
        </w:tc>
      </w:tr>
      <w:tr w:rsidR="005B2B45">
        <w:trPr>
          <w:trHeight w:val="3056"/>
          <w:jc w:val="center"/>
        </w:trPr>
        <w:tc>
          <w:tcPr>
            <w:tcW w:w="1635" w:type="dxa"/>
            <w:tcBorders>
              <w:tl2br w:val="nil"/>
              <w:tr2bl w:val="nil"/>
            </w:tcBorders>
            <w:vAlign w:val="center"/>
          </w:tcPr>
          <w:p w:rsidR="005B2B45" w:rsidRDefault="007A4CBB">
            <w:pPr>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建档立</w:t>
            </w:r>
            <w:proofErr w:type="gramStart"/>
            <w:r>
              <w:rPr>
                <w:rFonts w:ascii="仿宋_GB2312" w:hAnsi="仿宋_GB2312" w:cs="仿宋_GB2312" w:hint="eastAsia"/>
                <w:color w:val="000000" w:themeColor="text1"/>
                <w:kern w:val="0"/>
                <w:sz w:val="24"/>
                <w:szCs w:val="24"/>
              </w:rPr>
              <w:t>卡贫困</w:t>
            </w:r>
            <w:proofErr w:type="gramEnd"/>
            <w:r>
              <w:rPr>
                <w:rFonts w:ascii="仿宋_GB2312" w:hAnsi="仿宋_GB2312" w:cs="仿宋_GB2312" w:hint="eastAsia"/>
                <w:color w:val="000000" w:themeColor="text1"/>
                <w:kern w:val="0"/>
                <w:sz w:val="24"/>
                <w:szCs w:val="24"/>
              </w:rPr>
              <w:t>人口城乡居民基本医疗保险个人缴费补助经费</w:t>
            </w:r>
          </w:p>
        </w:tc>
        <w:tc>
          <w:tcPr>
            <w:tcW w:w="1016" w:type="dxa"/>
            <w:tcBorders>
              <w:tl2br w:val="nil"/>
              <w:tr2bl w:val="nil"/>
            </w:tcBorders>
            <w:vAlign w:val="center"/>
          </w:tcPr>
          <w:p w:rsidR="005B2B45" w:rsidRDefault="007A4CBB">
            <w:pPr>
              <w:jc w:val="center"/>
              <w:textAlignment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249.07</w:t>
            </w:r>
          </w:p>
        </w:tc>
        <w:tc>
          <w:tcPr>
            <w:tcW w:w="2582" w:type="dxa"/>
            <w:tcBorders>
              <w:tl2br w:val="nil"/>
              <w:tr2bl w:val="nil"/>
            </w:tcBorders>
            <w:vAlign w:val="center"/>
          </w:tcPr>
          <w:p w:rsidR="005B2B45" w:rsidRDefault="007A4CBB">
            <w:pP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为认真贯彻落实市委、市政府坚决打赢脱贫攻坚战的部署安排，切实做好“健康救助脱贫一批”工作，保障农村贫困人口享有基本医疗卫生服务，有效解决因病致贫、因病返贫的问题。</w:t>
            </w:r>
          </w:p>
        </w:tc>
        <w:tc>
          <w:tcPr>
            <w:tcW w:w="3718" w:type="dxa"/>
            <w:tcBorders>
              <w:tl2br w:val="nil"/>
              <w:tr2bl w:val="nil"/>
            </w:tcBorders>
            <w:vAlign w:val="center"/>
          </w:tcPr>
          <w:p w:rsidR="005B2B45" w:rsidRDefault="007A4CBB">
            <w:pP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通过城乡居民基本医疗保险、大病保险、医疗求助全覆盖，政府医疗扶贫资金救助“兜底保障”，整合现有政策、资金、项目、人才、技术等资源，实现健康扶贫对象享有基本医疗卫生服务，看病就医经济负担大幅减轻，因病致贫、因病返贫问题得到有效解决，为全面建成小康社会奠定坚实的健康基础。</w:t>
            </w:r>
          </w:p>
        </w:tc>
      </w:tr>
    </w:tbl>
    <w:p w:rsidR="005B2B45" w:rsidRDefault="007A4CBB">
      <w:pPr>
        <w:topLinePunct/>
        <w:spacing w:line="540" w:lineRule="exact"/>
        <w:ind w:firstLineChars="200" w:firstLine="632"/>
        <w:outlineLvl w:val="2"/>
        <w:rPr>
          <w:rFonts w:ascii="仿宋_GB2312" w:hAnsi="楷体"/>
          <w:szCs w:val="32"/>
        </w:rPr>
      </w:pPr>
      <w:bookmarkStart w:id="19" w:name="_Toc13065"/>
      <w:bookmarkStart w:id="20" w:name="_Toc12180"/>
      <w:bookmarkStart w:id="21" w:name="_Toc1136"/>
      <w:bookmarkStart w:id="22" w:name="_Toc17537"/>
      <w:bookmarkStart w:id="23" w:name="_Toc26779"/>
      <w:bookmarkStart w:id="24" w:name="_Toc16443"/>
      <w:r>
        <w:rPr>
          <w:rFonts w:ascii="仿宋_GB2312" w:hAnsi="楷体" w:hint="eastAsia"/>
          <w:szCs w:val="32"/>
        </w:rPr>
        <w:t>2.项目实施情况</w:t>
      </w:r>
      <w:bookmarkEnd w:id="19"/>
      <w:bookmarkEnd w:id="20"/>
      <w:bookmarkEnd w:id="21"/>
      <w:bookmarkEnd w:id="22"/>
      <w:bookmarkEnd w:id="23"/>
      <w:bookmarkEnd w:id="24"/>
    </w:p>
    <w:p w:rsidR="005B2B45" w:rsidRDefault="007A4CBB">
      <w:pPr>
        <w:spacing w:line="580" w:lineRule="exact"/>
        <w:ind w:firstLineChars="200" w:firstLine="632"/>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建档立</w:t>
      </w:r>
      <w:proofErr w:type="gramStart"/>
      <w:r>
        <w:rPr>
          <w:rFonts w:ascii="仿宋_GB2312" w:hAnsi="仿宋_GB2312" w:cs="仿宋_GB2312" w:hint="eastAsia"/>
          <w:color w:val="000000" w:themeColor="text1"/>
          <w:szCs w:val="32"/>
        </w:rPr>
        <w:t>卡贫困</w:t>
      </w:r>
      <w:proofErr w:type="gramEnd"/>
      <w:r>
        <w:rPr>
          <w:rFonts w:ascii="仿宋_GB2312" w:hAnsi="仿宋_GB2312" w:cs="仿宋_GB2312" w:hint="eastAsia"/>
          <w:color w:val="000000" w:themeColor="text1"/>
          <w:szCs w:val="32"/>
        </w:rPr>
        <w:t>人口城乡居民基本医疗保险个人缴费补助项目经费</w:t>
      </w:r>
      <w:r>
        <w:rPr>
          <w:rFonts w:ascii="仿宋_GB2312" w:hAnsi="楷体" w:hint="eastAsia"/>
          <w:color w:val="000000" w:themeColor="text1"/>
          <w:szCs w:val="32"/>
        </w:rPr>
        <w:t>由区级财政下拨，由</w:t>
      </w:r>
      <w:r>
        <w:rPr>
          <w:rFonts w:ascii="仿宋_GB2312" w:hAnsi="仿宋_GB2312" w:cs="仿宋_GB2312" w:hint="eastAsia"/>
          <w:color w:val="000000" w:themeColor="text1"/>
          <w:szCs w:val="32"/>
        </w:rPr>
        <w:t>昆明市东川区人民政府扶贫开发办公</w:t>
      </w:r>
      <w:r>
        <w:rPr>
          <w:rFonts w:ascii="仿宋_GB2312" w:hAnsi="仿宋_GB2312" w:cs="仿宋_GB2312" w:hint="eastAsia"/>
          <w:color w:val="000000" w:themeColor="text1"/>
          <w:szCs w:val="32"/>
        </w:rPr>
        <w:lastRenderedPageBreak/>
        <w:t>室统一将补助缴纳至城乡居民基本医疗保险财政专户。</w:t>
      </w:r>
    </w:p>
    <w:p w:rsidR="005B2B45" w:rsidRDefault="007A4CBB">
      <w:pPr>
        <w:spacing w:line="580" w:lineRule="exact"/>
        <w:ind w:firstLineChars="200" w:firstLine="632"/>
        <w:jc w:val="left"/>
        <w:rPr>
          <w:rFonts w:ascii="仿宋_GB2312" w:hAnsi="楷体"/>
          <w:color w:val="000000" w:themeColor="text1"/>
          <w:szCs w:val="32"/>
        </w:rPr>
      </w:pPr>
      <w:r>
        <w:rPr>
          <w:rFonts w:ascii="仿宋_GB2312" w:hAnsi="楷体" w:hint="eastAsia"/>
          <w:color w:val="000000" w:themeColor="text1"/>
          <w:szCs w:val="32"/>
        </w:rPr>
        <w:t>项目实施起止时间2019年01月01日-2019年12月31日，达到预期标准。</w:t>
      </w:r>
    </w:p>
    <w:p w:rsidR="005B2B45" w:rsidRDefault="007A4CBB">
      <w:pPr>
        <w:spacing w:line="580" w:lineRule="exact"/>
        <w:ind w:firstLineChars="200" w:firstLine="632"/>
        <w:jc w:val="left"/>
        <w:rPr>
          <w:rFonts w:ascii="仿宋_GB2312" w:hAnsi="楷体"/>
          <w:color w:val="000000" w:themeColor="text1"/>
          <w:szCs w:val="32"/>
        </w:rPr>
      </w:pPr>
      <w:r>
        <w:rPr>
          <w:rFonts w:ascii="仿宋_GB2312" w:hAnsi="楷体" w:hint="eastAsia"/>
          <w:color w:val="000000" w:themeColor="text1"/>
          <w:szCs w:val="32"/>
        </w:rPr>
        <w:t>根据《关于建档立卡贫困人口参加城乡居民基本医疗保险个人缴费部分财政全额补助汇算和筹集资金清缴工作有关事项的通知》（昆人社通〔2018〕73号）,《关于印发昆明市健康扶贫攻坚工作方案的通知》(昆政办【2017】122号)文件要求，对104666名建档立卡贫困人口参加城乡居民基本医疗保险个人缴费按照220元/人/年给予补助（即补助标准220元/人/年），已脱贫建档立卡贫困人口省、市财政承担比例为4:6，市、区财政承担比例8:2；未脱贫建档立卡贫困人口省、市财政承担比例为6:4，市、区财政承担比例8:2。</w:t>
      </w:r>
      <w:r>
        <w:rPr>
          <w:rFonts w:ascii="仿宋_GB2312" w:hint="eastAsia"/>
          <w:color w:val="000000" w:themeColor="text1"/>
          <w:szCs w:val="32"/>
        </w:rPr>
        <w:t>具体补助情况详见下表（单位：万元）</w:t>
      </w:r>
    </w:p>
    <w:tbl>
      <w:tblPr>
        <w:tblW w:w="9698" w:type="dxa"/>
        <w:jc w:val="center"/>
        <w:tblLayout w:type="fixed"/>
        <w:tblCellMar>
          <w:top w:w="15" w:type="dxa"/>
          <w:left w:w="15" w:type="dxa"/>
          <w:bottom w:w="15" w:type="dxa"/>
          <w:right w:w="15" w:type="dxa"/>
        </w:tblCellMar>
        <w:tblLook w:val="04A0"/>
      </w:tblPr>
      <w:tblGrid>
        <w:gridCol w:w="1095"/>
        <w:gridCol w:w="1140"/>
        <w:gridCol w:w="2310"/>
        <w:gridCol w:w="2535"/>
        <w:gridCol w:w="885"/>
        <w:gridCol w:w="990"/>
        <w:gridCol w:w="743"/>
      </w:tblGrid>
      <w:tr w:rsidR="005B2B45">
        <w:trPr>
          <w:trHeight w:val="420"/>
          <w:jc w:val="center"/>
        </w:trPr>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t>项目名称</w:t>
            </w:r>
          </w:p>
        </w:tc>
        <w:tc>
          <w:tcPr>
            <w:tcW w:w="860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t>资金补助情况</w:t>
            </w:r>
          </w:p>
        </w:tc>
      </w:tr>
      <w:tr w:rsidR="005B2B45">
        <w:trPr>
          <w:trHeight w:val="770"/>
          <w:jc w:val="center"/>
        </w:trPr>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b/>
                <w:color w:val="000000"/>
                <w:sz w:val="24"/>
                <w:szCs w:val="24"/>
              </w:rPr>
            </w:pPr>
          </w:p>
        </w:tc>
        <w:tc>
          <w:tcPr>
            <w:tcW w:w="5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t>县级财政补助资金(万元）</w:t>
            </w:r>
          </w:p>
        </w:tc>
        <w:tc>
          <w:tcPr>
            <w:tcW w:w="26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t>普通建档立卡贫困人口参加居民医保人数（人）</w:t>
            </w:r>
          </w:p>
        </w:tc>
      </w:tr>
      <w:tr w:rsidR="005B2B45">
        <w:trPr>
          <w:trHeight w:val="285"/>
          <w:jc w:val="center"/>
        </w:trPr>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b/>
                <w:color w:val="000000"/>
                <w:sz w:val="24"/>
                <w:szCs w:val="24"/>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t>合计</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t>已脱贫</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t>未脱贫</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t>合计</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t>已脱贫</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t>未脱贫</w:t>
            </w:r>
          </w:p>
        </w:tc>
      </w:tr>
      <w:tr w:rsidR="005B2B45">
        <w:trPr>
          <w:trHeight w:val="2655"/>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建档立卡贫困人口城乡居民基本医疗保险个人缴费补助经费</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239.85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 xml:space="preserve"> 238.05</w:t>
            </w:r>
            <w:r>
              <w:rPr>
                <w:rFonts w:ascii="仿宋_GB2312" w:hAnsi="仿宋_GB2312" w:cs="仿宋_GB2312" w:hint="eastAsia"/>
                <w:color w:val="000000"/>
                <w:kern w:val="0"/>
                <w:sz w:val="24"/>
                <w:szCs w:val="24"/>
              </w:rPr>
              <w:br/>
              <w:t xml:space="preserve">(=80423×180×0.6×0.2+80423×40×0.2） </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 xml:space="preserve"> 1.80</w:t>
            </w:r>
            <w:r>
              <w:rPr>
                <w:rFonts w:ascii="仿宋_GB2312" w:hAnsi="仿宋_GB2312" w:cs="仿宋_GB2312" w:hint="eastAsia"/>
                <w:color w:val="000000"/>
                <w:kern w:val="0"/>
                <w:sz w:val="24"/>
                <w:szCs w:val="24"/>
              </w:rPr>
              <w:br/>
              <w:t xml:space="preserve">(=803×180×0.4×0.2+803×40×0.2) </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81226</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80423</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803</w:t>
            </w:r>
          </w:p>
        </w:tc>
      </w:tr>
    </w:tbl>
    <w:p w:rsidR="005B2B45" w:rsidRDefault="005B2B45">
      <w:pPr>
        <w:jc w:val="left"/>
        <w:rPr>
          <w:rFonts w:ascii="仿宋_GB2312" w:hAnsi="楷体"/>
          <w:color w:val="000000" w:themeColor="text1"/>
          <w:szCs w:val="32"/>
        </w:rPr>
      </w:pPr>
    </w:p>
    <w:p w:rsidR="005B2B45" w:rsidRDefault="007A4CBB">
      <w:pPr>
        <w:numPr>
          <w:ilvl w:val="0"/>
          <w:numId w:val="1"/>
        </w:numPr>
        <w:topLinePunct/>
        <w:spacing w:line="540" w:lineRule="exact"/>
        <w:ind w:firstLineChars="200" w:firstLine="632"/>
        <w:outlineLvl w:val="2"/>
        <w:rPr>
          <w:rFonts w:ascii="仿宋_GB2312" w:hAnsi="楷体"/>
          <w:szCs w:val="32"/>
        </w:rPr>
      </w:pPr>
      <w:bookmarkStart w:id="25" w:name="_Toc8229"/>
      <w:bookmarkStart w:id="26" w:name="_Toc14815"/>
      <w:bookmarkStart w:id="27" w:name="_Toc23530"/>
      <w:bookmarkStart w:id="28" w:name="_Toc20535"/>
      <w:bookmarkStart w:id="29" w:name="_Toc14511"/>
      <w:bookmarkStart w:id="30" w:name="_Toc24960"/>
      <w:r>
        <w:rPr>
          <w:rFonts w:ascii="仿宋_GB2312" w:hAnsi="楷体" w:hint="eastAsia"/>
          <w:szCs w:val="32"/>
        </w:rPr>
        <w:t>资金来源及使用情况</w:t>
      </w:r>
      <w:bookmarkEnd w:id="25"/>
      <w:bookmarkEnd w:id="26"/>
      <w:bookmarkEnd w:id="27"/>
      <w:bookmarkEnd w:id="28"/>
      <w:bookmarkEnd w:id="29"/>
      <w:bookmarkEnd w:id="30"/>
    </w:p>
    <w:p w:rsidR="005B2B45" w:rsidRDefault="007A4CBB">
      <w:pPr>
        <w:spacing w:line="580" w:lineRule="exact"/>
        <w:ind w:firstLineChars="200" w:firstLine="632"/>
        <w:rPr>
          <w:rFonts w:ascii="仿宋_GB2312" w:hAnsi="仿宋_GB2312" w:cs="仿宋_GB2312"/>
          <w:color w:val="000000" w:themeColor="text1"/>
          <w:szCs w:val="32"/>
        </w:rPr>
      </w:pPr>
      <w:r>
        <w:rPr>
          <w:rFonts w:ascii="仿宋_GB2312" w:hAnsi="仿宋_GB2312" w:cs="仿宋_GB2312" w:hint="eastAsia"/>
          <w:color w:val="000000" w:themeColor="text1"/>
          <w:szCs w:val="32"/>
        </w:rPr>
        <w:lastRenderedPageBreak/>
        <w:t>截至2019年12月31日，昆明市东川区人民政府扶贫开发办公室建档立卡贫困人口城乡居民基本医疗保险个人缴费补助经费项目年初预算资金274.57万元，财政拨入经费249.07万元，实际支出239.85万元，结余9.22万元，结余资金2020年03月已上缴东川区财政局。</w:t>
      </w:r>
    </w:p>
    <w:p w:rsidR="005B2B45" w:rsidRDefault="007A4CBB">
      <w:pPr>
        <w:topLinePunct/>
        <w:spacing w:line="540" w:lineRule="exact"/>
        <w:ind w:firstLineChars="200" w:firstLine="632"/>
        <w:outlineLvl w:val="2"/>
        <w:rPr>
          <w:rFonts w:ascii="仿宋_GB2312" w:hAnsi="楷体"/>
          <w:szCs w:val="32"/>
        </w:rPr>
      </w:pPr>
      <w:bookmarkStart w:id="31" w:name="_Toc20102"/>
      <w:bookmarkStart w:id="32" w:name="_Toc16746"/>
      <w:bookmarkStart w:id="33" w:name="_Toc15472"/>
      <w:bookmarkStart w:id="34" w:name="_Toc32382"/>
      <w:bookmarkStart w:id="35" w:name="_Toc23893"/>
      <w:bookmarkStart w:id="36" w:name="_Toc5355"/>
      <w:r>
        <w:rPr>
          <w:rFonts w:ascii="仿宋_GB2312" w:hAnsi="楷体" w:hint="eastAsia"/>
          <w:szCs w:val="32"/>
        </w:rPr>
        <w:t>4.组织及管理情况</w:t>
      </w:r>
      <w:bookmarkEnd w:id="31"/>
      <w:bookmarkEnd w:id="32"/>
      <w:bookmarkEnd w:id="33"/>
      <w:bookmarkEnd w:id="34"/>
      <w:bookmarkEnd w:id="35"/>
      <w:bookmarkEnd w:id="36"/>
    </w:p>
    <w:p w:rsidR="005B2B45" w:rsidRDefault="007A4CBB">
      <w:pPr>
        <w:spacing w:line="600" w:lineRule="exact"/>
        <w:ind w:firstLineChars="200" w:firstLine="632"/>
        <w:rPr>
          <w:rFonts w:ascii="楷体" w:eastAsia="楷体" w:hAnsi="楷体"/>
          <w:szCs w:val="32"/>
        </w:rPr>
      </w:pPr>
      <w:bookmarkStart w:id="37" w:name="_Toc20794"/>
      <w:bookmarkStart w:id="38" w:name="_Toc30696"/>
      <w:r>
        <w:rPr>
          <w:rFonts w:ascii="仿宋_GB2312" w:hAnsi="仿宋_GB2312" w:cs="仿宋_GB2312" w:hint="eastAsia"/>
          <w:color w:val="000000" w:themeColor="text1"/>
          <w:szCs w:val="32"/>
        </w:rPr>
        <w:t>昆明市东川区人民政府扶贫开发办公室项</w:t>
      </w:r>
      <w:r>
        <w:rPr>
          <w:rFonts w:ascii="仿宋_GB2312" w:hAnsi="楷体" w:hint="eastAsia"/>
          <w:color w:val="000000" w:themeColor="text1"/>
          <w:szCs w:val="32"/>
        </w:rPr>
        <w:t>目类经费由区级财政下拨</w:t>
      </w:r>
      <w:r>
        <w:rPr>
          <w:rFonts w:ascii="仿宋_GB2312" w:hAnsi="仿宋_GB2312" w:cs="仿宋_GB2312" w:hint="eastAsia"/>
          <w:color w:val="000000" w:themeColor="text1"/>
          <w:szCs w:val="32"/>
        </w:rPr>
        <w:t>，</w:t>
      </w:r>
      <w:r>
        <w:rPr>
          <w:rFonts w:ascii="仿宋_GB2312" w:hint="eastAsia"/>
          <w:color w:val="000000" w:themeColor="text1"/>
          <w:szCs w:val="32"/>
        </w:rPr>
        <w:t>为确保系列活动有序开展,</w:t>
      </w:r>
      <w:r>
        <w:rPr>
          <w:rFonts w:ascii="仿宋_GB2312" w:hAnsi="仿宋_GB2312" w:cs="仿宋_GB2312" w:hint="eastAsia"/>
          <w:color w:val="000000" w:themeColor="text1"/>
          <w:szCs w:val="32"/>
        </w:rPr>
        <w:t>昆明市东川区人民政府扶贫开发办公室与行业相关部门建立项目库,财政专项资金到达后，编制项目实施方案和项目计划表报精准扶贫指挥部审批,按计划支出资金由</w:t>
      </w:r>
      <w:r>
        <w:rPr>
          <w:rFonts w:ascii="仿宋_GB2312" w:hAnsi="宋体" w:cs="宋体" w:hint="eastAsia"/>
          <w:bCs/>
          <w:szCs w:val="32"/>
        </w:rPr>
        <w:t>主任办公会审定、监督，若支出计划调整，</w:t>
      </w:r>
      <w:r>
        <w:rPr>
          <w:rFonts w:ascii="仿宋_GB2312" w:hAnsi="仿宋_GB2312" w:cs="仿宋_GB2312" w:hint="eastAsia"/>
          <w:color w:val="000000" w:themeColor="text1"/>
          <w:szCs w:val="32"/>
        </w:rPr>
        <w:t>昆明市东川区人民政府扶贫开发办公室</w:t>
      </w:r>
      <w:r>
        <w:rPr>
          <w:rFonts w:ascii="仿宋_GB2312" w:hAnsi="宋体" w:cs="宋体" w:hint="eastAsia"/>
          <w:bCs/>
          <w:szCs w:val="32"/>
        </w:rPr>
        <w:t>与财政局合同有关部门，适时提出整合资金调整方案（计划）报精准扶贫指挥部审批。</w:t>
      </w:r>
    </w:p>
    <w:p w:rsidR="005B2B45" w:rsidRDefault="007A4CBB">
      <w:pPr>
        <w:topLinePunct/>
        <w:spacing w:line="540" w:lineRule="exact"/>
        <w:ind w:firstLineChars="250" w:firstLine="790"/>
        <w:outlineLvl w:val="1"/>
        <w:rPr>
          <w:rFonts w:ascii="楷体" w:eastAsia="楷体" w:hAnsi="楷体"/>
          <w:szCs w:val="32"/>
        </w:rPr>
      </w:pPr>
      <w:bookmarkStart w:id="39" w:name="_Toc1815"/>
      <w:bookmarkStart w:id="40" w:name="_Toc22447"/>
      <w:bookmarkStart w:id="41" w:name="_Toc26842"/>
      <w:bookmarkStart w:id="42" w:name="_Toc8080"/>
      <w:r>
        <w:rPr>
          <w:rFonts w:ascii="楷体" w:eastAsia="楷体" w:hAnsi="楷体" w:hint="eastAsia"/>
          <w:szCs w:val="32"/>
        </w:rPr>
        <w:t>（二）绩效目标</w:t>
      </w:r>
      <w:bookmarkEnd w:id="37"/>
      <w:bookmarkEnd w:id="38"/>
      <w:bookmarkEnd w:id="39"/>
      <w:bookmarkEnd w:id="40"/>
      <w:bookmarkEnd w:id="41"/>
      <w:bookmarkEnd w:id="42"/>
    </w:p>
    <w:p w:rsidR="005B2B45" w:rsidRDefault="007A4CBB">
      <w:pPr>
        <w:topLinePunct/>
        <w:spacing w:line="540" w:lineRule="exact"/>
        <w:ind w:firstLineChars="250" w:firstLine="790"/>
        <w:outlineLvl w:val="2"/>
        <w:rPr>
          <w:rFonts w:ascii="仿宋_GB2312" w:hAnsi="楷体"/>
          <w:szCs w:val="32"/>
        </w:rPr>
      </w:pPr>
      <w:bookmarkStart w:id="43" w:name="_Toc481"/>
      <w:bookmarkStart w:id="44" w:name="_Toc25556"/>
      <w:bookmarkStart w:id="45" w:name="_Toc29418"/>
      <w:bookmarkStart w:id="46" w:name="_Toc12895"/>
      <w:bookmarkStart w:id="47" w:name="_Toc25117"/>
      <w:bookmarkStart w:id="48" w:name="_Toc10958"/>
      <w:r>
        <w:rPr>
          <w:rFonts w:ascii="仿宋_GB2312" w:hAnsi="楷体" w:hint="eastAsia"/>
          <w:szCs w:val="32"/>
        </w:rPr>
        <w:t>1.总目标</w:t>
      </w:r>
      <w:bookmarkEnd w:id="43"/>
      <w:bookmarkEnd w:id="44"/>
      <w:bookmarkEnd w:id="45"/>
      <w:bookmarkEnd w:id="46"/>
      <w:bookmarkEnd w:id="47"/>
      <w:bookmarkEnd w:id="48"/>
    </w:p>
    <w:p w:rsidR="005B2B45" w:rsidRDefault="007A4CBB">
      <w:pPr>
        <w:spacing w:line="580" w:lineRule="exact"/>
        <w:ind w:firstLineChars="200" w:firstLine="632"/>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昆明市东川区人民政府扶贫开发办公室紧紧围绕工作职能，结合实际情况，制定相应的绩效总目标。对建档立卡贫困人口进行医疗保险缴费补助，完成104666名建档立卡贫困人口城乡居民基本医疗保险个人缴费工作，按照220元/人/年给予补助（即补助标准220元/人/年），已脱贫建档立卡贫困人口省、市财政承担比例为4:6，市、区财政承担比例8:2；未脱贫建档立卡贫困人口省、市财政承担比例为6:4，市、区财政承担比例8:2。</w:t>
      </w:r>
      <w:r>
        <w:rPr>
          <w:rFonts w:ascii="仿宋_GB2312" w:hAnsi="仿宋_GB2312" w:cs="仿宋_GB2312" w:hint="eastAsia"/>
          <w:color w:val="000000" w:themeColor="text1"/>
          <w:szCs w:val="32"/>
        </w:rPr>
        <w:tab/>
      </w:r>
      <w:r>
        <w:rPr>
          <w:rFonts w:ascii="仿宋_GB2312" w:hAnsi="仿宋_GB2312" w:cs="仿宋_GB2312" w:hint="eastAsia"/>
          <w:color w:val="000000" w:themeColor="text1"/>
          <w:szCs w:val="32"/>
        </w:rPr>
        <w:tab/>
      </w:r>
    </w:p>
    <w:p w:rsidR="005B2B45" w:rsidRDefault="007A4CBB">
      <w:pPr>
        <w:topLinePunct/>
        <w:spacing w:line="540" w:lineRule="exact"/>
        <w:ind w:firstLineChars="250" w:firstLine="790"/>
        <w:outlineLvl w:val="2"/>
        <w:rPr>
          <w:rFonts w:ascii="仿宋_GB2312" w:hAnsi="楷体"/>
          <w:szCs w:val="32"/>
        </w:rPr>
      </w:pPr>
      <w:bookmarkStart w:id="49" w:name="_Toc13973"/>
      <w:bookmarkStart w:id="50" w:name="_Toc11583"/>
      <w:bookmarkStart w:id="51" w:name="_Toc9882"/>
      <w:bookmarkStart w:id="52" w:name="_Toc8509"/>
      <w:bookmarkStart w:id="53" w:name="_Toc7231"/>
      <w:bookmarkStart w:id="54" w:name="_Toc31735"/>
      <w:r>
        <w:rPr>
          <w:rFonts w:ascii="仿宋_GB2312" w:hAnsi="楷体" w:hint="eastAsia"/>
          <w:szCs w:val="32"/>
        </w:rPr>
        <w:lastRenderedPageBreak/>
        <w:t>2.年度目标</w:t>
      </w:r>
      <w:bookmarkEnd w:id="49"/>
      <w:bookmarkEnd w:id="50"/>
      <w:bookmarkEnd w:id="51"/>
      <w:bookmarkEnd w:id="52"/>
      <w:bookmarkEnd w:id="53"/>
      <w:bookmarkEnd w:id="54"/>
    </w:p>
    <w:p w:rsidR="005B2B45" w:rsidRDefault="007A4CBB">
      <w:pPr>
        <w:spacing w:line="580" w:lineRule="exact"/>
        <w:ind w:firstLineChars="200" w:firstLine="632"/>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昆明市东川区人民政府扶贫开发办公室紧紧围绕工作职能，结合实际情况，制定相应的绩效年度目标。</w:t>
      </w:r>
    </w:p>
    <w:tbl>
      <w:tblPr>
        <w:tblW w:w="9273" w:type="dxa"/>
        <w:jc w:val="center"/>
        <w:tblLayout w:type="fixed"/>
        <w:tblCellMar>
          <w:top w:w="15" w:type="dxa"/>
          <w:left w:w="15" w:type="dxa"/>
          <w:bottom w:w="15" w:type="dxa"/>
          <w:right w:w="15" w:type="dxa"/>
        </w:tblCellMar>
        <w:tblLook w:val="04A0"/>
      </w:tblPr>
      <w:tblGrid>
        <w:gridCol w:w="1845"/>
        <w:gridCol w:w="7428"/>
      </w:tblGrid>
      <w:tr w:rsidR="005B2B45">
        <w:trPr>
          <w:trHeight w:val="510"/>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宋体" w:cs="仿宋_GB2312"/>
                <w:b/>
                <w:color w:val="000000"/>
                <w:sz w:val="24"/>
                <w:szCs w:val="24"/>
              </w:rPr>
            </w:pPr>
            <w:r>
              <w:rPr>
                <w:rFonts w:ascii="仿宋_GB2312" w:hAnsi="宋体" w:cs="仿宋_GB2312" w:hint="eastAsia"/>
                <w:b/>
                <w:color w:val="000000"/>
                <w:kern w:val="0"/>
                <w:sz w:val="24"/>
                <w:szCs w:val="24"/>
              </w:rPr>
              <w:t>项目名称</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宋体" w:cs="仿宋_GB2312"/>
                <w:b/>
                <w:color w:val="000000"/>
                <w:sz w:val="24"/>
                <w:szCs w:val="24"/>
              </w:rPr>
            </w:pPr>
            <w:r>
              <w:rPr>
                <w:rFonts w:ascii="仿宋_GB2312" w:hAnsi="宋体" w:cs="仿宋_GB2312" w:hint="eastAsia"/>
                <w:b/>
                <w:color w:val="000000"/>
                <w:kern w:val="0"/>
                <w:sz w:val="24"/>
                <w:szCs w:val="24"/>
              </w:rPr>
              <w:t>年度目标</w:t>
            </w:r>
          </w:p>
        </w:tc>
      </w:tr>
      <w:tr w:rsidR="005B2B45">
        <w:trPr>
          <w:trHeight w:val="315"/>
          <w:jc w:val="center"/>
        </w:trPr>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建档立卡贫困人口城乡居民基本医疗保险个人缴费补助经费</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资助建档立卡贫困人口参加基本医疗保险人数≥104666人</w:t>
            </w:r>
          </w:p>
        </w:tc>
      </w:tr>
      <w:tr w:rsidR="005B2B45">
        <w:trPr>
          <w:trHeight w:val="315"/>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医疗救助人次数≥104666人次</w:t>
            </w:r>
          </w:p>
        </w:tc>
      </w:tr>
      <w:tr w:rsidR="005B2B45">
        <w:trPr>
          <w:trHeight w:val="315"/>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建档立卡贫困人口医疗救助人次数≥104666人次</w:t>
            </w:r>
          </w:p>
        </w:tc>
      </w:tr>
      <w:tr w:rsidR="005B2B45">
        <w:trPr>
          <w:trHeight w:val="315"/>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已脱贫建档立卡贫困人口区财政承担部分26.4元/人/年</w:t>
            </w:r>
          </w:p>
        </w:tc>
      </w:tr>
      <w:tr w:rsidR="005B2B45">
        <w:trPr>
          <w:trHeight w:val="315"/>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未脱贫建档立卡贫困人口区财政承担部分17.6元/人/年</w:t>
            </w:r>
          </w:p>
        </w:tc>
      </w:tr>
      <w:tr w:rsidR="005B2B45">
        <w:trPr>
          <w:trHeight w:val="315"/>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县域内建档立卡贫困人口医疗保险和医疗救助费用“一站式”结算率≥100%</w:t>
            </w:r>
          </w:p>
        </w:tc>
      </w:tr>
      <w:tr w:rsidR="005B2B45">
        <w:trPr>
          <w:trHeight w:val="315"/>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医疗救助重点救助对象自负费用年度限额内住院救助比例≥100%</w:t>
            </w:r>
          </w:p>
        </w:tc>
      </w:tr>
      <w:tr w:rsidR="005B2B45">
        <w:trPr>
          <w:trHeight w:val="315"/>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实施时间2019年01月-12月期间</w:t>
            </w:r>
          </w:p>
        </w:tc>
      </w:tr>
      <w:tr w:rsidR="005B2B45">
        <w:trPr>
          <w:trHeight w:val="315"/>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有效改善建档立卡贫困人口“看病难，看病贵”的情况</w:t>
            </w:r>
          </w:p>
        </w:tc>
      </w:tr>
      <w:tr w:rsidR="005B2B45">
        <w:trPr>
          <w:trHeight w:val="315"/>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对建档立卡贫困人口进行医疗保险缴费补助，维护社会稳定</w:t>
            </w:r>
          </w:p>
        </w:tc>
      </w:tr>
      <w:tr w:rsidR="005B2B45">
        <w:trPr>
          <w:trHeight w:val="315"/>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建档立卡贫困户医疗救助政策知晓率达到100%</w:t>
            </w:r>
          </w:p>
        </w:tc>
      </w:tr>
      <w:tr w:rsidR="005B2B45">
        <w:trPr>
          <w:trHeight w:val="315"/>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受益群众满意度达到100%</w:t>
            </w:r>
          </w:p>
        </w:tc>
      </w:tr>
      <w:tr w:rsidR="005B2B45">
        <w:trPr>
          <w:trHeight w:val="315"/>
          <w:jc w:val="center"/>
        </w:trPr>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受益建档立卡贫困人口满意度达到100%</w:t>
            </w:r>
          </w:p>
        </w:tc>
      </w:tr>
    </w:tbl>
    <w:p w:rsidR="005B2B45" w:rsidRDefault="007A4CBB">
      <w:pPr>
        <w:topLinePunct/>
        <w:spacing w:line="540" w:lineRule="exact"/>
        <w:ind w:firstLineChars="200" w:firstLine="632"/>
        <w:outlineLvl w:val="0"/>
        <w:rPr>
          <w:rFonts w:ascii="黑体" w:eastAsia="黑体" w:hAnsi="黑体"/>
          <w:szCs w:val="32"/>
        </w:rPr>
      </w:pPr>
      <w:bookmarkStart w:id="55" w:name="_Toc8524"/>
      <w:bookmarkStart w:id="56" w:name="_Toc8550"/>
      <w:bookmarkStart w:id="57" w:name="_Toc18685"/>
      <w:bookmarkStart w:id="58" w:name="_Toc26271"/>
      <w:bookmarkStart w:id="59" w:name="_Toc31895"/>
      <w:bookmarkStart w:id="60" w:name="_Toc13756"/>
      <w:r>
        <w:rPr>
          <w:rFonts w:ascii="黑体" w:eastAsia="黑体" w:hAnsi="黑体" w:hint="eastAsia"/>
          <w:szCs w:val="32"/>
        </w:rPr>
        <w:t>二、绩效评价工作情况</w:t>
      </w:r>
      <w:bookmarkEnd w:id="55"/>
      <w:bookmarkEnd w:id="56"/>
      <w:bookmarkEnd w:id="57"/>
      <w:bookmarkEnd w:id="58"/>
      <w:bookmarkEnd w:id="59"/>
      <w:bookmarkEnd w:id="60"/>
    </w:p>
    <w:p w:rsidR="005B2B45" w:rsidRDefault="007A4CBB">
      <w:pPr>
        <w:topLinePunct/>
        <w:spacing w:line="540" w:lineRule="exact"/>
        <w:ind w:firstLineChars="250" w:firstLine="790"/>
        <w:outlineLvl w:val="1"/>
        <w:rPr>
          <w:rFonts w:ascii="楷体" w:eastAsia="楷体" w:hAnsi="楷体"/>
          <w:szCs w:val="32"/>
        </w:rPr>
      </w:pPr>
      <w:bookmarkStart w:id="61" w:name="_Toc30890"/>
      <w:bookmarkStart w:id="62" w:name="_Toc24884"/>
      <w:bookmarkStart w:id="63" w:name="_Toc5486"/>
      <w:bookmarkStart w:id="64" w:name="_Toc10820"/>
      <w:bookmarkStart w:id="65" w:name="_Toc27611"/>
      <w:bookmarkStart w:id="66" w:name="_Toc10337"/>
      <w:r>
        <w:rPr>
          <w:rFonts w:ascii="楷体" w:eastAsia="楷体" w:hAnsi="楷体" w:hint="eastAsia"/>
          <w:szCs w:val="32"/>
        </w:rPr>
        <w:t>（一）绩效评价目的</w:t>
      </w:r>
      <w:bookmarkEnd w:id="61"/>
      <w:bookmarkEnd w:id="62"/>
      <w:bookmarkEnd w:id="63"/>
      <w:bookmarkEnd w:id="64"/>
      <w:bookmarkEnd w:id="65"/>
      <w:bookmarkEnd w:id="66"/>
    </w:p>
    <w:p w:rsidR="005B2B45" w:rsidRDefault="007A4CBB">
      <w:pPr>
        <w:spacing w:line="580" w:lineRule="exact"/>
        <w:ind w:firstLineChars="200" w:firstLine="632"/>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rsidR="005B2B45" w:rsidRDefault="007A4CBB">
      <w:pPr>
        <w:topLinePunct/>
        <w:spacing w:line="540" w:lineRule="exact"/>
        <w:ind w:firstLineChars="250" w:firstLine="790"/>
        <w:outlineLvl w:val="1"/>
        <w:rPr>
          <w:rFonts w:ascii="楷体" w:eastAsia="楷体" w:hAnsi="楷体"/>
          <w:szCs w:val="32"/>
        </w:rPr>
      </w:pPr>
      <w:bookmarkStart w:id="67" w:name="_Toc1108"/>
      <w:bookmarkStart w:id="68" w:name="_Toc18269"/>
      <w:bookmarkStart w:id="69" w:name="_Toc23050"/>
      <w:bookmarkStart w:id="70" w:name="_Toc10923"/>
      <w:bookmarkStart w:id="71" w:name="_Toc5594"/>
      <w:bookmarkStart w:id="72" w:name="_Toc7593"/>
      <w:r>
        <w:rPr>
          <w:rFonts w:ascii="楷体" w:eastAsia="楷体" w:hAnsi="楷体" w:hint="eastAsia"/>
          <w:szCs w:val="32"/>
        </w:rPr>
        <w:t>（二）绩效评价工作方案制定过程</w:t>
      </w:r>
      <w:bookmarkEnd w:id="67"/>
      <w:bookmarkEnd w:id="68"/>
      <w:bookmarkEnd w:id="69"/>
      <w:bookmarkEnd w:id="70"/>
      <w:bookmarkEnd w:id="71"/>
      <w:bookmarkEnd w:id="72"/>
    </w:p>
    <w:p w:rsidR="005B2B45" w:rsidRDefault="007A4CBB">
      <w:pPr>
        <w:topLinePunct/>
        <w:spacing w:line="540" w:lineRule="exact"/>
        <w:ind w:firstLineChars="250" w:firstLine="790"/>
        <w:outlineLvl w:val="2"/>
        <w:rPr>
          <w:rFonts w:ascii="仿宋_GB2312" w:hAnsi="楷体"/>
          <w:szCs w:val="32"/>
        </w:rPr>
      </w:pPr>
      <w:bookmarkStart w:id="73" w:name="_Toc26953"/>
      <w:bookmarkStart w:id="74" w:name="_Toc26190"/>
      <w:bookmarkStart w:id="75" w:name="_Toc19618"/>
      <w:bookmarkStart w:id="76" w:name="_Toc20593"/>
      <w:bookmarkStart w:id="77" w:name="_Toc12515"/>
      <w:bookmarkStart w:id="78" w:name="_Toc13196"/>
      <w:r>
        <w:rPr>
          <w:rFonts w:ascii="仿宋_GB2312" w:hAnsi="楷体" w:hint="eastAsia"/>
          <w:szCs w:val="32"/>
        </w:rPr>
        <w:t>1.前期调研</w:t>
      </w:r>
      <w:bookmarkEnd w:id="73"/>
      <w:bookmarkEnd w:id="74"/>
      <w:bookmarkEnd w:id="75"/>
      <w:bookmarkEnd w:id="76"/>
      <w:bookmarkEnd w:id="77"/>
      <w:bookmarkEnd w:id="78"/>
    </w:p>
    <w:p w:rsidR="005B2B45" w:rsidRDefault="007A4CBB">
      <w:pPr>
        <w:spacing w:line="580" w:lineRule="exact"/>
        <w:ind w:firstLineChars="200" w:firstLine="632"/>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lastRenderedPageBreak/>
        <w:t>昆明市东川区人民政府扶贫开发办公室成立绩效评价工作小组，对本单位的项目报送情况进行整理，结合掌握情况，对报送的项目实施情况进行调研分析、核查落实，在核查无误的情况下进行汇总，为绩效评价工作奠定基础。</w:t>
      </w:r>
    </w:p>
    <w:p w:rsidR="005B2B45" w:rsidRDefault="007A4CBB">
      <w:pPr>
        <w:topLinePunct/>
        <w:spacing w:line="540" w:lineRule="exact"/>
        <w:ind w:firstLineChars="250" w:firstLine="790"/>
        <w:outlineLvl w:val="2"/>
        <w:rPr>
          <w:rFonts w:ascii="仿宋_GB2312" w:hAnsi="楷体"/>
          <w:szCs w:val="32"/>
        </w:rPr>
      </w:pPr>
      <w:bookmarkStart w:id="79" w:name="_Toc9314"/>
      <w:bookmarkStart w:id="80" w:name="_Toc21686"/>
      <w:bookmarkStart w:id="81" w:name="_Toc25492"/>
      <w:bookmarkStart w:id="82" w:name="_Toc20846"/>
      <w:bookmarkStart w:id="83" w:name="_Toc30909"/>
      <w:bookmarkStart w:id="84" w:name="_Toc26364"/>
      <w:r>
        <w:rPr>
          <w:rFonts w:ascii="仿宋_GB2312" w:hAnsi="楷体" w:hint="eastAsia"/>
          <w:szCs w:val="32"/>
        </w:rPr>
        <w:t>2.研究文件</w:t>
      </w:r>
      <w:bookmarkEnd w:id="79"/>
      <w:bookmarkEnd w:id="80"/>
      <w:bookmarkEnd w:id="81"/>
      <w:bookmarkEnd w:id="82"/>
      <w:bookmarkEnd w:id="83"/>
      <w:bookmarkEnd w:id="84"/>
    </w:p>
    <w:p w:rsidR="005B2B45" w:rsidRDefault="007A4CBB">
      <w:pPr>
        <w:spacing w:line="580" w:lineRule="exact"/>
        <w:ind w:firstLineChars="200" w:firstLine="632"/>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昆明市东川区人民政府扶贫开发办公室根据《中华人民共和国预算法》，按照《昆明市人民政府关于全面推进预算绩效管理改革的实施意见》（昆政发﹝2016﹞21号）和《东川区财政局关于开展东川区2019年度绩效自评工作的通知》（东财绩〔2020〕3号）要求，并查看单位年度工作任务目标，专项资金项目，绩效目标申报表，为开展绩效评价工作奠定基础。</w:t>
      </w:r>
    </w:p>
    <w:p w:rsidR="005B2B45" w:rsidRDefault="007A4CBB" w:rsidP="003359FD">
      <w:pPr>
        <w:topLinePunct/>
        <w:spacing w:line="540" w:lineRule="exact"/>
        <w:ind w:leftChars="250" w:left="790"/>
        <w:outlineLvl w:val="2"/>
        <w:rPr>
          <w:rFonts w:ascii="仿宋_GB2312" w:hAnsi="楷体"/>
          <w:szCs w:val="32"/>
        </w:rPr>
      </w:pPr>
      <w:bookmarkStart w:id="85" w:name="_Toc19688"/>
      <w:bookmarkStart w:id="86" w:name="_Toc31689"/>
      <w:bookmarkStart w:id="87" w:name="_Toc22691"/>
      <w:bookmarkStart w:id="88" w:name="_Toc26387"/>
      <w:bookmarkStart w:id="89" w:name="_Toc27816"/>
      <w:bookmarkStart w:id="90" w:name="_Toc15640"/>
      <w:r>
        <w:rPr>
          <w:rFonts w:ascii="仿宋_GB2312" w:hAnsi="楷体" w:hint="eastAsia"/>
          <w:szCs w:val="32"/>
        </w:rPr>
        <w:t>3.绩效评价指标体系及工作方案的设计</w:t>
      </w:r>
      <w:bookmarkEnd w:id="85"/>
      <w:bookmarkEnd w:id="86"/>
      <w:bookmarkEnd w:id="87"/>
      <w:bookmarkEnd w:id="88"/>
      <w:bookmarkEnd w:id="89"/>
      <w:bookmarkEnd w:id="90"/>
    </w:p>
    <w:p w:rsidR="005B2B45" w:rsidRDefault="007A4CBB">
      <w:pPr>
        <w:topLinePunct/>
        <w:spacing w:line="580" w:lineRule="exact"/>
        <w:ind w:firstLineChars="250" w:firstLine="790"/>
        <w:rPr>
          <w:rFonts w:ascii="仿宋_GB2312" w:hAnsi="楷体"/>
          <w:color w:val="000000" w:themeColor="text1"/>
          <w:szCs w:val="32"/>
        </w:rPr>
      </w:pPr>
      <w:r>
        <w:rPr>
          <w:rFonts w:ascii="仿宋_GB2312" w:hAnsi="楷体" w:hint="eastAsia"/>
          <w:color w:val="000000" w:themeColor="text1"/>
          <w:szCs w:val="32"/>
        </w:rPr>
        <w:t>（1）绩效评价指标体系</w:t>
      </w:r>
    </w:p>
    <w:p w:rsidR="005B2B45" w:rsidRDefault="007A4CBB">
      <w:pPr>
        <w:topLinePunct/>
        <w:spacing w:line="580" w:lineRule="exact"/>
        <w:ind w:firstLineChars="250" w:firstLine="790"/>
        <w:rPr>
          <w:rFonts w:ascii="仿宋_GB2312" w:hAnsi="楷体"/>
          <w:color w:val="000000" w:themeColor="text1"/>
          <w:szCs w:val="32"/>
        </w:rPr>
      </w:pPr>
      <w:r>
        <w:rPr>
          <w:rFonts w:ascii="仿宋_GB2312" w:hAnsi="楷体" w:hint="eastAsia"/>
          <w:color w:val="000000" w:themeColor="text1"/>
          <w:szCs w:val="32"/>
        </w:rPr>
        <w:t>绩效评价指标体系共设一级指标三个，分别为项目决策（20%）、项目管理（20%）、项目绩效（60%）；二级指标七个，分别为项目立项、项目目标、投入管理、财务管理、项目实施、项目产出、项目效益；再根据项目具体情况细化为三级指标及四级指标。</w:t>
      </w:r>
    </w:p>
    <w:p w:rsidR="005B2B45" w:rsidRDefault="007A4CBB">
      <w:pPr>
        <w:topLinePunct/>
        <w:spacing w:line="580" w:lineRule="exact"/>
        <w:ind w:firstLineChars="250" w:firstLine="790"/>
        <w:rPr>
          <w:rFonts w:ascii="仿宋_GB2312" w:hAnsi="楷体"/>
          <w:color w:val="000000" w:themeColor="text1"/>
          <w:szCs w:val="32"/>
        </w:rPr>
      </w:pPr>
      <w:r>
        <w:rPr>
          <w:rFonts w:ascii="仿宋_GB2312" w:hAnsi="楷体" w:hint="eastAsia"/>
          <w:color w:val="000000" w:themeColor="text1"/>
          <w:szCs w:val="32"/>
        </w:rPr>
        <w:t>（2）工作方案</w:t>
      </w:r>
    </w:p>
    <w:p w:rsidR="005B2B45" w:rsidRDefault="007A4CBB">
      <w:pPr>
        <w:topLinePunct/>
        <w:spacing w:line="540" w:lineRule="exact"/>
        <w:ind w:firstLineChars="250" w:firstLine="790"/>
        <w:rPr>
          <w:rFonts w:ascii="仿宋_GB2312" w:hAnsi="仿宋_GB2312" w:cs="仿宋_GB2312"/>
          <w:color w:val="000000" w:themeColor="text1"/>
          <w:szCs w:val="32"/>
        </w:rPr>
      </w:pPr>
      <w:r>
        <w:rPr>
          <w:rFonts w:ascii="仿宋_GB2312" w:hAnsi="仿宋_GB2312" w:cs="仿宋_GB2312" w:hint="eastAsia"/>
          <w:color w:val="000000" w:themeColor="text1"/>
          <w:szCs w:val="32"/>
        </w:rPr>
        <w:t>绩效评价工作小组组织召开绩效评价会议，确定绩效评价重点，选取适合的绩效评价方式，制定绩效评价指标体系，明确绩效评价标准和评分标准，对相关单位的绩效资料报送情况进行</w:t>
      </w:r>
      <w:r>
        <w:rPr>
          <w:rFonts w:ascii="仿宋_GB2312" w:hAnsi="仿宋_GB2312" w:cs="仿宋_GB2312" w:hint="eastAsia"/>
          <w:color w:val="000000" w:themeColor="text1"/>
          <w:szCs w:val="32"/>
        </w:rPr>
        <w:lastRenderedPageBreak/>
        <w:t>现场核查、搜集证据材料，并形成评价结论，得出绩效评分。</w:t>
      </w:r>
    </w:p>
    <w:p w:rsidR="005B2B45" w:rsidRDefault="007A4CBB">
      <w:pPr>
        <w:topLinePunct/>
        <w:spacing w:line="540" w:lineRule="exact"/>
        <w:ind w:firstLineChars="250" w:firstLine="790"/>
        <w:outlineLvl w:val="1"/>
        <w:rPr>
          <w:rFonts w:ascii="楷体" w:eastAsia="楷体" w:hAnsi="楷体"/>
          <w:szCs w:val="32"/>
        </w:rPr>
      </w:pPr>
      <w:bookmarkStart w:id="91" w:name="_Toc8398"/>
      <w:bookmarkStart w:id="92" w:name="_Toc17418"/>
      <w:bookmarkStart w:id="93" w:name="_Toc16854"/>
      <w:bookmarkStart w:id="94" w:name="_Toc31696"/>
      <w:bookmarkStart w:id="95" w:name="_Toc24965"/>
      <w:bookmarkStart w:id="96" w:name="_Toc23431"/>
      <w:r>
        <w:rPr>
          <w:rFonts w:ascii="楷体" w:eastAsia="楷体" w:hAnsi="楷体" w:hint="eastAsia"/>
          <w:szCs w:val="32"/>
        </w:rPr>
        <w:t>（三）绩效评价原则、评价方法</w:t>
      </w:r>
      <w:bookmarkEnd w:id="91"/>
      <w:bookmarkEnd w:id="92"/>
      <w:bookmarkEnd w:id="93"/>
      <w:bookmarkEnd w:id="94"/>
      <w:bookmarkEnd w:id="95"/>
      <w:bookmarkEnd w:id="96"/>
    </w:p>
    <w:p w:rsidR="005B2B45" w:rsidRDefault="007A4CBB">
      <w:pPr>
        <w:topLinePunct/>
        <w:spacing w:line="540" w:lineRule="exact"/>
        <w:ind w:firstLineChars="250" w:firstLine="790"/>
        <w:outlineLvl w:val="2"/>
        <w:rPr>
          <w:rFonts w:ascii="仿宋_GB2312" w:hAnsi="楷体"/>
          <w:szCs w:val="32"/>
        </w:rPr>
      </w:pPr>
      <w:bookmarkStart w:id="97" w:name="_Toc6791"/>
      <w:bookmarkStart w:id="98" w:name="_Toc3119"/>
      <w:bookmarkStart w:id="99" w:name="_Toc5687"/>
      <w:bookmarkStart w:id="100" w:name="_Toc2411"/>
      <w:bookmarkStart w:id="101" w:name="_Toc22512"/>
      <w:bookmarkStart w:id="102" w:name="_Toc27743"/>
      <w:r>
        <w:rPr>
          <w:rFonts w:ascii="仿宋_GB2312" w:hAnsi="楷体" w:hint="eastAsia"/>
          <w:szCs w:val="32"/>
        </w:rPr>
        <w:t>1.绩效评价原则</w:t>
      </w:r>
      <w:bookmarkEnd w:id="97"/>
      <w:bookmarkEnd w:id="98"/>
      <w:bookmarkEnd w:id="99"/>
      <w:bookmarkEnd w:id="100"/>
      <w:bookmarkEnd w:id="101"/>
      <w:bookmarkEnd w:id="102"/>
    </w:p>
    <w:p w:rsidR="005B2B45" w:rsidRDefault="007A4CBB">
      <w:pPr>
        <w:topLinePunct/>
        <w:spacing w:line="580" w:lineRule="exact"/>
        <w:ind w:firstLineChars="250" w:firstLine="790"/>
        <w:rPr>
          <w:rFonts w:ascii="仿宋_GB2312" w:hAnsi="楷体"/>
          <w:color w:val="000000" w:themeColor="text1"/>
          <w:szCs w:val="32"/>
        </w:rPr>
      </w:pPr>
      <w:r>
        <w:rPr>
          <w:rFonts w:ascii="仿宋_GB2312" w:hAnsi="楷体" w:hint="eastAsia"/>
          <w:color w:val="000000" w:themeColor="text1"/>
          <w:szCs w:val="32"/>
        </w:rPr>
        <w:t>（1）经济性、效率性和有效性原则；</w:t>
      </w:r>
    </w:p>
    <w:p w:rsidR="005B2B45" w:rsidRDefault="007A4CBB">
      <w:pPr>
        <w:topLinePunct/>
        <w:spacing w:line="580" w:lineRule="exact"/>
        <w:ind w:firstLineChars="250" w:firstLine="790"/>
        <w:rPr>
          <w:rFonts w:ascii="仿宋_GB2312" w:hAnsi="楷体"/>
          <w:color w:val="000000" w:themeColor="text1"/>
          <w:szCs w:val="32"/>
        </w:rPr>
      </w:pPr>
      <w:r>
        <w:rPr>
          <w:rFonts w:ascii="仿宋_GB2312" w:hAnsi="楷体" w:hint="eastAsia"/>
          <w:color w:val="000000" w:themeColor="text1"/>
          <w:szCs w:val="32"/>
        </w:rPr>
        <w:t>（2）经济效益、社会效益和生态环境效益原则；</w:t>
      </w:r>
    </w:p>
    <w:p w:rsidR="005B2B45" w:rsidRDefault="007A4CBB">
      <w:pPr>
        <w:topLinePunct/>
        <w:spacing w:line="580" w:lineRule="exact"/>
        <w:ind w:firstLineChars="250" w:firstLine="790"/>
        <w:rPr>
          <w:rFonts w:ascii="仿宋_GB2312" w:hAnsi="楷体"/>
          <w:color w:val="000000" w:themeColor="text1"/>
          <w:szCs w:val="32"/>
        </w:rPr>
      </w:pPr>
      <w:r>
        <w:rPr>
          <w:rFonts w:ascii="仿宋_GB2312" w:hAnsi="楷体" w:hint="eastAsia"/>
          <w:color w:val="000000" w:themeColor="text1"/>
          <w:szCs w:val="32"/>
        </w:rPr>
        <w:t>（3）财政支出和产出绩效对应原则；</w:t>
      </w:r>
    </w:p>
    <w:p w:rsidR="005B2B45" w:rsidRDefault="007A4CBB">
      <w:pPr>
        <w:topLinePunct/>
        <w:spacing w:line="580" w:lineRule="exact"/>
        <w:ind w:firstLineChars="250" w:firstLine="790"/>
        <w:rPr>
          <w:rFonts w:ascii="仿宋_GB2312" w:hAnsi="楷体"/>
          <w:szCs w:val="32"/>
        </w:rPr>
      </w:pPr>
      <w:r>
        <w:rPr>
          <w:rFonts w:ascii="仿宋_GB2312" w:hAnsi="楷体" w:hint="eastAsia"/>
          <w:color w:val="000000" w:themeColor="text1"/>
          <w:szCs w:val="32"/>
        </w:rPr>
        <w:t>（4）定量分析与定性分析相结合原则。</w:t>
      </w:r>
    </w:p>
    <w:p w:rsidR="005B2B45" w:rsidRDefault="007A4CBB">
      <w:pPr>
        <w:topLinePunct/>
        <w:spacing w:line="540" w:lineRule="exact"/>
        <w:ind w:firstLineChars="250" w:firstLine="790"/>
        <w:outlineLvl w:val="2"/>
        <w:rPr>
          <w:rFonts w:ascii="仿宋_GB2312" w:hAnsi="楷体"/>
          <w:szCs w:val="32"/>
        </w:rPr>
      </w:pPr>
      <w:bookmarkStart w:id="103" w:name="_Toc5192"/>
      <w:bookmarkStart w:id="104" w:name="_Toc29278"/>
      <w:bookmarkStart w:id="105" w:name="_Toc29617"/>
      <w:bookmarkStart w:id="106" w:name="_Toc27201"/>
      <w:bookmarkStart w:id="107" w:name="_Toc10509"/>
      <w:bookmarkStart w:id="108" w:name="_Toc23218"/>
      <w:r>
        <w:rPr>
          <w:rFonts w:ascii="仿宋_GB2312" w:hAnsi="楷体" w:hint="eastAsia"/>
          <w:szCs w:val="32"/>
        </w:rPr>
        <w:t>2.绩效评价方法</w:t>
      </w:r>
      <w:bookmarkEnd w:id="103"/>
      <w:bookmarkEnd w:id="104"/>
      <w:bookmarkEnd w:id="105"/>
      <w:bookmarkEnd w:id="106"/>
      <w:bookmarkEnd w:id="107"/>
      <w:bookmarkEnd w:id="108"/>
    </w:p>
    <w:p w:rsidR="005B2B45" w:rsidRDefault="007A4CBB">
      <w:pPr>
        <w:topLinePunct/>
        <w:spacing w:line="580" w:lineRule="exact"/>
        <w:ind w:firstLineChars="250" w:firstLine="790"/>
        <w:rPr>
          <w:rFonts w:ascii="仿宋_GB2312" w:hAnsi="楷体"/>
          <w:szCs w:val="32"/>
        </w:rPr>
      </w:pPr>
      <w:r>
        <w:rPr>
          <w:rFonts w:ascii="仿宋_GB2312" w:hAnsi="仿宋_GB2312" w:cs="仿宋_GB2312" w:hint="eastAsia"/>
          <w:color w:val="000000" w:themeColor="text1"/>
          <w:szCs w:val="32"/>
        </w:rPr>
        <w:t>昆明市东川区人民政府扶贫开发办公室根据《中华人民共和国预算法》，按照《昆明市人民政府关于全面推进预算绩效管理改革的实施意见》（</w:t>
      </w:r>
      <w:proofErr w:type="gramStart"/>
      <w:r>
        <w:rPr>
          <w:rFonts w:ascii="仿宋_GB2312" w:hAnsi="仿宋_GB2312" w:cs="仿宋_GB2312" w:hint="eastAsia"/>
          <w:color w:val="000000" w:themeColor="text1"/>
          <w:szCs w:val="32"/>
        </w:rPr>
        <w:t>昆政发</w:t>
      </w:r>
      <w:proofErr w:type="gramEnd"/>
      <w:r>
        <w:rPr>
          <w:rFonts w:ascii="仿宋_GB2312" w:hAnsi="仿宋_GB2312" w:cs="仿宋_GB2312" w:hint="eastAsia"/>
          <w:color w:val="000000" w:themeColor="text1"/>
          <w:szCs w:val="32"/>
        </w:rPr>
        <w:t>﹝2016﹞21号）和《东川区财政局关于开展东川区2019年度绩效自评工作的通知》（</w:t>
      </w:r>
      <w:proofErr w:type="gramStart"/>
      <w:r>
        <w:rPr>
          <w:rFonts w:ascii="仿宋_GB2312" w:hAnsi="仿宋_GB2312" w:cs="仿宋_GB2312" w:hint="eastAsia"/>
          <w:color w:val="000000" w:themeColor="text1"/>
          <w:szCs w:val="32"/>
        </w:rPr>
        <w:t>东财绩</w:t>
      </w:r>
      <w:proofErr w:type="gramEnd"/>
      <w:r>
        <w:rPr>
          <w:rFonts w:ascii="仿宋_GB2312" w:hAnsi="仿宋_GB2312" w:cs="仿宋_GB2312" w:hint="eastAsia"/>
          <w:color w:val="000000" w:themeColor="text1"/>
          <w:szCs w:val="32"/>
        </w:rPr>
        <w:t>〔2020〕3号）要求，采用定量分析与定性分析相结合、运用比较分析的办法，对部门规划、项目立项、管理制度、绩效指标、预算执行、资金使用、项目监管、绩效目标的完成情况及产生效果进行评价。</w:t>
      </w:r>
    </w:p>
    <w:p w:rsidR="005B2B45" w:rsidRDefault="007A4CBB">
      <w:pPr>
        <w:topLinePunct/>
        <w:spacing w:line="540" w:lineRule="exact"/>
        <w:ind w:firstLineChars="250" w:firstLine="790"/>
        <w:outlineLvl w:val="1"/>
        <w:rPr>
          <w:rFonts w:ascii="楷体" w:eastAsia="楷体" w:hAnsi="楷体"/>
          <w:szCs w:val="32"/>
        </w:rPr>
      </w:pPr>
      <w:bookmarkStart w:id="109" w:name="_Toc14897"/>
      <w:bookmarkStart w:id="110" w:name="_Toc10986"/>
      <w:bookmarkStart w:id="111" w:name="_Toc24680"/>
      <w:bookmarkStart w:id="112" w:name="_Toc14305"/>
      <w:bookmarkStart w:id="113" w:name="_Toc30480"/>
      <w:bookmarkStart w:id="114" w:name="_Toc21281"/>
      <w:r>
        <w:rPr>
          <w:rFonts w:ascii="楷体" w:eastAsia="楷体" w:hAnsi="楷体" w:hint="eastAsia"/>
          <w:szCs w:val="32"/>
        </w:rPr>
        <w:t>（四）绩效评价实施过程</w:t>
      </w:r>
      <w:bookmarkEnd w:id="109"/>
      <w:bookmarkEnd w:id="110"/>
      <w:bookmarkEnd w:id="111"/>
      <w:bookmarkEnd w:id="112"/>
      <w:bookmarkEnd w:id="113"/>
      <w:bookmarkEnd w:id="114"/>
    </w:p>
    <w:p w:rsidR="005B2B45" w:rsidRDefault="007A4CBB">
      <w:pPr>
        <w:topLinePunct/>
        <w:spacing w:line="540" w:lineRule="exact"/>
        <w:ind w:firstLineChars="250" w:firstLine="790"/>
        <w:outlineLvl w:val="2"/>
        <w:rPr>
          <w:rFonts w:ascii="仿宋_GB2312" w:hAnsi="楷体"/>
          <w:szCs w:val="32"/>
        </w:rPr>
      </w:pPr>
      <w:bookmarkStart w:id="115" w:name="_Toc11515"/>
      <w:bookmarkStart w:id="116" w:name="_Toc6330"/>
      <w:bookmarkStart w:id="117" w:name="_Toc31294"/>
      <w:bookmarkStart w:id="118" w:name="_Toc20026"/>
      <w:bookmarkStart w:id="119" w:name="_Toc26488"/>
      <w:bookmarkStart w:id="120" w:name="_Toc2859"/>
      <w:r>
        <w:rPr>
          <w:rFonts w:ascii="仿宋_GB2312" w:hAnsi="楷体" w:hint="eastAsia"/>
          <w:szCs w:val="32"/>
        </w:rPr>
        <w:t>1.数据填报和采集</w:t>
      </w:r>
      <w:bookmarkEnd w:id="115"/>
      <w:bookmarkEnd w:id="116"/>
      <w:bookmarkEnd w:id="117"/>
      <w:bookmarkEnd w:id="118"/>
      <w:bookmarkEnd w:id="119"/>
      <w:bookmarkEnd w:id="120"/>
    </w:p>
    <w:p w:rsidR="005B2B45" w:rsidRDefault="007A4CBB">
      <w:pPr>
        <w:topLinePunct/>
        <w:spacing w:line="540" w:lineRule="exact"/>
        <w:ind w:firstLineChars="250" w:firstLine="790"/>
        <w:rPr>
          <w:rFonts w:ascii="仿宋_GB2312" w:hAnsi="楷体"/>
          <w:szCs w:val="32"/>
        </w:rPr>
      </w:pPr>
      <w:r>
        <w:rPr>
          <w:rFonts w:ascii="仿宋_GB2312" w:hAnsi="楷体" w:hint="eastAsia"/>
          <w:color w:val="000000" w:themeColor="text1"/>
          <w:szCs w:val="32"/>
        </w:rPr>
        <w:t>本次绩效评价数据来源于预算批复及明细、部门决算报表、绩效目标申报表、绩效目标完成情况、部门年度工作总结，基础</w:t>
      </w:r>
      <w:proofErr w:type="gramStart"/>
      <w:r>
        <w:rPr>
          <w:rFonts w:ascii="仿宋_GB2312" w:hAnsi="楷体" w:hint="eastAsia"/>
          <w:color w:val="000000" w:themeColor="text1"/>
          <w:szCs w:val="32"/>
        </w:rPr>
        <w:t>数据台</w:t>
      </w:r>
      <w:proofErr w:type="gramEnd"/>
      <w:r>
        <w:rPr>
          <w:rFonts w:ascii="仿宋_GB2312" w:hAnsi="楷体" w:hint="eastAsia"/>
          <w:color w:val="000000" w:themeColor="text1"/>
          <w:szCs w:val="32"/>
        </w:rPr>
        <w:t>账，根据以上资料进行分析汇总，形成绩效自评报告的基础数据。</w:t>
      </w:r>
    </w:p>
    <w:p w:rsidR="005B2B45" w:rsidRDefault="007A4CBB">
      <w:pPr>
        <w:topLinePunct/>
        <w:spacing w:line="540" w:lineRule="exact"/>
        <w:ind w:firstLineChars="200" w:firstLine="632"/>
        <w:outlineLvl w:val="2"/>
        <w:rPr>
          <w:rFonts w:ascii="仿宋_GB2312" w:hAnsi="楷体"/>
          <w:szCs w:val="32"/>
        </w:rPr>
      </w:pPr>
      <w:bookmarkStart w:id="121" w:name="_Toc18143"/>
      <w:bookmarkStart w:id="122" w:name="_Toc11051"/>
      <w:bookmarkStart w:id="123" w:name="_Toc22622"/>
      <w:bookmarkStart w:id="124" w:name="_Toc25105"/>
      <w:bookmarkStart w:id="125" w:name="_Toc31010"/>
      <w:bookmarkStart w:id="126" w:name="_Toc27401"/>
      <w:r>
        <w:rPr>
          <w:rFonts w:ascii="仿宋_GB2312" w:hAnsi="楷体" w:hint="eastAsia"/>
          <w:szCs w:val="32"/>
        </w:rPr>
        <w:t>2.社会调查</w:t>
      </w:r>
      <w:bookmarkEnd w:id="121"/>
      <w:bookmarkEnd w:id="122"/>
      <w:bookmarkEnd w:id="123"/>
      <w:bookmarkEnd w:id="124"/>
      <w:bookmarkEnd w:id="125"/>
      <w:bookmarkEnd w:id="126"/>
    </w:p>
    <w:p w:rsidR="005B2B45" w:rsidRDefault="007A4CBB">
      <w:pPr>
        <w:topLinePunct/>
        <w:spacing w:line="540" w:lineRule="exact"/>
        <w:ind w:firstLineChars="200" w:firstLine="632"/>
        <w:rPr>
          <w:rFonts w:ascii="仿宋_GB2312" w:hAnsi="楷体"/>
          <w:szCs w:val="32"/>
        </w:rPr>
      </w:pPr>
      <w:r>
        <w:rPr>
          <w:rFonts w:ascii="仿宋_GB2312" w:hAnsi="仿宋_GB2312" w:cs="仿宋_GB2312" w:hint="eastAsia"/>
          <w:color w:val="000000" w:themeColor="text1"/>
          <w:szCs w:val="32"/>
        </w:rPr>
        <w:t>昆明市东川区人民政府扶贫开发办公室</w:t>
      </w:r>
      <w:r>
        <w:rPr>
          <w:rFonts w:ascii="仿宋_GB2312" w:hAnsi="楷体" w:hint="eastAsia"/>
          <w:color w:val="000000" w:themeColor="text1"/>
          <w:szCs w:val="32"/>
        </w:rPr>
        <w:t>绩效评价工作小组</w:t>
      </w:r>
      <w:r>
        <w:rPr>
          <w:rFonts w:ascii="仿宋_GB2312" w:hAnsi="楷体" w:hint="eastAsia"/>
          <w:color w:val="000000" w:themeColor="text1"/>
          <w:szCs w:val="32"/>
        </w:rPr>
        <w:lastRenderedPageBreak/>
        <w:t>根据项目的开展情况，设计相关的调查问卷，对社会公众对象进行满意度调查，并对调查结果进行统计分析，形成社会调查问卷分析报告。</w:t>
      </w:r>
    </w:p>
    <w:p w:rsidR="005B2B45" w:rsidRDefault="007A4CBB" w:rsidP="003359FD">
      <w:pPr>
        <w:topLinePunct/>
        <w:spacing w:line="540" w:lineRule="exact"/>
        <w:ind w:leftChars="250" w:left="790"/>
        <w:outlineLvl w:val="2"/>
        <w:rPr>
          <w:rFonts w:ascii="仿宋_GB2312" w:hAnsi="楷体"/>
          <w:szCs w:val="32"/>
        </w:rPr>
      </w:pPr>
      <w:bookmarkStart w:id="127" w:name="_Toc19145"/>
      <w:bookmarkStart w:id="128" w:name="_Toc10194"/>
      <w:bookmarkStart w:id="129" w:name="_Toc6579"/>
      <w:bookmarkStart w:id="130" w:name="_Toc22039"/>
      <w:bookmarkStart w:id="131" w:name="_Toc11671"/>
      <w:bookmarkStart w:id="132" w:name="_Toc23939"/>
      <w:r>
        <w:rPr>
          <w:rFonts w:ascii="仿宋_GB2312" w:hAnsi="楷体" w:hint="eastAsia"/>
          <w:szCs w:val="32"/>
        </w:rPr>
        <w:t>3.数据分析和撰写报告</w:t>
      </w:r>
      <w:bookmarkEnd w:id="127"/>
      <w:bookmarkEnd w:id="128"/>
      <w:bookmarkEnd w:id="129"/>
      <w:bookmarkEnd w:id="130"/>
      <w:bookmarkEnd w:id="131"/>
      <w:bookmarkEnd w:id="132"/>
    </w:p>
    <w:p w:rsidR="005B2B45" w:rsidRDefault="007A4CBB">
      <w:pPr>
        <w:topLinePunct/>
        <w:spacing w:line="540" w:lineRule="exact"/>
        <w:ind w:firstLineChars="250" w:firstLine="790"/>
        <w:rPr>
          <w:rFonts w:ascii="仿宋_GB2312" w:hAnsi="楷体"/>
          <w:color w:val="000000" w:themeColor="text1"/>
          <w:szCs w:val="32"/>
        </w:rPr>
      </w:pPr>
      <w:r>
        <w:rPr>
          <w:rFonts w:ascii="仿宋_GB2312" w:hAnsi="楷体" w:hint="eastAsia"/>
          <w:color w:val="000000" w:themeColor="text1"/>
          <w:szCs w:val="32"/>
        </w:rPr>
        <w:t>根据要求，</w:t>
      </w:r>
      <w:r>
        <w:rPr>
          <w:rFonts w:ascii="仿宋_GB2312" w:hAnsi="仿宋_GB2312" w:cs="仿宋_GB2312" w:hint="eastAsia"/>
          <w:color w:val="000000" w:themeColor="text1"/>
          <w:szCs w:val="32"/>
        </w:rPr>
        <w:t>昆明市东川区人民政府扶贫开发办公室</w:t>
      </w:r>
      <w:r>
        <w:rPr>
          <w:rFonts w:ascii="仿宋_GB2312" w:hAnsi="楷体" w:hint="eastAsia"/>
          <w:color w:val="000000" w:themeColor="text1"/>
          <w:szCs w:val="32"/>
        </w:rPr>
        <w:t>对2019年市本级专项支出从项目决策、项目管理、项目绩效（包括产出和效益）三个方面进行评价，得出评价结论及得分，撰写绩效自评报告。</w:t>
      </w:r>
    </w:p>
    <w:p w:rsidR="005B2B45" w:rsidRDefault="007A4CBB">
      <w:pPr>
        <w:topLinePunct/>
        <w:spacing w:line="540" w:lineRule="exact"/>
        <w:ind w:firstLineChars="250" w:firstLine="790"/>
        <w:rPr>
          <w:rFonts w:ascii="仿宋_GB2312" w:hAnsi="楷体"/>
          <w:color w:val="000000" w:themeColor="text1"/>
          <w:szCs w:val="32"/>
        </w:rPr>
      </w:pPr>
      <w:r>
        <w:rPr>
          <w:rFonts w:ascii="仿宋_GB2312" w:hAnsi="楷体" w:hint="eastAsia"/>
          <w:color w:val="000000" w:themeColor="text1"/>
          <w:szCs w:val="32"/>
        </w:rPr>
        <w:t>项目决策方面，主要是评价绩效目标的设定情况，包括绩效目标设立的充分性、明确性、合理性以及细化程度，看绩效目标的设立是否符合客观实际，是否与部门履职相一致，绩效指标是否清晰、细化、可衡量。</w:t>
      </w:r>
    </w:p>
    <w:p w:rsidR="005B2B45" w:rsidRDefault="007A4CBB">
      <w:pPr>
        <w:topLinePunct/>
        <w:spacing w:line="540" w:lineRule="exact"/>
        <w:ind w:firstLineChars="250" w:firstLine="790"/>
        <w:rPr>
          <w:rFonts w:ascii="仿宋_GB2312" w:hAnsi="仿宋_GB2312" w:cs="仿宋_GB2312"/>
          <w:color w:val="000000" w:themeColor="text1"/>
          <w:szCs w:val="32"/>
        </w:rPr>
      </w:pPr>
      <w:r>
        <w:rPr>
          <w:rFonts w:ascii="仿宋_GB2312" w:hAnsi="楷体" w:hint="eastAsia"/>
          <w:color w:val="000000" w:themeColor="text1"/>
          <w:szCs w:val="32"/>
        </w:rPr>
        <w:t>项目管理方面，主要是资金投入和使用情况、未实现绩效目标制定的制度、采取的措施等，包括评价资金分配过程、投入方式、资金到位、预算执行和结果；看资金分配过程是否科学规范，资金投入方式是否合理，资金是否及时到位，预算执行进度是否按预期进行，资金使用是否经济有效；项目制度包括项目管理制度、财务管理制度、资产管理制度和绩效跟踪管理措施以及制度措施的落实情况。</w:t>
      </w:r>
    </w:p>
    <w:p w:rsidR="005B2B45" w:rsidRDefault="007A4CBB">
      <w:pPr>
        <w:topLinePunct/>
        <w:spacing w:line="540" w:lineRule="exact"/>
        <w:ind w:firstLineChars="250" w:firstLine="790"/>
        <w:rPr>
          <w:rFonts w:ascii="仿宋_GB2312" w:hAnsi="楷体"/>
          <w:color w:val="000000" w:themeColor="text1"/>
          <w:szCs w:val="32"/>
        </w:rPr>
      </w:pPr>
      <w:r>
        <w:rPr>
          <w:rFonts w:ascii="仿宋_GB2312" w:hAnsi="楷体" w:hint="eastAsia"/>
          <w:color w:val="000000" w:themeColor="text1"/>
          <w:szCs w:val="32"/>
        </w:rPr>
        <w:t>项目绩效方面，主要是绩效目标的实现程度和效果，绩效目标的实现程度包括产出数量、产出质量、产出时效和产出成本；效果包括经济效益、社会效益、生态效益、可持续影响以及服务对象满意度等。</w:t>
      </w:r>
    </w:p>
    <w:p w:rsidR="005B2B45" w:rsidRDefault="007A4CBB">
      <w:pPr>
        <w:topLinePunct/>
        <w:spacing w:line="540" w:lineRule="exact"/>
        <w:ind w:firstLineChars="200" w:firstLine="632"/>
        <w:outlineLvl w:val="1"/>
        <w:rPr>
          <w:rFonts w:ascii="楷体" w:eastAsia="楷体" w:hAnsi="楷体"/>
          <w:szCs w:val="32"/>
        </w:rPr>
      </w:pPr>
      <w:bookmarkStart w:id="133" w:name="_Toc11230"/>
      <w:bookmarkStart w:id="134" w:name="_Toc1372"/>
      <w:bookmarkStart w:id="135" w:name="_Toc31362"/>
      <w:bookmarkStart w:id="136" w:name="_Toc12173"/>
      <w:bookmarkStart w:id="137" w:name="_Toc18683"/>
      <w:bookmarkStart w:id="138" w:name="_Toc20735"/>
      <w:r>
        <w:rPr>
          <w:rFonts w:ascii="楷体" w:eastAsia="楷体" w:hAnsi="楷体" w:hint="eastAsia"/>
          <w:szCs w:val="32"/>
        </w:rPr>
        <w:lastRenderedPageBreak/>
        <w:t>（五）本次绩效评价的局限性</w:t>
      </w:r>
      <w:bookmarkEnd w:id="133"/>
      <w:bookmarkEnd w:id="134"/>
      <w:bookmarkEnd w:id="135"/>
      <w:bookmarkEnd w:id="136"/>
      <w:bookmarkEnd w:id="137"/>
      <w:bookmarkEnd w:id="138"/>
    </w:p>
    <w:p w:rsidR="005B2B45" w:rsidRDefault="007A4CBB">
      <w:pPr>
        <w:topLinePunct/>
        <w:spacing w:line="540" w:lineRule="exact"/>
        <w:ind w:firstLineChars="250" w:firstLine="790"/>
        <w:rPr>
          <w:rFonts w:ascii="仿宋_GB2312" w:hAnsi="楷体"/>
          <w:color w:val="000000" w:themeColor="text1"/>
          <w:szCs w:val="32"/>
        </w:rPr>
      </w:pPr>
      <w:r>
        <w:rPr>
          <w:rFonts w:ascii="仿宋_GB2312" w:hAnsi="楷体" w:hint="eastAsia"/>
          <w:color w:val="000000" w:themeColor="text1"/>
          <w:szCs w:val="32"/>
        </w:rPr>
        <w:t>1.由于本次绩效评价为自评，带有一定的主观性，不能全面反映各部门项目实施的实际绩效。</w:t>
      </w:r>
    </w:p>
    <w:p w:rsidR="005B2B45" w:rsidRDefault="007A4CBB">
      <w:pPr>
        <w:topLinePunct/>
        <w:spacing w:line="540" w:lineRule="exact"/>
        <w:ind w:firstLineChars="250" w:firstLine="790"/>
        <w:rPr>
          <w:rFonts w:ascii="仿宋_GB2312" w:hAnsi="楷体"/>
          <w:color w:val="000000" w:themeColor="text1"/>
          <w:szCs w:val="32"/>
        </w:rPr>
      </w:pPr>
      <w:r>
        <w:rPr>
          <w:rFonts w:ascii="仿宋_GB2312" w:hAnsi="楷体" w:hint="eastAsia"/>
          <w:color w:val="000000" w:themeColor="text1"/>
          <w:szCs w:val="32"/>
        </w:rPr>
        <w:t>2.时间及获取资料有限，可能会造成数据与客观事实之间的差距。</w:t>
      </w:r>
    </w:p>
    <w:p w:rsidR="005B2B45" w:rsidRDefault="007A4CBB">
      <w:pPr>
        <w:topLinePunct/>
        <w:spacing w:line="540" w:lineRule="exact"/>
        <w:ind w:firstLineChars="250" w:firstLine="790"/>
        <w:outlineLvl w:val="0"/>
        <w:rPr>
          <w:rFonts w:ascii="黑体" w:eastAsia="黑体" w:hAnsi="黑体"/>
          <w:szCs w:val="32"/>
        </w:rPr>
      </w:pPr>
      <w:bookmarkStart w:id="139" w:name="_Toc13641"/>
      <w:bookmarkStart w:id="140" w:name="_Toc29776"/>
      <w:bookmarkStart w:id="141" w:name="_Toc12529"/>
      <w:bookmarkStart w:id="142" w:name="_Toc1701"/>
      <w:bookmarkStart w:id="143" w:name="_Toc15659"/>
      <w:bookmarkStart w:id="144" w:name="_Toc6786"/>
      <w:r>
        <w:rPr>
          <w:rFonts w:ascii="黑体" w:eastAsia="黑体" w:hAnsi="黑体" w:hint="eastAsia"/>
          <w:szCs w:val="32"/>
        </w:rPr>
        <w:t>三、评价结论和绩效分析</w:t>
      </w:r>
      <w:bookmarkEnd w:id="139"/>
      <w:bookmarkEnd w:id="140"/>
      <w:bookmarkEnd w:id="141"/>
      <w:bookmarkEnd w:id="142"/>
      <w:bookmarkEnd w:id="143"/>
      <w:bookmarkEnd w:id="144"/>
    </w:p>
    <w:p w:rsidR="005B2B45" w:rsidRDefault="007A4CBB">
      <w:pPr>
        <w:topLinePunct/>
        <w:spacing w:line="540" w:lineRule="exact"/>
        <w:ind w:firstLineChars="250" w:firstLine="790"/>
        <w:outlineLvl w:val="1"/>
        <w:rPr>
          <w:rFonts w:ascii="楷体" w:eastAsia="楷体" w:hAnsi="楷体"/>
          <w:szCs w:val="32"/>
        </w:rPr>
      </w:pPr>
      <w:bookmarkStart w:id="145" w:name="_Toc4027"/>
      <w:bookmarkStart w:id="146" w:name="_Toc2827"/>
      <w:bookmarkStart w:id="147" w:name="_Toc8710"/>
      <w:bookmarkStart w:id="148" w:name="_Toc18168"/>
      <w:bookmarkStart w:id="149" w:name="_Toc9200"/>
      <w:bookmarkStart w:id="150" w:name="_Toc5134"/>
      <w:r>
        <w:rPr>
          <w:rFonts w:ascii="楷体" w:eastAsia="楷体" w:hAnsi="楷体" w:hint="eastAsia"/>
          <w:szCs w:val="32"/>
        </w:rPr>
        <w:t>（一）评价结论</w:t>
      </w:r>
      <w:bookmarkEnd w:id="145"/>
      <w:bookmarkEnd w:id="146"/>
      <w:bookmarkEnd w:id="147"/>
      <w:bookmarkEnd w:id="148"/>
      <w:bookmarkEnd w:id="149"/>
      <w:bookmarkEnd w:id="150"/>
    </w:p>
    <w:p w:rsidR="005B2B45" w:rsidRDefault="007A4CBB">
      <w:pPr>
        <w:topLinePunct/>
        <w:spacing w:line="540" w:lineRule="exact"/>
        <w:ind w:firstLineChars="250" w:firstLine="790"/>
        <w:outlineLvl w:val="2"/>
        <w:rPr>
          <w:rFonts w:ascii="仿宋" w:eastAsia="仿宋" w:hAnsi="仿宋"/>
          <w:szCs w:val="32"/>
        </w:rPr>
      </w:pPr>
      <w:bookmarkStart w:id="151" w:name="_Toc12036"/>
      <w:bookmarkStart w:id="152" w:name="_Toc13793"/>
      <w:bookmarkStart w:id="153" w:name="_Toc24264"/>
      <w:bookmarkStart w:id="154" w:name="_Toc13857"/>
      <w:bookmarkStart w:id="155" w:name="_Toc14201"/>
      <w:bookmarkStart w:id="156" w:name="_Toc32140"/>
      <w:r>
        <w:rPr>
          <w:rFonts w:ascii="仿宋" w:eastAsia="仿宋" w:hAnsi="仿宋" w:hint="eastAsia"/>
          <w:szCs w:val="32"/>
        </w:rPr>
        <w:t>1.评价结果</w:t>
      </w:r>
      <w:bookmarkEnd w:id="151"/>
      <w:bookmarkEnd w:id="152"/>
      <w:bookmarkEnd w:id="153"/>
      <w:bookmarkEnd w:id="154"/>
      <w:bookmarkEnd w:id="155"/>
      <w:bookmarkEnd w:id="156"/>
    </w:p>
    <w:p w:rsidR="005B2B45" w:rsidRDefault="007A4CBB">
      <w:pPr>
        <w:topLinePunct/>
        <w:spacing w:line="540" w:lineRule="exact"/>
        <w:ind w:firstLineChars="250" w:firstLine="790"/>
        <w:rPr>
          <w:rFonts w:ascii="仿宋" w:eastAsia="仿宋" w:hAnsi="仿宋"/>
          <w:szCs w:val="32"/>
          <w:highlight w:val="yellow"/>
        </w:rPr>
      </w:pPr>
      <w:r>
        <w:rPr>
          <w:rFonts w:ascii="仿宋_GB2312" w:hAnsi="仿宋_GB2312" w:cs="仿宋_GB2312" w:hint="eastAsia"/>
          <w:color w:val="000000" w:themeColor="text1"/>
          <w:szCs w:val="32"/>
        </w:rPr>
        <w:t>经评价，本次昆明市东川区人民政府扶贫开发办公室项目支出绩效自评得分96.5分，评价等级为“优”。</w:t>
      </w:r>
    </w:p>
    <w:p w:rsidR="005B2B45" w:rsidRDefault="007A4CBB">
      <w:pPr>
        <w:numPr>
          <w:ilvl w:val="0"/>
          <w:numId w:val="2"/>
        </w:numPr>
        <w:topLinePunct/>
        <w:spacing w:line="540" w:lineRule="exact"/>
        <w:ind w:firstLineChars="200" w:firstLine="632"/>
        <w:outlineLvl w:val="2"/>
        <w:rPr>
          <w:rFonts w:ascii="仿宋_GB2312" w:hAnsi="仿宋"/>
          <w:szCs w:val="32"/>
        </w:rPr>
      </w:pPr>
      <w:bookmarkStart w:id="157" w:name="_Toc29308"/>
      <w:bookmarkStart w:id="158" w:name="_Toc30634"/>
      <w:bookmarkStart w:id="159" w:name="_Toc21381"/>
      <w:bookmarkStart w:id="160" w:name="_Toc8576"/>
      <w:bookmarkStart w:id="161" w:name="_Toc24329"/>
      <w:bookmarkStart w:id="162" w:name="_Toc30078"/>
      <w:r>
        <w:rPr>
          <w:rFonts w:ascii="仿宋_GB2312" w:hAnsi="仿宋" w:hint="eastAsia"/>
          <w:szCs w:val="32"/>
        </w:rPr>
        <w:t>主要绩效</w:t>
      </w:r>
      <w:bookmarkEnd w:id="157"/>
      <w:bookmarkEnd w:id="158"/>
      <w:bookmarkEnd w:id="159"/>
      <w:bookmarkEnd w:id="160"/>
      <w:bookmarkEnd w:id="161"/>
      <w:bookmarkEnd w:id="162"/>
    </w:p>
    <w:tbl>
      <w:tblPr>
        <w:tblW w:w="8865" w:type="dxa"/>
        <w:jc w:val="center"/>
        <w:tblLayout w:type="fixed"/>
        <w:tblCellMar>
          <w:top w:w="15" w:type="dxa"/>
          <w:left w:w="15" w:type="dxa"/>
          <w:bottom w:w="15" w:type="dxa"/>
          <w:right w:w="15" w:type="dxa"/>
        </w:tblCellMar>
        <w:tblLook w:val="04A0"/>
      </w:tblPr>
      <w:tblGrid>
        <w:gridCol w:w="1680"/>
        <w:gridCol w:w="4845"/>
        <w:gridCol w:w="2340"/>
      </w:tblGrid>
      <w:tr w:rsidR="005B2B45">
        <w:trPr>
          <w:trHeight w:val="285"/>
          <w:jc w:val="center"/>
        </w:trPr>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宋体" w:cs="仿宋_GB2312"/>
                <w:b/>
                <w:color w:val="000000"/>
                <w:sz w:val="24"/>
                <w:szCs w:val="24"/>
              </w:rPr>
            </w:pPr>
            <w:r>
              <w:rPr>
                <w:rFonts w:ascii="仿宋_GB2312" w:hAnsi="宋体" w:cs="仿宋_GB2312" w:hint="eastAsia"/>
                <w:b/>
                <w:color w:val="000000"/>
                <w:kern w:val="0"/>
                <w:sz w:val="24"/>
                <w:szCs w:val="24"/>
              </w:rPr>
              <w:t>项目名称</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宋体" w:cs="仿宋_GB2312"/>
                <w:b/>
                <w:color w:val="000000"/>
                <w:sz w:val="24"/>
                <w:szCs w:val="24"/>
              </w:rPr>
            </w:pPr>
            <w:r>
              <w:rPr>
                <w:rFonts w:ascii="仿宋_GB2312" w:hAnsi="宋体" w:cs="仿宋_GB2312" w:hint="eastAsia"/>
                <w:b/>
                <w:color w:val="000000"/>
                <w:kern w:val="0"/>
                <w:sz w:val="24"/>
                <w:szCs w:val="24"/>
              </w:rPr>
              <w:t>年度目标</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宋体" w:cs="仿宋_GB2312"/>
                <w:b/>
                <w:color w:val="000000"/>
                <w:sz w:val="24"/>
                <w:szCs w:val="24"/>
              </w:rPr>
            </w:pPr>
            <w:r>
              <w:rPr>
                <w:rFonts w:ascii="仿宋_GB2312" w:hAnsi="宋体" w:cs="仿宋_GB2312" w:hint="eastAsia"/>
                <w:b/>
                <w:color w:val="000000"/>
                <w:kern w:val="0"/>
                <w:sz w:val="24"/>
                <w:szCs w:val="24"/>
              </w:rPr>
              <w:t>完成情况</w:t>
            </w:r>
          </w:p>
        </w:tc>
      </w:tr>
      <w:tr w:rsidR="005B2B45">
        <w:trPr>
          <w:trHeight w:val="540"/>
          <w:jc w:val="center"/>
        </w:trPr>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建档立</w:t>
            </w:r>
            <w:proofErr w:type="gramStart"/>
            <w:r>
              <w:rPr>
                <w:rFonts w:ascii="仿宋_GB2312" w:hAnsi="宋体" w:cs="仿宋_GB2312" w:hint="eastAsia"/>
                <w:color w:val="000000"/>
                <w:kern w:val="0"/>
                <w:sz w:val="24"/>
                <w:szCs w:val="24"/>
              </w:rPr>
              <w:t>卡贫困</w:t>
            </w:r>
            <w:proofErr w:type="gramEnd"/>
            <w:r>
              <w:rPr>
                <w:rFonts w:ascii="仿宋_GB2312" w:hAnsi="宋体" w:cs="仿宋_GB2312" w:hint="eastAsia"/>
                <w:color w:val="000000"/>
                <w:kern w:val="0"/>
                <w:sz w:val="24"/>
                <w:szCs w:val="24"/>
              </w:rPr>
              <w:t>人口城乡居民基本医疗保险个人缴费补助经费</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资助建档立</w:t>
            </w:r>
            <w:proofErr w:type="gramStart"/>
            <w:r>
              <w:rPr>
                <w:rFonts w:ascii="仿宋_GB2312" w:hAnsi="宋体" w:cs="仿宋_GB2312" w:hint="eastAsia"/>
                <w:color w:val="000000"/>
                <w:kern w:val="0"/>
                <w:sz w:val="24"/>
                <w:szCs w:val="24"/>
              </w:rPr>
              <w:t>卡贫困</w:t>
            </w:r>
            <w:proofErr w:type="gramEnd"/>
            <w:r>
              <w:rPr>
                <w:rFonts w:ascii="仿宋_GB2312" w:hAnsi="宋体" w:cs="仿宋_GB2312" w:hint="eastAsia"/>
                <w:color w:val="000000"/>
                <w:kern w:val="0"/>
                <w:sz w:val="24"/>
                <w:szCs w:val="24"/>
              </w:rPr>
              <w:t>人口参加基本医疗保险人数≥104666人</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≥104666人</w:t>
            </w:r>
          </w:p>
        </w:tc>
      </w:tr>
      <w:tr w:rsidR="005B2B45">
        <w:trPr>
          <w:trHeight w:val="285"/>
          <w:jc w:val="center"/>
        </w:trPr>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医疗救助人次数≥104666人次</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宋体" w:cs="仿宋_GB2312"/>
                <w:color w:val="000000"/>
                <w:sz w:val="24"/>
                <w:szCs w:val="24"/>
              </w:rPr>
            </w:pPr>
            <w:r w:rsidRPr="00A750DA">
              <w:rPr>
                <w:rFonts w:ascii="仿宋_GB2312" w:hAnsi="宋体" w:cs="仿宋_GB2312" w:hint="eastAsia"/>
                <w:color w:val="000000"/>
                <w:kern w:val="0"/>
                <w:sz w:val="24"/>
                <w:szCs w:val="24"/>
              </w:rPr>
              <w:t>≥</w:t>
            </w:r>
            <w:r w:rsidRPr="00A750DA">
              <w:rPr>
                <w:rFonts w:ascii="仿宋_GB2312" w:hAnsi="宋体" w:cs="仿宋_GB2312" w:hint="eastAsia"/>
                <w:kern w:val="0"/>
                <w:sz w:val="24"/>
                <w:szCs w:val="24"/>
              </w:rPr>
              <w:t>202405</w:t>
            </w:r>
            <w:r>
              <w:rPr>
                <w:rFonts w:ascii="仿宋_GB2312" w:hAnsi="宋体" w:cs="仿宋_GB2312" w:hint="eastAsia"/>
                <w:color w:val="000000"/>
                <w:kern w:val="0"/>
                <w:sz w:val="24"/>
                <w:szCs w:val="24"/>
              </w:rPr>
              <w:t>人次</w:t>
            </w:r>
          </w:p>
        </w:tc>
      </w:tr>
      <w:tr w:rsidR="005B2B45">
        <w:trPr>
          <w:trHeight w:val="540"/>
          <w:jc w:val="center"/>
        </w:trPr>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建档立</w:t>
            </w:r>
            <w:proofErr w:type="gramStart"/>
            <w:r>
              <w:rPr>
                <w:rFonts w:ascii="仿宋_GB2312" w:hAnsi="宋体" w:cs="仿宋_GB2312" w:hint="eastAsia"/>
                <w:color w:val="000000"/>
                <w:kern w:val="0"/>
                <w:sz w:val="24"/>
                <w:szCs w:val="24"/>
              </w:rPr>
              <w:t>卡贫困</w:t>
            </w:r>
            <w:proofErr w:type="gramEnd"/>
            <w:r>
              <w:rPr>
                <w:rFonts w:ascii="仿宋_GB2312" w:hAnsi="宋体" w:cs="仿宋_GB2312" w:hint="eastAsia"/>
                <w:color w:val="000000"/>
                <w:kern w:val="0"/>
                <w:sz w:val="24"/>
                <w:szCs w:val="24"/>
              </w:rPr>
              <w:t>人口医疗救助人次数≥104666人次</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救助人次数101575人次，未达预期</w:t>
            </w:r>
          </w:p>
        </w:tc>
      </w:tr>
      <w:tr w:rsidR="005B2B45">
        <w:trPr>
          <w:trHeight w:val="540"/>
          <w:jc w:val="center"/>
        </w:trPr>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已脱贫建档立</w:t>
            </w:r>
            <w:proofErr w:type="gramStart"/>
            <w:r>
              <w:rPr>
                <w:rFonts w:ascii="仿宋_GB2312" w:hAnsi="宋体" w:cs="仿宋_GB2312" w:hint="eastAsia"/>
                <w:color w:val="000000"/>
                <w:kern w:val="0"/>
                <w:sz w:val="24"/>
                <w:szCs w:val="24"/>
              </w:rPr>
              <w:t>卡贫困</w:t>
            </w:r>
            <w:proofErr w:type="gramEnd"/>
            <w:r>
              <w:rPr>
                <w:rFonts w:ascii="仿宋_GB2312" w:hAnsi="宋体" w:cs="仿宋_GB2312" w:hint="eastAsia"/>
                <w:color w:val="000000"/>
                <w:kern w:val="0"/>
                <w:sz w:val="24"/>
                <w:szCs w:val="24"/>
              </w:rPr>
              <w:t>人口区财政承担部分26.4元/人/年</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完成</w:t>
            </w:r>
          </w:p>
        </w:tc>
      </w:tr>
      <w:tr w:rsidR="005B2B45">
        <w:trPr>
          <w:trHeight w:val="540"/>
          <w:jc w:val="center"/>
        </w:trPr>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未脱贫建档立</w:t>
            </w:r>
            <w:proofErr w:type="gramStart"/>
            <w:r>
              <w:rPr>
                <w:rFonts w:ascii="仿宋_GB2312" w:hAnsi="宋体" w:cs="仿宋_GB2312" w:hint="eastAsia"/>
                <w:color w:val="000000"/>
                <w:kern w:val="0"/>
                <w:sz w:val="24"/>
                <w:szCs w:val="24"/>
              </w:rPr>
              <w:t>卡贫困</w:t>
            </w:r>
            <w:proofErr w:type="gramEnd"/>
            <w:r>
              <w:rPr>
                <w:rFonts w:ascii="仿宋_GB2312" w:hAnsi="宋体" w:cs="仿宋_GB2312" w:hint="eastAsia"/>
                <w:color w:val="000000"/>
                <w:kern w:val="0"/>
                <w:sz w:val="24"/>
                <w:szCs w:val="24"/>
              </w:rPr>
              <w:t>人口区财政承担部分17.6元/人/年</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完成</w:t>
            </w:r>
          </w:p>
        </w:tc>
      </w:tr>
      <w:tr w:rsidR="005B2B45">
        <w:trPr>
          <w:trHeight w:val="540"/>
          <w:jc w:val="center"/>
        </w:trPr>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县域内建档立</w:t>
            </w:r>
            <w:proofErr w:type="gramStart"/>
            <w:r>
              <w:rPr>
                <w:rFonts w:ascii="仿宋_GB2312" w:hAnsi="宋体" w:cs="仿宋_GB2312" w:hint="eastAsia"/>
                <w:color w:val="000000"/>
                <w:kern w:val="0"/>
                <w:sz w:val="24"/>
                <w:szCs w:val="24"/>
              </w:rPr>
              <w:t>卡贫困</w:t>
            </w:r>
            <w:proofErr w:type="gramEnd"/>
            <w:r>
              <w:rPr>
                <w:rFonts w:ascii="仿宋_GB2312" w:hAnsi="宋体" w:cs="仿宋_GB2312" w:hint="eastAsia"/>
                <w:color w:val="000000"/>
                <w:kern w:val="0"/>
                <w:sz w:val="24"/>
                <w:szCs w:val="24"/>
              </w:rPr>
              <w:t>人口医疗保险和医疗救助费用“一站式”结算率≥100%</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≥100%</w:t>
            </w:r>
          </w:p>
        </w:tc>
      </w:tr>
      <w:tr w:rsidR="005B2B45">
        <w:trPr>
          <w:trHeight w:val="540"/>
          <w:jc w:val="center"/>
        </w:trPr>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医疗救助重点救助对象自负费用年度限额内住院救助比例≥100%</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救助比例70%，未达预期</w:t>
            </w:r>
          </w:p>
        </w:tc>
      </w:tr>
      <w:tr w:rsidR="005B2B45">
        <w:trPr>
          <w:trHeight w:val="285"/>
          <w:jc w:val="center"/>
        </w:trPr>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实施时间2019年01月-12月期间</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完成</w:t>
            </w:r>
          </w:p>
        </w:tc>
      </w:tr>
      <w:tr w:rsidR="005B2B45">
        <w:trPr>
          <w:trHeight w:val="540"/>
          <w:jc w:val="center"/>
        </w:trPr>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有效改善建档立</w:t>
            </w:r>
            <w:proofErr w:type="gramStart"/>
            <w:r>
              <w:rPr>
                <w:rFonts w:ascii="仿宋_GB2312" w:hAnsi="宋体" w:cs="仿宋_GB2312" w:hint="eastAsia"/>
                <w:color w:val="000000"/>
                <w:kern w:val="0"/>
                <w:sz w:val="24"/>
                <w:szCs w:val="24"/>
              </w:rPr>
              <w:t>卡贫困</w:t>
            </w:r>
            <w:proofErr w:type="gramEnd"/>
            <w:r>
              <w:rPr>
                <w:rFonts w:ascii="仿宋_GB2312" w:hAnsi="宋体" w:cs="仿宋_GB2312" w:hint="eastAsia"/>
                <w:color w:val="000000"/>
                <w:kern w:val="0"/>
                <w:sz w:val="24"/>
                <w:szCs w:val="24"/>
              </w:rPr>
              <w:t>人口“看病难，看病贵”的情况</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达到预期</w:t>
            </w:r>
          </w:p>
        </w:tc>
      </w:tr>
      <w:tr w:rsidR="005B2B45">
        <w:trPr>
          <w:trHeight w:val="540"/>
          <w:jc w:val="center"/>
        </w:trPr>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对建档立</w:t>
            </w:r>
            <w:proofErr w:type="gramStart"/>
            <w:r>
              <w:rPr>
                <w:rFonts w:ascii="仿宋_GB2312" w:hAnsi="宋体" w:cs="仿宋_GB2312" w:hint="eastAsia"/>
                <w:color w:val="000000"/>
                <w:kern w:val="0"/>
                <w:sz w:val="24"/>
                <w:szCs w:val="24"/>
              </w:rPr>
              <w:t>卡贫困</w:t>
            </w:r>
            <w:proofErr w:type="gramEnd"/>
            <w:r>
              <w:rPr>
                <w:rFonts w:ascii="仿宋_GB2312" w:hAnsi="宋体" w:cs="仿宋_GB2312" w:hint="eastAsia"/>
                <w:color w:val="000000"/>
                <w:kern w:val="0"/>
                <w:sz w:val="24"/>
                <w:szCs w:val="24"/>
              </w:rPr>
              <w:t>人口进行医疗保险缴费补助，维护社会稳定</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达到预期</w:t>
            </w:r>
          </w:p>
        </w:tc>
      </w:tr>
      <w:tr w:rsidR="005B2B45">
        <w:trPr>
          <w:trHeight w:val="540"/>
          <w:jc w:val="center"/>
        </w:trPr>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建档立卡贫困户医疗救助政策知晓率达到100%</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≥100%</w:t>
            </w:r>
          </w:p>
        </w:tc>
      </w:tr>
      <w:tr w:rsidR="005B2B45">
        <w:trPr>
          <w:trHeight w:val="285"/>
          <w:jc w:val="center"/>
        </w:trPr>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受益群众满意度达到100%</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≥100%</w:t>
            </w:r>
          </w:p>
        </w:tc>
      </w:tr>
      <w:tr w:rsidR="005B2B45">
        <w:trPr>
          <w:trHeight w:val="285"/>
          <w:jc w:val="center"/>
        </w:trPr>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宋体" w:cs="仿宋_GB2312"/>
                <w:color w:val="000000"/>
                <w:sz w:val="24"/>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受益建档立</w:t>
            </w:r>
            <w:proofErr w:type="gramStart"/>
            <w:r>
              <w:rPr>
                <w:rFonts w:ascii="仿宋_GB2312" w:hAnsi="宋体" w:cs="仿宋_GB2312" w:hint="eastAsia"/>
                <w:color w:val="000000"/>
                <w:kern w:val="0"/>
                <w:sz w:val="24"/>
                <w:szCs w:val="24"/>
              </w:rPr>
              <w:t>卡贫困</w:t>
            </w:r>
            <w:proofErr w:type="gramEnd"/>
            <w:r>
              <w:rPr>
                <w:rFonts w:ascii="仿宋_GB2312" w:hAnsi="宋体" w:cs="仿宋_GB2312" w:hint="eastAsia"/>
                <w:color w:val="000000"/>
                <w:kern w:val="0"/>
                <w:sz w:val="24"/>
                <w:szCs w:val="24"/>
              </w:rPr>
              <w:t>人口满意度达到100%</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宋体" w:cs="仿宋_GB2312"/>
                <w:color w:val="000000"/>
                <w:sz w:val="24"/>
                <w:szCs w:val="24"/>
              </w:rPr>
            </w:pPr>
            <w:r>
              <w:rPr>
                <w:rFonts w:ascii="仿宋_GB2312" w:hAnsi="宋体" w:cs="仿宋_GB2312" w:hint="eastAsia"/>
                <w:color w:val="000000"/>
                <w:kern w:val="0"/>
                <w:sz w:val="24"/>
                <w:szCs w:val="24"/>
              </w:rPr>
              <w:t>≥100%</w:t>
            </w:r>
          </w:p>
        </w:tc>
      </w:tr>
    </w:tbl>
    <w:p w:rsidR="005B2B45" w:rsidRDefault="005B2B45">
      <w:pPr>
        <w:topLinePunct/>
        <w:spacing w:line="540" w:lineRule="exact"/>
        <w:outlineLvl w:val="2"/>
        <w:rPr>
          <w:rFonts w:ascii="仿宋_GB2312" w:hAnsi="仿宋"/>
          <w:szCs w:val="32"/>
        </w:rPr>
      </w:pPr>
    </w:p>
    <w:p w:rsidR="005B2B45" w:rsidRDefault="007A4CBB">
      <w:pPr>
        <w:numPr>
          <w:ilvl w:val="0"/>
          <w:numId w:val="3"/>
        </w:numPr>
        <w:topLinePunct/>
        <w:spacing w:line="540" w:lineRule="exact"/>
        <w:ind w:firstLineChars="200" w:firstLine="632"/>
        <w:outlineLvl w:val="1"/>
        <w:rPr>
          <w:rFonts w:ascii="楷体" w:eastAsia="楷体" w:hAnsi="楷体"/>
          <w:szCs w:val="32"/>
        </w:rPr>
      </w:pPr>
      <w:bookmarkStart w:id="163" w:name="_Toc22853"/>
      <w:bookmarkStart w:id="164" w:name="_Toc21264"/>
      <w:bookmarkStart w:id="165" w:name="_Toc2577"/>
      <w:bookmarkStart w:id="166" w:name="_Toc11564"/>
      <w:bookmarkStart w:id="167" w:name="_Toc27027"/>
      <w:bookmarkStart w:id="168" w:name="_Toc18842"/>
      <w:r>
        <w:rPr>
          <w:rFonts w:ascii="楷体" w:eastAsia="楷体" w:hAnsi="楷体" w:hint="eastAsia"/>
          <w:szCs w:val="32"/>
        </w:rPr>
        <w:t>具体绩效分析</w:t>
      </w:r>
      <w:bookmarkEnd w:id="163"/>
      <w:bookmarkEnd w:id="164"/>
      <w:bookmarkEnd w:id="165"/>
      <w:bookmarkEnd w:id="166"/>
      <w:bookmarkEnd w:id="167"/>
      <w:bookmarkEnd w:id="168"/>
    </w:p>
    <w:p w:rsidR="005B2B45" w:rsidRDefault="007A4CBB">
      <w:pPr>
        <w:topLinePunct/>
        <w:spacing w:line="620" w:lineRule="exact"/>
        <w:ind w:firstLineChars="200" w:firstLine="632"/>
        <w:rPr>
          <w:rFonts w:ascii="仿宋_GB2312" w:hAnsi="仿宋_GB2312" w:cs="仿宋_GB2312"/>
          <w:color w:val="000000" w:themeColor="text1"/>
          <w:szCs w:val="32"/>
        </w:rPr>
      </w:pPr>
      <w:r>
        <w:rPr>
          <w:rFonts w:ascii="仿宋_GB2312" w:hAnsi="仿宋_GB2312" w:cs="仿宋_GB2312" w:hint="eastAsia"/>
          <w:color w:val="000000" w:themeColor="text1"/>
          <w:szCs w:val="32"/>
        </w:rPr>
        <w:t>经评价，2019年度财政预算资金部门项目支出绩效评价综合得分为96.50分，评定等级为优。项目决策部分分值为20.00分，占比20%，评价得20分；项目管理部分分值为20.00分，占比20%，评价得19分；项目绩效部分分值为60.00分，占比60%，其中项目产出部分分值为40分，占比40%，评价得37.50分；项目效益部分分值为20.00分，占比20%，评价得20分；项目绩效部分的指标体系、具体绩效及得分情况如下：</w:t>
      </w:r>
    </w:p>
    <w:tbl>
      <w:tblPr>
        <w:tblW w:w="9050" w:type="dxa"/>
        <w:jc w:val="center"/>
        <w:tblLayout w:type="fixed"/>
        <w:tblCellMar>
          <w:top w:w="15" w:type="dxa"/>
          <w:left w:w="15" w:type="dxa"/>
          <w:bottom w:w="15" w:type="dxa"/>
          <w:right w:w="15" w:type="dxa"/>
        </w:tblCellMar>
        <w:tblLook w:val="04A0"/>
      </w:tblPr>
      <w:tblGrid>
        <w:gridCol w:w="647"/>
        <w:gridCol w:w="647"/>
        <w:gridCol w:w="710"/>
        <w:gridCol w:w="1016"/>
        <w:gridCol w:w="495"/>
        <w:gridCol w:w="495"/>
        <w:gridCol w:w="3105"/>
        <w:gridCol w:w="1935"/>
      </w:tblGrid>
      <w:tr w:rsidR="005B2B45">
        <w:trPr>
          <w:trHeight w:val="45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t>一级指标</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t>二级指标</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t>三级指标</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t>四级指标</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t>分值</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t>得分</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t>指标解释</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t>评分标准</w:t>
            </w:r>
          </w:p>
        </w:tc>
      </w:tr>
      <w:tr w:rsidR="005B2B45">
        <w:trPr>
          <w:trHeight w:val="900"/>
          <w:jc w:val="center"/>
        </w:trPr>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A.项目决策（20%）</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A1.项目立项（8%）</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A11.与部门中长期规划目标适应性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A111.与部门中长期规划目标匹配性</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考察项目与部门中长期目标是否匹配</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匹配，得满分；不匹配，不得分</w:t>
            </w:r>
          </w:p>
        </w:tc>
      </w:tr>
      <w:tr w:rsidR="005B2B45">
        <w:trPr>
          <w:trHeight w:val="90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A12.立项依据充分性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A121.与市政府相关规划、决策匹配性</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考察项目是否符合市政府相关发展规划和政府决策</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符合，得满分；不符合，不得分。</w:t>
            </w:r>
          </w:p>
        </w:tc>
      </w:tr>
      <w:tr w:rsidR="005B2B45">
        <w:trPr>
          <w:trHeight w:val="45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A122.与部门职责适应性</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考察项目是否与部门职责密切相关。</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是，得满分；否，不得分。</w:t>
            </w:r>
          </w:p>
        </w:tc>
      </w:tr>
      <w:tr w:rsidR="005B2B45">
        <w:trPr>
          <w:trHeight w:val="45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A13.项目立项</w:t>
            </w:r>
            <w:r>
              <w:rPr>
                <w:rFonts w:ascii="仿宋_GB2312" w:hAnsi="仿宋_GB2312" w:cs="仿宋_GB2312" w:hint="eastAsia"/>
                <w:color w:val="000000"/>
                <w:kern w:val="0"/>
                <w:sz w:val="24"/>
                <w:szCs w:val="24"/>
              </w:rPr>
              <w:lastRenderedPageBreak/>
              <w:t>规范性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lastRenderedPageBreak/>
              <w:t>A131.前期调研情况</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考察项目立项是否经过前期调研。</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是，得满分；否，不得分。</w:t>
            </w:r>
          </w:p>
        </w:tc>
      </w:tr>
      <w:tr w:rsidR="005B2B45">
        <w:trPr>
          <w:trHeight w:val="45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A132.立项程序规范性</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考察项目的申请、设立过程是否符合相关要求。</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是，得满分；否，不得分。</w:t>
            </w:r>
          </w:p>
        </w:tc>
      </w:tr>
      <w:tr w:rsidR="005B2B45">
        <w:trPr>
          <w:trHeight w:val="90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A2.项目目标（12%）</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A21.绩效目标设定的合理性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A211.绩效目标相关性</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考察设定的绩效目标是否与事业发展规划相关。</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是，得满分；否，不得分。</w:t>
            </w:r>
          </w:p>
        </w:tc>
      </w:tr>
      <w:tr w:rsidR="005B2B45">
        <w:trPr>
          <w:trHeight w:val="90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A212.绩效目标完整性</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考察设定的绩效目标是否完整地反应预期产出和效果</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是，得满分；否，不得分。</w:t>
            </w:r>
          </w:p>
        </w:tc>
      </w:tr>
      <w:tr w:rsidR="005B2B45">
        <w:trPr>
          <w:trHeight w:val="675"/>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A213.目标与预算的匹配性</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考察设定的绩效目标是否与年度预算相匹配。</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是，得满分；否，不得分。</w:t>
            </w:r>
          </w:p>
        </w:tc>
      </w:tr>
      <w:tr w:rsidR="005B2B45">
        <w:trPr>
          <w:trHeight w:val="675"/>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A22.绩效指标设定的明确性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A221.指标细化分解情况</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3</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3</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考察是否将绩效目标细化分解为清晰、可衡量的绩效指标。</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是，得满分；否，不得分。</w:t>
            </w:r>
          </w:p>
        </w:tc>
      </w:tr>
      <w:tr w:rsidR="005B2B45">
        <w:trPr>
          <w:trHeight w:val="675"/>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A222.指标与目标的匹配性</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3</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3</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考察设定的绩效指标是否与年度工作任务相对应。</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是，得满分；否，不得分。</w:t>
            </w:r>
          </w:p>
        </w:tc>
      </w:tr>
      <w:tr w:rsidR="005B2B45">
        <w:trPr>
          <w:trHeight w:val="900"/>
          <w:jc w:val="center"/>
        </w:trPr>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B.项目管理（20%）</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B1.投入管理（4%）</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B11.预算编制合理性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考察预算编制是否充分、合理的预计项目支出并完整反应</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合理得满分；存在一项不合理，扣0.5分，扣完为止</w:t>
            </w:r>
          </w:p>
        </w:tc>
      </w:tr>
      <w:tr w:rsidR="005B2B45">
        <w:trPr>
          <w:trHeight w:val="90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B12.预算调整规范性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考察存在预算调整时是否按照相关规定执行调整程序。</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规范，得满分；部分规范，得一分；不规范，不得分。</w:t>
            </w:r>
          </w:p>
        </w:tc>
      </w:tr>
      <w:tr w:rsidR="005B2B45">
        <w:trPr>
          <w:trHeight w:val="135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B13.预算执行率</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考察项目预算执行的进度。预算执行率=实际支出金额/项目预算金额×100%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预算执行率95%以上，得满分；低于95%，每下降1%扣权重的1%；预算执行率60%以下，不计分。</w:t>
            </w:r>
          </w:p>
        </w:tc>
      </w:tr>
      <w:tr w:rsidR="005B2B45">
        <w:trPr>
          <w:trHeight w:val="90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B2.财务管理（6%）</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B21.资金使用情况</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考察项目资金使用是否符合预算批复的用途，是否存在截留、挤占、挪用、虚列支出等情况。</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合</w:t>
            </w:r>
            <w:proofErr w:type="gramStart"/>
            <w:r>
              <w:rPr>
                <w:rFonts w:ascii="仿宋_GB2312" w:hAnsi="仿宋_GB2312" w:cs="仿宋_GB2312" w:hint="eastAsia"/>
                <w:color w:val="000000"/>
                <w:kern w:val="0"/>
                <w:sz w:val="24"/>
                <w:szCs w:val="24"/>
              </w:rPr>
              <w:t>规</w:t>
            </w:r>
            <w:proofErr w:type="gramEnd"/>
            <w:r>
              <w:rPr>
                <w:rFonts w:ascii="仿宋_GB2312" w:hAnsi="仿宋_GB2312" w:cs="仿宋_GB2312" w:hint="eastAsia"/>
                <w:color w:val="000000"/>
                <w:kern w:val="0"/>
                <w:sz w:val="24"/>
                <w:szCs w:val="24"/>
              </w:rPr>
              <w:t>，得满分；存在一项不合</w:t>
            </w:r>
            <w:proofErr w:type="gramStart"/>
            <w:r>
              <w:rPr>
                <w:rFonts w:ascii="仿宋_GB2312" w:hAnsi="仿宋_GB2312" w:cs="仿宋_GB2312" w:hint="eastAsia"/>
                <w:color w:val="000000"/>
                <w:kern w:val="0"/>
                <w:sz w:val="24"/>
                <w:szCs w:val="24"/>
              </w:rPr>
              <w:t>规</w:t>
            </w:r>
            <w:proofErr w:type="gramEnd"/>
            <w:r>
              <w:rPr>
                <w:rFonts w:ascii="仿宋_GB2312" w:hAnsi="仿宋_GB2312" w:cs="仿宋_GB2312" w:hint="eastAsia"/>
                <w:color w:val="000000"/>
                <w:kern w:val="0"/>
                <w:sz w:val="24"/>
                <w:szCs w:val="24"/>
              </w:rPr>
              <w:t>，扣1分，扣完为止。</w:t>
            </w:r>
          </w:p>
        </w:tc>
      </w:tr>
      <w:tr w:rsidR="005B2B45">
        <w:trPr>
          <w:trHeight w:val="315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B22.财务管理制度健全性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考察项目的财务制度是否健全、完善、有效。</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5B2B45" w:rsidRDefault="007A4CBB">
            <w:pPr>
              <w:widowControl/>
              <w:jc w:val="left"/>
              <w:textAlignment w:val="top"/>
              <w:rPr>
                <w:rFonts w:ascii="仿宋_GB2312" w:hAnsi="仿宋_GB2312" w:cs="仿宋_GB2312"/>
                <w:color w:val="000000"/>
                <w:sz w:val="24"/>
                <w:szCs w:val="24"/>
              </w:rPr>
            </w:pPr>
            <w:r>
              <w:rPr>
                <w:rFonts w:ascii="仿宋_GB2312" w:hAnsi="仿宋_GB2312" w:cs="仿宋_GB2312" w:hint="eastAsia"/>
                <w:color w:val="000000"/>
                <w:kern w:val="0"/>
                <w:sz w:val="24"/>
                <w:szCs w:val="24"/>
              </w:rPr>
              <w:t>a.是否已制定或具有相应的财务管理办法；                         b.项目财务管理办法是否符合相关财务会计制度的规定；                                              c.是否存在需要完善的风险控制环节。                            符合所有条件，得满分； 一项不符合，扣1分，扣完为止。</w:t>
            </w:r>
          </w:p>
        </w:tc>
      </w:tr>
      <w:tr w:rsidR="005B2B45">
        <w:trPr>
          <w:trHeight w:val="1125"/>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B23.财务监控有效性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B231.资金拨付程序完整性</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考察资金拨付是否具有完整的审批程序和手续，是否符合相关制度规定。</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资金拨付申请、审批手续完整，得满分；存在一例手续不完整，不得分。</w:t>
            </w:r>
          </w:p>
        </w:tc>
      </w:tr>
      <w:tr w:rsidR="005B2B45">
        <w:trPr>
          <w:trHeight w:val="675"/>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B232财务制度执行有效性</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考察是否存在违反相关财务管理制度的情况。</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不存在，得满分；存在1例，不得分。</w:t>
            </w:r>
          </w:p>
        </w:tc>
      </w:tr>
      <w:tr w:rsidR="005B2B45">
        <w:trPr>
          <w:trHeight w:val="180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B3.项目实施（10%）</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B31.项目管理制度健全性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B311.项目实施单位管理制度健全性</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0.5</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项目实施单位为保障项目顺利实施制订的与项目直接相关的业务管理制度是否健全、完善和有效。</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制订相关制度或采取措施，得满分；制度不完善或者措施不明确，得权重的60%；没有相关制度或措施，不得分。</w:t>
            </w:r>
          </w:p>
        </w:tc>
      </w:tr>
      <w:tr w:rsidR="005B2B45">
        <w:trPr>
          <w:trHeight w:val="135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B312.管理方监管措施健全性</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考察项目主管部门为保障项目顺利实施采取的监管措施是否明确，是否存在需要完善的风险控制环节。</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监管措施明确、完善，得满分；每存在一项需要完善的风险控制点，扣权重的30%，扣完为止。</w:t>
            </w:r>
          </w:p>
        </w:tc>
      </w:tr>
      <w:tr w:rsidR="005B2B45">
        <w:trPr>
          <w:trHeight w:val="90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B32.项目管理制度执行</w:t>
            </w:r>
            <w:r>
              <w:rPr>
                <w:rFonts w:ascii="仿宋_GB2312" w:hAnsi="仿宋_GB2312" w:cs="仿宋_GB2312" w:hint="eastAsia"/>
                <w:color w:val="000000"/>
                <w:kern w:val="0"/>
                <w:sz w:val="24"/>
                <w:szCs w:val="24"/>
              </w:rPr>
              <w:lastRenderedPageBreak/>
              <w:t>有效性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lastRenderedPageBreak/>
              <w:t>B321.项目实施单位管理制度执行情况</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考察项目实施单位制订的管理制度是否有效执行。</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有效执行，得满分；部分执行，得权重的60%；未执行，不得分。</w:t>
            </w:r>
          </w:p>
        </w:tc>
      </w:tr>
      <w:tr w:rsidR="005B2B45">
        <w:trPr>
          <w:trHeight w:val="90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B322.监管措施执行情况</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0.5</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项目主管部门所制订的监管措施是否有效执行。</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有效执行，得满分；部分执行，得权重的60%；未执行，不得分。</w:t>
            </w:r>
          </w:p>
        </w:tc>
      </w:tr>
      <w:tr w:rsidR="005B2B45">
        <w:trPr>
          <w:trHeight w:val="90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B323.合同执行情况</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考察与项目相关的合同是否有效执行。</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有效执行，得满分；部分执行，得权重的60%；未执行，不得分。</w:t>
            </w:r>
          </w:p>
        </w:tc>
      </w:tr>
      <w:tr w:rsidR="005B2B45">
        <w:trPr>
          <w:trHeight w:val="90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B324.台</w:t>
            </w:r>
            <w:proofErr w:type="gramStart"/>
            <w:r>
              <w:rPr>
                <w:rFonts w:ascii="仿宋_GB2312" w:hAnsi="仿宋_GB2312" w:cs="仿宋_GB2312" w:hint="eastAsia"/>
                <w:color w:val="000000"/>
                <w:kern w:val="0"/>
                <w:sz w:val="24"/>
                <w:szCs w:val="24"/>
              </w:rPr>
              <w:t>账记录</w:t>
            </w:r>
            <w:proofErr w:type="gramEnd"/>
            <w:r>
              <w:rPr>
                <w:rFonts w:ascii="仿宋_GB2312" w:hAnsi="仿宋_GB2312" w:cs="仿宋_GB2312" w:hint="eastAsia"/>
                <w:color w:val="000000"/>
                <w:kern w:val="0"/>
                <w:sz w:val="24"/>
                <w:szCs w:val="24"/>
              </w:rPr>
              <w:t>规范性</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2</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考察项目实施过程中的</w:t>
            </w:r>
            <w:proofErr w:type="gramStart"/>
            <w:r>
              <w:rPr>
                <w:rFonts w:ascii="仿宋_GB2312" w:hAnsi="仿宋_GB2312" w:cs="仿宋_GB2312" w:hint="eastAsia"/>
                <w:color w:val="000000"/>
                <w:kern w:val="0"/>
                <w:sz w:val="24"/>
                <w:szCs w:val="24"/>
              </w:rPr>
              <w:t>相关台账记录</w:t>
            </w:r>
            <w:proofErr w:type="gramEnd"/>
            <w:r>
              <w:rPr>
                <w:rFonts w:ascii="仿宋_GB2312" w:hAnsi="仿宋_GB2312" w:cs="仿宋_GB2312" w:hint="eastAsia"/>
                <w:color w:val="000000"/>
                <w:kern w:val="0"/>
                <w:sz w:val="24"/>
                <w:szCs w:val="24"/>
              </w:rPr>
              <w:t>是否完整，并符合要求。</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规范，得满分；部分规范，得权重的60%；不规范，不得分。</w:t>
            </w:r>
          </w:p>
        </w:tc>
      </w:tr>
      <w:tr w:rsidR="005B2B45">
        <w:trPr>
          <w:trHeight w:val="675"/>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B33.政府采购规范性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B331.采购方式合</w:t>
            </w:r>
            <w:proofErr w:type="gramStart"/>
            <w:r>
              <w:rPr>
                <w:rFonts w:ascii="仿宋_GB2312" w:hAnsi="仿宋_GB2312" w:cs="仿宋_GB2312" w:hint="eastAsia"/>
                <w:color w:val="000000"/>
                <w:kern w:val="0"/>
                <w:sz w:val="24"/>
                <w:szCs w:val="24"/>
              </w:rPr>
              <w:t>规</w:t>
            </w:r>
            <w:proofErr w:type="gramEnd"/>
            <w:r>
              <w:rPr>
                <w:rFonts w:ascii="仿宋_GB2312" w:hAnsi="仿宋_GB2312" w:cs="仿宋_GB2312" w:hint="eastAsia"/>
                <w:color w:val="000000"/>
                <w:kern w:val="0"/>
                <w:sz w:val="24"/>
                <w:szCs w:val="24"/>
              </w:rPr>
              <w:t>性</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考察采购方式是否符合国家、本市的相关要求。</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符合相关要求，得满分；一项不符合，不得分。</w:t>
            </w:r>
          </w:p>
        </w:tc>
      </w:tr>
      <w:tr w:rsidR="005B2B45">
        <w:trPr>
          <w:trHeight w:val="675"/>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B332.采购流程规范性</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1</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考察采购流程是否符合相关规定。</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符合相关要求，得满分；一项不符合，不得分。</w:t>
            </w:r>
          </w:p>
        </w:tc>
      </w:tr>
      <w:tr w:rsidR="005B2B45">
        <w:trPr>
          <w:trHeight w:val="900"/>
          <w:jc w:val="center"/>
        </w:trPr>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C.项目绩效（60%）</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C1.项目产出（40%）</w:t>
            </w:r>
          </w:p>
        </w:tc>
        <w:tc>
          <w:tcPr>
            <w:tcW w:w="710" w:type="dxa"/>
            <w:vMerge w:val="restart"/>
            <w:tcBorders>
              <w:top w:val="single" w:sz="4" w:space="0" w:color="000000"/>
              <w:left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C11.参保及医疗救助情况（人次）（18%）</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C111.建档立</w:t>
            </w:r>
            <w:proofErr w:type="gramStart"/>
            <w:r>
              <w:rPr>
                <w:rFonts w:ascii="仿宋_GB2312" w:hAnsi="仿宋_GB2312" w:cs="仿宋_GB2312" w:hint="eastAsia"/>
                <w:color w:val="000000"/>
                <w:kern w:val="0"/>
                <w:sz w:val="24"/>
                <w:szCs w:val="24"/>
              </w:rPr>
              <w:t>卡贫困</w:t>
            </w:r>
            <w:proofErr w:type="gramEnd"/>
            <w:r>
              <w:rPr>
                <w:rFonts w:ascii="仿宋_GB2312" w:hAnsi="仿宋_GB2312" w:cs="仿宋_GB2312" w:hint="eastAsia"/>
                <w:color w:val="000000"/>
                <w:kern w:val="0"/>
                <w:sz w:val="24"/>
                <w:szCs w:val="24"/>
              </w:rPr>
              <w:t>人口参保情况</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6</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6</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考察2019年资助建档立</w:t>
            </w:r>
            <w:proofErr w:type="gramStart"/>
            <w:r>
              <w:rPr>
                <w:rFonts w:ascii="仿宋_GB2312" w:hAnsi="仿宋_GB2312" w:cs="仿宋_GB2312" w:hint="eastAsia"/>
                <w:color w:val="000000"/>
                <w:kern w:val="0"/>
                <w:sz w:val="24"/>
                <w:szCs w:val="24"/>
              </w:rPr>
              <w:t>卡贫困</w:t>
            </w:r>
            <w:proofErr w:type="gramEnd"/>
            <w:r>
              <w:rPr>
                <w:rFonts w:ascii="仿宋_GB2312" w:hAnsi="仿宋_GB2312" w:cs="仿宋_GB2312" w:hint="eastAsia"/>
                <w:color w:val="000000"/>
                <w:kern w:val="0"/>
                <w:sz w:val="24"/>
                <w:szCs w:val="24"/>
              </w:rPr>
              <w:t>人口参加基本医疗保险人数，需大于等于104666人次。</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达到预期，得满分；每降低16%（含以下），扣1分，扣完为止。</w:t>
            </w:r>
          </w:p>
        </w:tc>
      </w:tr>
      <w:tr w:rsidR="005B2B45">
        <w:trPr>
          <w:trHeight w:val="90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tcBorders>
              <w:top w:val="single" w:sz="4" w:space="0" w:color="000000"/>
              <w:left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C112.医疗救助情况</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6</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6</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考察医疗救助人次数，需大于等于104666人次。</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达到预期，得满分；每降低16%（含以下），扣1分，扣完为止。</w:t>
            </w:r>
          </w:p>
        </w:tc>
      </w:tr>
      <w:tr w:rsidR="005B2B45">
        <w:trPr>
          <w:trHeight w:val="90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tcBorders>
              <w:top w:val="single" w:sz="4" w:space="0" w:color="000000"/>
              <w:left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C113.建档立</w:t>
            </w:r>
            <w:proofErr w:type="gramStart"/>
            <w:r>
              <w:rPr>
                <w:rFonts w:ascii="仿宋_GB2312" w:hAnsi="仿宋_GB2312" w:cs="仿宋_GB2312" w:hint="eastAsia"/>
                <w:color w:val="000000"/>
                <w:kern w:val="0"/>
                <w:sz w:val="24"/>
                <w:szCs w:val="24"/>
              </w:rPr>
              <w:t>卡贫困</w:t>
            </w:r>
            <w:proofErr w:type="gramEnd"/>
            <w:r>
              <w:rPr>
                <w:rFonts w:ascii="仿宋_GB2312" w:hAnsi="仿宋_GB2312" w:cs="仿宋_GB2312" w:hint="eastAsia"/>
                <w:color w:val="000000"/>
                <w:kern w:val="0"/>
                <w:sz w:val="24"/>
                <w:szCs w:val="24"/>
              </w:rPr>
              <w:t>人口医疗救助情况</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6</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5</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考察建档立</w:t>
            </w:r>
            <w:proofErr w:type="gramStart"/>
            <w:r>
              <w:rPr>
                <w:rFonts w:ascii="仿宋_GB2312" w:hAnsi="仿宋_GB2312" w:cs="仿宋_GB2312" w:hint="eastAsia"/>
                <w:color w:val="000000"/>
                <w:kern w:val="0"/>
                <w:sz w:val="24"/>
                <w:szCs w:val="24"/>
              </w:rPr>
              <w:t>卡贫困</w:t>
            </w:r>
            <w:proofErr w:type="gramEnd"/>
            <w:r>
              <w:rPr>
                <w:rFonts w:ascii="仿宋_GB2312" w:hAnsi="仿宋_GB2312" w:cs="仿宋_GB2312" w:hint="eastAsia"/>
                <w:color w:val="000000"/>
                <w:kern w:val="0"/>
                <w:sz w:val="24"/>
                <w:szCs w:val="24"/>
              </w:rPr>
              <w:t>人口医疗救助人次数，需大于等于104666人次。</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达到预期，得满分；每降低16%(</w:t>
            </w:r>
            <w:proofErr w:type="gramStart"/>
            <w:r>
              <w:rPr>
                <w:rFonts w:ascii="仿宋_GB2312" w:hAnsi="仿宋_GB2312" w:cs="仿宋_GB2312" w:hint="eastAsia"/>
                <w:color w:val="000000"/>
                <w:kern w:val="0"/>
                <w:sz w:val="24"/>
                <w:szCs w:val="24"/>
              </w:rPr>
              <w:t>含以下</w:t>
            </w:r>
            <w:proofErr w:type="gramEnd"/>
            <w:r>
              <w:rPr>
                <w:rFonts w:ascii="仿宋_GB2312" w:hAnsi="仿宋_GB2312" w:cs="仿宋_GB2312" w:hint="eastAsia"/>
                <w:color w:val="000000"/>
                <w:kern w:val="0"/>
                <w:sz w:val="24"/>
                <w:szCs w:val="24"/>
              </w:rPr>
              <w:t>)，扣1分，扣完为止。</w:t>
            </w:r>
          </w:p>
        </w:tc>
      </w:tr>
      <w:tr w:rsidR="005B2B45">
        <w:trPr>
          <w:trHeight w:val="90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C12.医疗救助情况（费用）（10%）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C121.医疗费用“一站式”结算率</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5</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5</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考察县域内建档立</w:t>
            </w:r>
            <w:proofErr w:type="gramStart"/>
            <w:r>
              <w:rPr>
                <w:rFonts w:ascii="仿宋_GB2312" w:hAnsi="仿宋_GB2312" w:cs="仿宋_GB2312" w:hint="eastAsia"/>
                <w:color w:val="000000"/>
                <w:kern w:val="0"/>
                <w:sz w:val="24"/>
                <w:szCs w:val="24"/>
              </w:rPr>
              <w:t>卡贫困</w:t>
            </w:r>
            <w:proofErr w:type="gramEnd"/>
            <w:r>
              <w:rPr>
                <w:rFonts w:ascii="仿宋_GB2312" w:hAnsi="仿宋_GB2312" w:cs="仿宋_GB2312" w:hint="eastAsia"/>
                <w:color w:val="000000"/>
                <w:kern w:val="0"/>
                <w:sz w:val="24"/>
                <w:szCs w:val="24"/>
              </w:rPr>
              <w:t>人口医疗保险和医疗救助费用“一站式”结算率，需大于等于100%。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达到预期，得满分；每降低20%(</w:t>
            </w:r>
            <w:proofErr w:type="gramStart"/>
            <w:r>
              <w:rPr>
                <w:rFonts w:ascii="仿宋_GB2312" w:hAnsi="仿宋_GB2312" w:cs="仿宋_GB2312" w:hint="eastAsia"/>
                <w:color w:val="000000"/>
                <w:kern w:val="0"/>
                <w:sz w:val="24"/>
                <w:szCs w:val="24"/>
              </w:rPr>
              <w:t>含以下</w:t>
            </w:r>
            <w:proofErr w:type="gramEnd"/>
            <w:r>
              <w:rPr>
                <w:rFonts w:ascii="仿宋_GB2312" w:hAnsi="仿宋_GB2312" w:cs="仿宋_GB2312" w:hint="eastAsia"/>
                <w:color w:val="000000"/>
                <w:kern w:val="0"/>
                <w:sz w:val="24"/>
                <w:szCs w:val="24"/>
              </w:rPr>
              <w:t>)，扣1分，扣完为止。</w:t>
            </w:r>
          </w:p>
        </w:tc>
      </w:tr>
      <w:tr w:rsidR="005B2B45">
        <w:trPr>
          <w:trHeight w:val="90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C122.自负费用年度限额内住院救助</w:t>
            </w:r>
            <w:r>
              <w:rPr>
                <w:rFonts w:ascii="仿宋_GB2312" w:hAnsi="仿宋_GB2312" w:cs="仿宋_GB2312" w:hint="eastAsia"/>
                <w:color w:val="000000"/>
                <w:kern w:val="0"/>
                <w:sz w:val="24"/>
                <w:szCs w:val="24"/>
              </w:rPr>
              <w:lastRenderedPageBreak/>
              <w:t>比例</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lastRenderedPageBreak/>
              <w:t>5</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3.5</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考察医疗救助重点救助对象自负费用年度限额内住院救助比例，需大于等于100%。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达到预期，得满分；每降低20%(</w:t>
            </w:r>
            <w:proofErr w:type="gramStart"/>
            <w:r>
              <w:rPr>
                <w:rFonts w:ascii="仿宋_GB2312" w:hAnsi="仿宋_GB2312" w:cs="仿宋_GB2312" w:hint="eastAsia"/>
                <w:color w:val="000000"/>
                <w:kern w:val="0"/>
                <w:sz w:val="24"/>
                <w:szCs w:val="24"/>
              </w:rPr>
              <w:t>含以下</w:t>
            </w:r>
            <w:proofErr w:type="gramEnd"/>
            <w:r>
              <w:rPr>
                <w:rFonts w:ascii="仿宋_GB2312" w:hAnsi="仿宋_GB2312" w:cs="仿宋_GB2312" w:hint="eastAsia"/>
                <w:color w:val="000000"/>
                <w:kern w:val="0"/>
                <w:sz w:val="24"/>
                <w:szCs w:val="24"/>
              </w:rPr>
              <w:t>)，扣1分，扣完为止。</w:t>
            </w:r>
          </w:p>
        </w:tc>
      </w:tr>
      <w:tr w:rsidR="005B2B45">
        <w:trPr>
          <w:trHeight w:val="675"/>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C13.项目时效情况（6%）</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C131.项目起始时间</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3</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3</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考察项目是否于规定时间开始，需大于等于2019年01月01日。</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及时完成，得满分；未完成，不得分。</w:t>
            </w:r>
          </w:p>
        </w:tc>
      </w:tr>
      <w:tr w:rsidR="005B2B45">
        <w:trPr>
          <w:trHeight w:val="675"/>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C132.项目完成时间</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3</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3</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考察项目是否在限定期限完成，需小于等于2019年12月31日。</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及时完成，得满分；未完成，不得分。</w:t>
            </w:r>
          </w:p>
        </w:tc>
      </w:tr>
      <w:tr w:rsidR="005B2B45">
        <w:trPr>
          <w:trHeight w:val="1125"/>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color w:val="000000"/>
                <w:sz w:val="24"/>
                <w:szCs w:val="24"/>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C14.项目成本控制情况（6%）</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C141.</w:t>
            </w:r>
            <w:proofErr w:type="gramStart"/>
            <w:r>
              <w:rPr>
                <w:rFonts w:ascii="仿宋_GB2312" w:hAnsi="仿宋_GB2312" w:cs="仿宋_GB2312" w:hint="eastAsia"/>
                <w:color w:val="000000"/>
                <w:kern w:val="0"/>
                <w:sz w:val="24"/>
                <w:szCs w:val="24"/>
              </w:rPr>
              <w:t>医</w:t>
            </w:r>
            <w:proofErr w:type="gramEnd"/>
            <w:r>
              <w:rPr>
                <w:rFonts w:ascii="仿宋_GB2312" w:hAnsi="仿宋_GB2312" w:cs="仿宋_GB2312" w:hint="eastAsia"/>
                <w:color w:val="000000"/>
                <w:kern w:val="0"/>
                <w:sz w:val="24"/>
                <w:szCs w:val="24"/>
              </w:rPr>
              <w:t>保个人缴费补助情况</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6</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6</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考察基本医疗保险个人缴费补助，需大于等于220元/年。</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执行率达100%的，得6分；执行率每降低5%，扣0.1分，扣完为止。</w:t>
            </w:r>
          </w:p>
        </w:tc>
      </w:tr>
      <w:tr w:rsidR="005B2B45">
        <w:trPr>
          <w:trHeight w:val="90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C2.项目效益（20%）</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C21.社会效益(10%)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C211.建档立卡贫困户医疗救助政策知晓率</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4</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4</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考察建档立卡贫困户是否对医疗救助政策了解程度，需大于等于100%。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达到标准，得满分；每降低25%(</w:t>
            </w:r>
            <w:proofErr w:type="gramStart"/>
            <w:r>
              <w:rPr>
                <w:rFonts w:ascii="仿宋_GB2312" w:hAnsi="仿宋_GB2312" w:cs="仿宋_GB2312" w:hint="eastAsia"/>
                <w:color w:val="000000"/>
                <w:kern w:val="0"/>
                <w:sz w:val="24"/>
                <w:szCs w:val="24"/>
              </w:rPr>
              <w:t>含以下</w:t>
            </w:r>
            <w:proofErr w:type="gramEnd"/>
            <w:r>
              <w:rPr>
                <w:rFonts w:ascii="仿宋_GB2312" w:hAnsi="仿宋_GB2312" w:cs="仿宋_GB2312" w:hint="eastAsia"/>
                <w:color w:val="000000"/>
                <w:kern w:val="0"/>
                <w:sz w:val="24"/>
                <w:szCs w:val="24"/>
              </w:rPr>
              <w:t>)，扣1分，扣完为止。</w:t>
            </w:r>
          </w:p>
        </w:tc>
      </w:tr>
      <w:tr w:rsidR="005B2B45">
        <w:trPr>
          <w:trHeight w:val="90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C212.受益建档立</w:t>
            </w:r>
            <w:proofErr w:type="gramStart"/>
            <w:r>
              <w:rPr>
                <w:rFonts w:ascii="仿宋_GB2312" w:hAnsi="仿宋_GB2312" w:cs="仿宋_GB2312" w:hint="eastAsia"/>
                <w:color w:val="000000"/>
                <w:kern w:val="0"/>
                <w:sz w:val="24"/>
                <w:szCs w:val="24"/>
              </w:rPr>
              <w:t>卡贫困</w:t>
            </w:r>
            <w:proofErr w:type="gramEnd"/>
            <w:r>
              <w:rPr>
                <w:rFonts w:ascii="仿宋_GB2312" w:hAnsi="仿宋_GB2312" w:cs="仿宋_GB2312" w:hint="eastAsia"/>
                <w:color w:val="000000"/>
                <w:kern w:val="0"/>
                <w:sz w:val="24"/>
                <w:szCs w:val="24"/>
              </w:rPr>
              <w:t>人数</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3</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3</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考察受益建档立</w:t>
            </w:r>
            <w:proofErr w:type="gramStart"/>
            <w:r>
              <w:rPr>
                <w:rFonts w:ascii="仿宋_GB2312" w:hAnsi="仿宋_GB2312" w:cs="仿宋_GB2312" w:hint="eastAsia"/>
                <w:color w:val="000000"/>
                <w:kern w:val="0"/>
                <w:sz w:val="24"/>
                <w:szCs w:val="24"/>
              </w:rPr>
              <w:t>卡贫困</w:t>
            </w:r>
            <w:proofErr w:type="gramEnd"/>
            <w:r>
              <w:rPr>
                <w:rFonts w:ascii="仿宋_GB2312" w:hAnsi="仿宋_GB2312" w:cs="仿宋_GB2312" w:hint="eastAsia"/>
                <w:color w:val="000000"/>
                <w:kern w:val="0"/>
                <w:sz w:val="24"/>
                <w:szCs w:val="24"/>
              </w:rPr>
              <w:t>人口数，需大于等于104666人。</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达到标准，得满分；每降低16%(</w:t>
            </w:r>
            <w:proofErr w:type="gramStart"/>
            <w:r>
              <w:rPr>
                <w:rFonts w:ascii="仿宋_GB2312" w:hAnsi="仿宋_GB2312" w:cs="仿宋_GB2312" w:hint="eastAsia"/>
                <w:color w:val="000000"/>
                <w:kern w:val="0"/>
                <w:sz w:val="24"/>
                <w:szCs w:val="24"/>
              </w:rPr>
              <w:t>含以下</w:t>
            </w:r>
            <w:proofErr w:type="gramEnd"/>
            <w:r>
              <w:rPr>
                <w:rFonts w:ascii="仿宋_GB2312" w:hAnsi="仿宋_GB2312" w:cs="仿宋_GB2312" w:hint="eastAsia"/>
                <w:color w:val="000000"/>
                <w:kern w:val="0"/>
                <w:sz w:val="24"/>
                <w:szCs w:val="24"/>
              </w:rPr>
              <w:t>)，扣1分，扣完为止。</w:t>
            </w:r>
          </w:p>
        </w:tc>
      </w:tr>
      <w:tr w:rsidR="005B2B45">
        <w:trPr>
          <w:trHeight w:val="1125"/>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C213.改善建档立</w:t>
            </w:r>
            <w:proofErr w:type="gramStart"/>
            <w:r>
              <w:rPr>
                <w:rFonts w:ascii="仿宋_GB2312" w:hAnsi="仿宋_GB2312" w:cs="仿宋_GB2312" w:hint="eastAsia"/>
                <w:color w:val="000000"/>
                <w:kern w:val="0"/>
                <w:sz w:val="24"/>
                <w:szCs w:val="24"/>
              </w:rPr>
              <w:t>卡贫困</w:t>
            </w:r>
            <w:proofErr w:type="gramEnd"/>
            <w:r>
              <w:rPr>
                <w:rFonts w:ascii="仿宋_GB2312" w:hAnsi="仿宋_GB2312" w:cs="仿宋_GB2312" w:hint="eastAsia"/>
                <w:color w:val="000000"/>
                <w:kern w:val="0"/>
                <w:sz w:val="24"/>
                <w:szCs w:val="24"/>
              </w:rPr>
              <w:t>人口“看病难，看病贵”的情况</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3</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3</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有效改善建档立</w:t>
            </w:r>
            <w:proofErr w:type="gramStart"/>
            <w:r>
              <w:rPr>
                <w:rFonts w:ascii="仿宋_GB2312" w:hAnsi="仿宋_GB2312" w:cs="仿宋_GB2312" w:hint="eastAsia"/>
                <w:color w:val="000000"/>
                <w:kern w:val="0"/>
                <w:sz w:val="24"/>
                <w:szCs w:val="24"/>
              </w:rPr>
              <w:t>卡贫困</w:t>
            </w:r>
            <w:proofErr w:type="gramEnd"/>
            <w:r>
              <w:rPr>
                <w:rFonts w:ascii="仿宋_GB2312" w:hAnsi="仿宋_GB2312" w:cs="仿宋_GB2312" w:hint="eastAsia"/>
                <w:color w:val="000000"/>
                <w:kern w:val="0"/>
                <w:sz w:val="24"/>
                <w:szCs w:val="24"/>
              </w:rPr>
              <w:t>人口“看病难，看病贵”的情况</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达到预期效果，得满分；每降低1%，扣0.1分，扣完为止。</w:t>
            </w:r>
          </w:p>
        </w:tc>
      </w:tr>
      <w:tr w:rsidR="005B2B45">
        <w:trPr>
          <w:trHeight w:val="90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710" w:type="dxa"/>
            <w:vMerge w:val="restart"/>
            <w:tcBorders>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C22.服务对象满意度指标(10%0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C221.受益建档立</w:t>
            </w:r>
            <w:proofErr w:type="gramStart"/>
            <w:r>
              <w:rPr>
                <w:rFonts w:ascii="仿宋_GB2312" w:hAnsi="仿宋_GB2312" w:cs="仿宋_GB2312" w:hint="eastAsia"/>
                <w:color w:val="000000"/>
                <w:kern w:val="0"/>
                <w:sz w:val="24"/>
                <w:szCs w:val="24"/>
              </w:rPr>
              <w:t>卡贫困</w:t>
            </w:r>
            <w:proofErr w:type="gramEnd"/>
            <w:r>
              <w:rPr>
                <w:rFonts w:ascii="仿宋_GB2312" w:hAnsi="仿宋_GB2312" w:cs="仿宋_GB2312" w:hint="eastAsia"/>
                <w:color w:val="000000"/>
                <w:kern w:val="0"/>
                <w:sz w:val="24"/>
                <w:szCs w:val="24"/>
              </w:rPr>
              <w:t>人口满意度</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6</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6</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考察受益建档立</w:t>
            </w:r>
            <w:proofErr w:type="gramStart"/>
            <w:r>
              <w:rPr>
                <w:rFonts w:ascii="仿宋_GB2312" w:hAnsi="仿宋_GB2312" w:cs="仿宋_GB2312" w:hint="eastAsia"/>
                <w:color w:val="000000"/>
                <w:kern w:val="0"/>
                <w:sz w:val="24"/>
                <w:szCs w:val="24"/>
              </w:rPr>
              <w:t>卡人口</w:t>
            </w:r>
            <w:proofErr w:type="gramEnd"/>
            <w:r>
              <w:rPr>
                <w:rFonts w:ascii="仿宋_GB2312" w:hAnsi="仿宋_GB2312" w:cs="仿宋_GB2312" w:hint="eastAsia"/>
                <w:color w:val="000000"/>
                <w:kern w:val="0"/>
                <w:sz w:val="24"/>
                <w:szCs w:val="24"/>
              </w:rPr>
              <w:t>满意程度，需大于等于100%。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达到标准，得满分；每降低16%(</w:t>
            </w:r>
            <w:proofErr w:type="gramStart"/>
            <w:r>
              <w:rPr>
                <w:rFonts w:ascii="仿宋_GB2312" w:hAnsi="仿宋_GB2312" w:cs="仿宋_GB2312" w:hint="eastAsia"/>
                <w:color w:val="000000"/>
                <w:kern w:val="0"/>
                <w:sz w:val="24"/>
                <w:szCs w:val="24"/>
              </w:rPr>
              <w:t>含以下</w:t>
            </w:r>
            <w:proofErr w:type="gramEnd"/>
            <w:r>
              <w:rPr>
                <w:rFonts w:ascii="仿宋_GB2312" w:hAnsi="仿宋_GB2312" w:cs="仿宋_GB2312" w:hint="eastAsia"/>
                <w:color w:val="000000"/>
                <w:kern w:val="0"/>
                <w:sz w:val="24"/>
                <w:szCs w:val="24"/>
              </w:rPr>
              <w:t>)，扣1分，扣完为止。</w:t>
            </w:r>
          </w:p>
        </w:tc>
      </w:tr>
      <w:tr w:rsidR="005B2B45">
        <w:trPr>
          <w:trHeight w:val="900"/>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710" w:type="dxa"/>
            <w:vMerge/>
            <w:tcBorders>
              <w:left w:val="single" w:sz="4" w:space="0" w:color="000000"/>
              <w:bottom w:val="single" w:sz="4" w:space="0" w:color="000000"/>
              <w:right w:val="single" w:sz="4" w:space="0" w:color="000000"/>
            </w:tcBorders>
            <w:shd w:val="clear" w:color="auto" w:fill="auto"/>
            <w:vAlign w:val="center"/>
          </w:tcPr>
          <w:p w:rsidR="005B2B45" w:rsidRDefault="005B2B45">
            <w:pPr>
              <w:jc w:val="center"/>
              <w:rPr>
                <w:rFonts w:ascii="仿宋_GB2312" w:hAnsi="仿宋_GB2312" w:cs="仿宋_GB2312"/>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C222.受益群众满意度</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4</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center"/>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4</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考察受益群众满意度，需大于等于100%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color w:val="000000"/>
                <w:sz w:val="24"/>
                <w:szCs w:val="24"/>
              </w:rPr>
            </w:pPr>
            <w:r>
              <w:rPr>
                <w:rFonts w:ascii="仿宋_GB2312" w:hAnsi="仿宋_GB2312" w:cs="仿宋_GB2312" w:hint="eastAsia"/>
                <w:color w:val="000000"/>
                <w:kern w:val="0"/>
                <w:sz w:val="24"/>
                <w:szCs w:val="24"/>
              </w:rPr>
              <w:t>达到标准，得满分；每降低25%(</w:t>
            </w:r>
            <w:proofErr w:type="gramStart"/>
            <w:r>
              <w:rPr>
                <w:rFonts w:ascii="仿宋_GB2312" w:hAnsi="仿宋_GB2312" w:cs="仿宋_GB2312" w:hint="eastAsia"/>
                <w:color w:val="000000"/>
                <w:kern w:val="0"/>
                <w:sz w:val="24"/>
                <w:szCs w:val="24"/>
              </w:rPr>
              <w:t>含以下</w:t>
            </w:r>
            <w:proofErr w:type="gramEnd"/>
            <w:r>
              <w:rPr>
                <w:rFonts w:ascii="仿宋_GB2312" w:hAnsi="仿宋_GB2312" w:cs="仿宋_GB2312" w:hint="eastAsia"/>
                <w:color w:val="000000"/>
                <w:kern w:val="0"/>
                <w:sz w:val="24"/>
                <w:szCs w:val="24"/>
              </w:rPr>
              <w:t>)，扣1分，扣完为止。</w:t>
            </w:r>
          </w:p>
        </w:tc>
      </w:tr>
      <w:tr w:rsidR="005B2B45">
        <w:trPr>
          <w:trHeight w:val="45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lastRenderedPageBreak/>
              <w:t>合计</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b/>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b/>
                <w:color w:val="000000"/>
                <w:sz w:val="24"/>
                <w:szCs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t>100分</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7A4CBB">
            <w:pPr>
              <w:widowControl/>
              <w:jc w:val="left"/>
              <w:textAlignment w:val="center"/>
              <w:rPr>
                <w:rFonts w:ascii="仿宋_GB2312" w:hAnsi="仿宋_GB2312" w:cs="仿宋_GB2312"/>
                <w:b/>
                <w:color w:val="000000"/>
                <w:sz w:val="24"/>
                <w:szCs w:val="24"/>
              </w:rPr>
            </w:pPr>
            <w:r>
              <w:rPr>
                <w:rFonts w:ascii="仿宋_GB2312" w:hAnsi="仿宋_GB2312" w:cs="仿宋_GB2312" w:hint="eastAsia"/>
                <w:b/>
                <w:color w:val="000000"/>
                <w:kern w:val="0"/>
                <w:sz w:val="24"/>
                <w:szCs w:val="24"/>
              </w:rPr>
              <w:t>96.5分</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b/>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B45" w:rsidRDefault="005B2B45">
            <w:pPr>
              <w:jc w:val="left"/>
              <w:rPr>
                <w:rFonts w:ascii="仿宋_GB2312" w:hAnsi="仿宋_GB2312" w:cs="仿宋_GB2312"/>
                <w:b/>
                <w:color w:val="000000"/>
                <w:sz w:val="24"/>
                <w:szCs w:val="24"/>
              </w:rPr>
            </w:pPr>
          </w:p>
        </w:tc>
      </w:tr>
    </w:tbl>
    <w:p w:rsidR="005B2B45" w:rsidRDefault="005B2B45">
      <w:pPr>
        <w:topLinePunct/>
        <w:spacing w:line="540" w:lineRule="exact"/>
        <w:rPr>
          <w:rFonts w:ascii="楷体" w:eastAsia="楷体" w:hAnsi="楷体"/>
          <w:szCs w:val="32"/>
        </w:rPr>
      </w:pPr>
    </w:p>
    <w:p w:rsidR="005B2B45" w:rsidRDefault="007A4CBB">
      <w:pPr>
        <w:topLinePunct/>
        <w:spacing w:line="540" w:lineRule="exact"/>
        <w:ind w:firstLineChars="250" w:firstLine="790"/>
        <w:outlineLvl w:val="0"/>
        <w:rPr>
          <w:rFonts w:ascii="仿宋_GB2312" w:hAnsi="仿宋"/>
        </w:rPr>
      </w:pPr>
      <w:bookmarkStart w:id="169" w:name="_Toc23353"/>
      <w:bookmarkStart w:id="170" w:name="_Toc17660"/>
      <w:bookmarkStart w:id="171" w:name="_Toc16784"/>
      <w:bookmarkStart w:id="172" w:name="_Toc19974"/>
      <w:bookmarkStart w:id="173" w:name="_Toc24293"/>
      <w:bookmarkStart w:id="174" w:name="_Toc26183"/>
      <w:r>
        <w:rPr>
          <w:rFonts w:ascii="黑体" w:eastAsia="黑体" w:hAnsi="黑体" w:hint="eastAsia"/>
          <w:szCs w:val="32"/>
        </w:rPr>
        <w:t>四、成本效益分析</w:t>
      </w:r>
      <w:bookmarkEnd w:id="169"/>
      <w:bookmarkEnd w:id="170"/>
      <w:bookmarkEnd w:id="171"/>
      <w:bookmarkEnd w:id="172"/>
      <w:bookmarkEnd w:id="173"/>
      <w:bookmarkEnd w:id="174"/>
    </w:p>
    <w:p w:rsidR="005B2B45" w:rsidRDefault="007A4CBB">
      <w:pPr>
        <w:topLinePunct/>
        <w:spacing w:line="620" w:lineRule="exact"/>
        <w:ind w:firstLineChars="200" w:firstLine="632"/>
        <w:outlineLvl w:val="1"/>
        <w:rPr>
          <w:rFonts w:ascii="仿宋_GB2312" w:eastAsia="楷体" w:hAnsi="仿宋_GB2312" w:cs="仿宋_GB2312"/>
          <w:color w:val="000000" w:themeColor="text1"/>
          <w:szCs w:val="32"/>
        </w:rPr>
      </w:pPr>
      <w:bookmarkStart w:id="175" w:name="_Toc27676"/>
      <w:bookmarkStart w:id="176" w:name="_Toc27998"/>
      <w:bookmarkStart w:id="177" w:name="_Toc8523"/>
      <w:bookmarkStart w:id="178" w:name="_Toc13043_WPSOffice_Level2"/>
      <w:bookmarkStart w:id="179" w:name="_Toc1421"/>
      <w:bookmarkStart w:id="180" w:name="_Toc18099"/>
      <w:bookmarkStart w:id="181" w:name="_Toc26647"/>
      <w:r>
        <w:rPr>
          <w:rFonts w:ascii="楷体" w:eastAsia="楷体" w:hAnsi="楷体" w:cs="楷体" w:hint="eastAsia"/>
          <w:color w:val="000000" w:themeColor="text1"/>
          <w:szCs w:val="32"/>
        </w:rPr>
        <w:t>（一）经济性分析</w:t>
      </w:r>
      <w:bookmarkEnd w:id="175"/>
      <w:bookmarkEnd w:id="176"/>
      <w:bookmarkEnd w:id="177"/>
      <w:bookmarkEnd w:id="178"/>
      <w:bookmarkEnd w:id="179"/>
      <w:bookmarkEnd w:id="180"/>
      <w:bookmarkEnd w:id="181"/>
    </w:p>
    <w:p w:rsidR="005B2B45" w:rsidRDefault="007A4CBB">
      <w:pPr>
        <w:topLinePunct/>
        <w:spacing w:line="620" w:lineRule="exact"/>
        <w:ind w:firstLineChars="200" w:firstLine="632"/>
        <w:rPr>
          <w:rFonts w:ascii="楷体" w:eastAsia="楷体" w:hAnsi="楷体" w:cs="楷体"/>
          <w:color w:val="000000" w:themeColor="text1"/>
          <w:szCs w:val="32"/>
        </w:rPr>
      </w:pPr>
      <w:r>
        <w:rPr>
          <w:rFonts w:ascii="仿宋_GB2312" w:hAnsi="仿宋_GB2312" w:cs="仿宋_GB2312" w:hint="eastAsia"/>
          <w:color w:val="000000" w:themeColor="text1"/>
          <w:szCs w:val="32"/>
        </w:rPr>
        <w:t>昆明市东川区人民政府扶贫开发办公室年初项目预算资金拨付到位，并按照相关规定全部用于单位项目支出，通过总结资金使用管理经验，完善资金管理办法，提高财政资金的使用效率，为以后年度编制项目预算、选择项目实施主体等提供参考依据。</w:t>
      </w:r>
    </w:p>
    <w:p w:rsidR="005B2B45" w:rsidRDefault="007A4CBB">
      <w:pPr>
        <w:topLinePunct/>
        <w:spacing w:line="620" w:lineRule="exact"/>
        <w:ind w:firstLineChars="200" w:firstLine="632"/>
        <w:outlineLvl w:val="1"/>
        <w:rPr>
          <w:rFonts w:ascii="楷体" w:eastAsia="楷体" w:hAnsi="楷体" w:cs="楷体"/>
          <w:color w:val="000000" w:themeColor="text1"/>
          <w:szCs w:val="32"/>
        </w:rPr>
      </w:pPr>
      <w:bookmarkStart w:id="182" w:name="_Toc7572"/>
      <w:bookmarkStart w:id="183" w:name="_Toc6971"/>
      <w:bookmarkStart w:id="184" w:name="_Toc18058"/>
      <w:bookmarkStart w:id="185" w:name="_Toc14635"/>
      <w:bookmarkStart w:id="186" w:name="_Toc15367"/>
      <w:bookmarkStart w:id="187" w:name="_Toc19750"/>
      <w:bookmarkStart w:id="188" w:name="_Toc923_WPSOffice_Level2"/>
      <w:r>
        <w:rPr>
          <w:rFonts w:ascii="楷体" w:eastAsia="楷体" w:hAnsi="楷体" w:cs="楷体" w:hint="eastAsia"/>
          <w:color w:val="000000" w:themeColor="text1"/>
          <w:szCs w:val="32"/>
        </w:rPr>
        <w:t>（二）效率性分析</w:t>
      </w:r>
      <w:bookmarkEnd w:id="182"/>
      <w:bookmarkEnd w:id="183"/>
      <w:bookmarkEnd w:id="184"/>
      <w:bookmarkEnd w:id="185"/>
      <w:bookmarkEnd w:id="186"/>
      <w:bookmarkEnd w:id="187"/>
      <w:bookmarkEnd w:id="188"/>
    </w:p>
    <w:p w:rsidR="005B2B45" w:rsidRDefault="007A4CBB">
      <w:pPr>
        <w:topLinePunct/>
        <w:spacing w:line="620" w:lineRule="exact"/>
        <w:ind w:firstLineChars="200" w:firstLine="632"/>
        <w:rPr>
          <w:rFonts w:ascii="楷体_GB2312" w:eastAsia="楷体_GB2312" w:hAnsi="楷体_GB2312" w:cs="楷体_GB2312"/>
          <w:color w:val="000000" w:themeColor="text1"/>
          <w:szCs w:val="32"/>
        </w:rPr>
      </w:pPr>
      <w:r>
        <w:rPr>
          <w:rFonts w:ascii="仿宋_GB2312" w:hAnsi="仿宋_GB2312" w:cs="仿宋_GB2312" w:hint="eastAsia"/>
          <w:color w:val="000000" w:themeColor="text1"/>
          <w:szCs w:val="32"/>
        </w:rPr>
        <w:t>昆明市东川区人民政府扶贫开发办公室2019年项目支出绩效情况良好，按年初设定的目标任务执行效率完成各项工作。</w:t>
      </w:r>
    </w:p>
    <w:p w:rsidR="005B2B45" w:rsidRDefault="007A4CBB">
      <w:pPr>
        <w:topLinePunct/>
        <w:spacing w:line="620" w:lineRule="exact"/>
        <w:ind w:firstLineChars="200" w:firstLine="632"/>
        <w:outlineLvl w:val="1"/>
        <w:rPr>
          <w:rFonts w:ascii="楷体" w:eastAsia="楷体" w:hAnsi="楷体" w:cs="楷体"/>
          <w:color w:val="000000" w:themeColor="text1"/>
          <w:szCs w:val="32"/>
        </w:rPr>
      </w:pPr>
      <w:bookmarkStart w:id="189" w:name="_Toc27495"/>
      <w:bookmarkStart w:id="190" w:name="_Toc16124"/>
      <w:bookmarkStart w:id="191" w:name="_Toc22467"/>
      <w:bookmarkStart w:id="192" w:name="_Toc7841"/>
      <w:bookmarkStart w:id="193" w:name="_Toc32667"/>
      <w:bookmarkStart w:id="194" w:name="_Toc26716"/>
      <w:bookmarkStart w:id="195" w:name="_Toc27896_WPSOffice_Level2"/>
      <w:r>
        <w:rPr>
          <w:rFonts w:ascii="楷体" w:eastAsia="楷体" w:hAnsi="楷体" w:cs="楷体" w:hint="eastAsia"/>
          <w:color w:val="000000" w:themeColor="text1"/>
          <w:szCs w:val="32"/>
        </w:rPr>
        <w:t>（三）效益性分析</w:t>
      </w:r>
      <w:bookmarkEnd w:id="189"/>
      <w:bookmarkEnd w:id="190"/>
      <w:bookmarkEnd w:id="191"/>
      <w:bookmarkEnd w:id="192"/>
      <w:bookmarkEnd w:id="193"/>
      <w:bookmarkEnd w:id="194"/>
      <w:bookmarkEnd w:id="195"/>
    </w:p>
    <w:p w:rsidR="005B2B45" w:rsidRDefault="007A4CBB">
      <w:pPr>
        <w:topLinePunct/>
        <w:spacing w:line="620" w:lineRule="exact"/>
        <w:ind w:firstLineChars="200" w:firstLine="632"/>
        <w:rPr>
          <w:rFonts w:ascii="仿宋_GB2312" w:hAnsi="仿宋"/>
        </w:rPr>
      </w:pPr>
      <w:r>
        <w:rPr>
          <w:rFonts w:ascii="仿宋_GB2312" w:hAnsi="仿宋_GB2312" w:cs="仿宋_GB2312" w:hint="eastAsia"/>
          <w:color w:val="000000" w:themeColor="text1"/>
          <w:szCs w:val="32"/>
        </w:rPr>
        <w:t>昆明市东川区人民政府扶贫开发办公室较好地完成了2019年初设定的工作任务，2019年专项经费实际支出未超出预算规定，保障了专项工作的开展。我单位认真履行工作职责，及时完成年初制定的各项工作任务，质量达标。</w:t>
      </w:r>
    </w:p>
    <w:p w:rsidR="005B2B45" w:rsidRDefault="007A4CBB">
      <w:pPr>
        <w:topLinePunct/>
        <w:spacing w:line="540" w:lineRule="exact"/>
        <w:ind w:firstLineChars="250" w:firstLine="790"/>
        <w:outlineLvl w:val="0"/>
        <w:rPr>
          <w:rFonts w:ascii="黑体" w:eastAsia="黑体" w:hAnsi="黑体"/>
          <w:szCs w:val="32"/>
        </w:rPr>
      </w:pPr>
      <w:bookmarkStart w:id="196" w:name="_Toc22851"/>
      <w:bookmarkStart w:id="197" w:name="_Toc28980"/>
      <w:bookmarkStart w:id="198" w:name="_Toc4544"/>
      <w:bookmarkStart w:id="199" w:name="_Toc16044"/>
      <w:bookmarkStart w:id="200" w:name="_Toc8178"/>
      <w:bookmarkStart w:id="201" w:name="_Toc14019"/>
      <w:r>
        <w:rPr>
          <w:rFonts w:ascii="黑体" w:eastAsia="黑体" w:hAnsi="黑体" w:hint="eastAsia"/>
          <w:szCs w:val="32"/>
        </w:rPr>
        <w:t>五、主要经验及做法、存在的问题和建议</w:t>
      </w:r>
      <w:bookmarkEnd w:id="196"/>
      <w:bookmarkEnd w:id="197"/>
      <w:bookmarkEnd w:id="198"/>
      <w:bookmarkEnd w:id="199"/>
      <w:bookmarkEnd w:id="200"/>
      <w:bookmarkEnd w:id="201"/>
    </w:p>
    <w:p w:rsidR="005B2B45" w:rsidRDefault="007A4CBB">
      <w:pPr>
        <w:topLinePunct/>
        <w:spacing w:line="540" w:lineRule="exact"/>
        <w:ind w:firstLineChars="250" w:firstLine="790"/>
        <w:outlineLvl w:val="1"/>
        <w:rPr>
          <w:rFonts w:ascii="楷体" w:eastAsia="楷体" w:hAnsi="楷体"/>
          <w:szCs w:val="32"/>
        </w:rPr>
      </w:pPr>
      <w:bookmarkStart w:id="202" w:name="_Toc4601"/>
      <w:bookmarkStart w:id="203" w:name="_Toc26885"/>
      <w:bookmarkStart w:id="204" w:name="_Toc11897"/>
      <w:bookmarkStart w:id="205" w:name="_Toc22699"/>
      <w:bookmarkStart w:id="206" w:name="_Toc32389"/>
      <w:bookmarkStart w:id="207" w:name="_Toc19775"/>
      <w:r>
        <w:rPr>
          <w:rFonts w:ascii="楷体" w:eastAsia="楷体" w:hAnsi="楷体" w:hint="eastAsia"/>
          <w:szCs w:val="32"/>
        </w:rPr>
        <w:t>（一）主要经验及做法</w:t>
      </w:r>
      <w:bookmarkEnd w:id="202"/>
      <w:bookmarkEnd w:id="203"/>
      <w:bookmarkEnd w:id="204"/>
      <w:bookmarkEnd w:id="205"/>
      <w:bookmarkEnd w:id="206"/>
      <w:bookmarkEnd w:id="207"/>
    </w:p>
    <w:p w:rsidR="005B2B45" w:rsidRDefault="007A4CBB">
      <w:pPr>
        <w:topLinePunct/>
        <w:spacing w:line="620" w:lineRule="exact"/>
        <w:ind w:firstLineChars="200" w:firstLine="632"/>
        <w:rPr>
          <w:rFonts w:ascii="仿宋_GB2312" w:hAnsi="仿宋_GB2312" w:cs="仿宋_GB2312"/>
          <w:color w:val="000000" w:themeColor="text1"/>
          <w:szCs w:val="32"/>
        </w:rPr>
      </w:pPr>
      <w:bookmarkStart w:id="208" w:name="_Toc30126"/>
      <w:bookmarkStart w:id="209" w:name="_Toc5960"/>
      <w:bookmarkStart w:id="210" w:name="_Toc12329"/>
      <w:r>
        <w:rPr>
          <w:rFonts w:ascii="仿宋_GB2312" w:hAnsi="仿宋_GB2312" w:cs="仿宋_GB2312" w:hint="eastAsia"/>
          <w:color w:val="000000" w:themeColor="text1"/>
          <w:szCs w:val="32"/>
        </w:rPr>
        <w:t>1.精准识别对象，加强健康扶贫信息管理。加强贫困人口数据库管理，确保数据全面、准确、客观。</w:t>
      </w:r>
    </w:p>
    <w:p w:rsidR="005B2B45" w:rsidRDefault="007A4CBB">
      <w:pPr>
        <w:topLinePunct/>
        <w:spacing w:line="620" w:lineRule="exact"/>
        <w:ind w:firstLineChars="200" w:firstLine="632"/>
        <w:rPr>
          <w:rFonts w:ascii="仿宋_GB2312" w:hAnsi="仿宋_GB2312" w:cs="仿宋_GB2312"/>
          <w:color w:val="000000" w:themeColor="text1"/>
          <w:szCs w:val="32"/>
        </w:rPr>
      </w:pPr>
      <w:r>
        <w:rPr>
          <w:rFonts w:ascii="仿宋_GB2312" w:hAnsi="仿宋_GB2312" w:cs="仿宋_GB2312" w:hint="eastAsia"/>
          <w:color w:val="000000" w:themeColor="text1"/>
          <w:szCs w:val="32"/>
        </w:rPr>
        <w:t>2.完善政策保障机制，确保健康扶贫对象得到精准救助。医</w:t>
      </w:r>
      <w:r>
        <w:rPr>
          <w:rFonts w:ascii="仿宋_GB2312" w:hAnsi="仿宋_GB2312" w:cs="仿宋_GB2312" w:hint="eastAsia"/>
          <w:color w:val="000000" w:themeColor="text1"/>
          <w:szCs w:val="32"/>
        </w:rPr>
        <w:lastRenderedPageBreak/>
        <w:t>疗保险对建档立</w:t>
      </w:r>
      <w:proofErr w:type="gramStart"/>
      <w:r>
        <w:rPr>
          <w:rFonts w:ascii="仿宋_GB2312" w:hAnsi="仿宋_GB2312" w:cs="仿宋_GB2312" w:hint="eastAsia"/>
          <w:color w:val="000000" w:themeColor="text1"/>
          <w:szCs w:val="32"/>
        </w:rPr>
        <w:t>卡贫困</w:t>
      </w:r>
      <w:proofErr w:type="gramEnd"/>
      <w:r>
        <w:rPr>
          <w:rFonts w:ascii="仿宋_GB2312" w:hAnsi="仿宋_GB2312" w:cs="仿宋_GB2312" w:hint="eastAsia"/>
          <w:color w:val="000000" w:themeColor="text1"/>
          <w:szCs w:val="32"/>
        </w:rPr>
        <w:t>人员、</w:t>
      </w:r>
      <w:proofErr w:type="gramStart"/>
      <w:r>
        <w:rPr>
          <w:rFonts w:ascii="仿宋_GB2312" w:hAnsi="仿宋_GB2312" w:cs="仿宋_GB2312" w:hint="eastAsia"/>
          <w:color w:val="000000" w:themeColor="text1"/>
          <w:szCs w:val="32"/>
        </w:rPr>
        <w:t>医</w:t>
      </w:r>
      <w:proofErr w:type="gramEnd"/>
      <w:r>
        <w:rPr>
          <w:rFonts w:ascii="仿宋_GB2312" w:hAnsi="仿宋_GB2312" w:cs="仿宋_GB2312" w:hint="eastAsia"/>
          <w:color w:val="000000" w:themeColor="text1"/>
          <w:szCs w:val="32"/>
        </w:rPr>
        <w:t>保政策病种报销实现全覆盖，实行门诊待遇政策优惠；实行基本</w:t>
      </w:r>
      <w:proofErr w:type="gramStart"/>
      <w:r>
        <w:rPr>
          <w:rFonts w:ascii="仿宋_GB2312" w:hAnsi="仿宋_GB2312" w:cs="仿宋_GB2312" w:hint="eastAsia"/>
          <w:color w:val="000000" w:themeColor="text1"/>
          <w:szCs w:val="32"/>
        </w:rPr>
        <w:t>医</w:t>
      </w:r>
      <w:proofErr w:type="gramEnd"/>
      <w:r>
        <w:rPr>
          <w:rFonts w:ascii="仿宋_GB2312" w:hAnsi="仿宋_GB2312" w:cs="仿宋_GB2312" w:hint="eastAsia"/>
          <w:color w:val="000000" w:themeColor="text1"/>
          <w:szCs w:val="32"/>
        </w:rPr>
        <w:t>保住院待遇政策优惠；落实重特大疾病保障政策。</w:t>
      </w:r>
    </w:p>
    <w:p w:rsidR="005B2B45" w:rsidRDefault="007A4CBB">
      <w:pPr>
        <w:topLinePunct/>
        <w:spacing w:line="620" w:lineRule="exact"/>
        <w:ind w:firstLineChars="200" w:firstLine="632"/>
        <w:rPr>
          <w:rFonts w:ascii="仿宋_GB2312" w:hAnsi="仿宋_GB2312" w:cs="仿宋_GB2312"/>
          <w:color w:val="000000" w:themeColor="text1"/>
          <w:szCs w:val="32"/>
        </w:rPr>
      </w:pPr>
      <w:r>
        <w:rPr>
          <w:rFonts w:ascii="仿宋_GB2312" w:hAnsi="仿宋_GB2312" w:cs="仿宋_GB2312" w:hint="eastAsia"/>
          <w:color w:val="000000" w:themeColor="text1"/>
          <w:szCs w:val="32"/>
        </w:rPr>
        <w:t>3.开展“三个一批”行动计划，确保健康扶贫对象得到精准帮扶。开展因病致贫筛查；开展大病集中救治；开展慢病签约服务管理全覆盖。</w:t>
      </w:r>
    </w:p>
    <w:p w:rsidR="005B2B45" w:rsidRDefault="007A4CBB">
      <w:pPr>
        <w:topLinePunct/>
        <w:spacing w:line="540" w:lineRule="exact"/>
        <w:ind w:firstLineChars="250" w:firstLine="790"/>
        <w:outlineLvl w:val="1"/>
        <w:rPr>
          <w:rFonts w:ascii="楷体" w:eastAsia="楷体" w:hAnsi="楷体"/>
          <w:szCs w:val="32"/>
        </w:rPr>
      </w:pPr>
      <w:bookmarkStart w:id="211" w:name="_Toc40"/>
      <w:bookmarkStart w:id="212" w:name="_Toc27474"/>
      <w:bookmarkStart w:id="213" w:name="_Toc22811"/>
      <w:r>
        <w:rPr>
          <w:rFonts w:ascii="楷体" w:eastAsia="楷体" w:hAnsi="楷体" w:hint="eastAsia"/>
          <w:szCs w:val="32"/>
        </w:rPr>
        <w:t>（二）存在的问题</w:t>
      </w:r>
      <w:bookmarkEnd w:id="208"/>
      <w:bookmarkEnd w:id="209"/>
      <w:bookmarkEnd w:id="210"/>
      <w:bookmarkEnd w:id="211"/>
      <w:bookmarkEnd w:id="212"/>
      <w:bookmarkEnd w:id="213"/>
    </w:p>
    <w:p w:rsidR="005B2B45" w:rsidRDefault="007A4CBB">
      <w:pPr>
        <w:topLinePunct/>
        <w:spacing w:line="620" w:lineRule="exact"/>
        <w:ind w:firstLineChars="200" w:firstLine="632"/>
        <w:rPr>
          <w:rFonts w:ascii="仿宋_GB2312" w:hAnsi="仿宋_GB2312" w:cs="仿宋_GB2312"/>
          <w:color w:val="000000" w:themeColor="text1"/>
          <w:szCs w:val="32"/>
        </w:rPr>
      </w:pPr>
      <w:r>
        <w:rPr>
          <w:rFonts w:ascii="仿宋_GB2312" w:hAnsi="仿宋_GB2312" w:cs="仿宋_GB2312" w:hint="eastAsia"/>
          <w:color w:val="000000" w:themeColor="text1"/>
          <w:szCs w:val="32"/>
        </w:rPr>
        <w:t>1.昆明市东川区人民政府扶贫开发办公室在项目实施单位管理制度不够健全性、监管措施执行情况不够具体。需进一步加强管理制度，细化监管措施条件。</w:t>
      </w:r>
    </w:p>
    <w:p w:rsidR="005B2B45" w:rsidRDefault="007A4CBB">
      <w:pPr>
        <w:topLinePunct/>
        <w:spacing w:line="620" w:lineRule="exact"/>
        <w:ind w:firstLineChars="200" w:firstLine="632"/>
        <w:rPr>
          <w:rFonts w:ascii="仿宋_GB2312" w:hAnsi="仿宋_GB2312" w:cs="仿宋_GB2312"/>
          <w:color w:val="000000" w:themeColor="text1"/>
          <w:szCs w:val="32"/>
        </w:rPr>
      </w:pPr>
      <w:r>
        <w:rPr>
          <w:rFonts w:ascii="仿宋_GB2312" w:hAnsi="仿宋_GB2312" w:cs="仿宋_GB2312" w:hint="eastAsia"/>
          <w:color w:val="000000" w:themeColor="text1"/>
          <w:szCs w:val="32"/>
        </w:rPr>
        <w:t>2.昆明市东川区人民政府扶贫开发办公室对建档立</w:t>
      </w:r>
      <w:proofErr w:type="gramStart"/>
      <w:r>
        <w:rPr>
          <w:rFonts w:ascii="仿宋_GB2312" w:hAnsi="仿宋_GB2312" w:cs="仿宋_GB2312" w:hint="eastAsia"/>
          <w:color w:val="000000" w:themeColor="text1"/>
          <w:szCs w:val="32"/>
        </w:rPr>
        <w:t>卡贫困</w:t>
      </w:r>
      <w:proofErr w:type="gramEnd"/>
      <w:r>
        <w:rPr>
          <w:rFonts w:ascii="仿宋_GB2312" w:hAnsi="仿宋_GB2312" w:cs="仿宋_GB2312" w:hint="eastAsia"/>
          <w:color w:val="000000" w:themeColor="text1"/>
          <w:szCs w:val="32"/>
        </w:rPr>
        <w:t>人口医疗救助人次数达到预期目标的97%。</w:t>
      </w:r>
    </w:p>
    <w:p w:rsidR="005B2B45" w:rsidRDefault="007A4CBB">
      <w:pPr>
        <w:topLinePunct/>
        <w:spacing w:line="620" w:lineRule="exact"/>
        <w:ind w:firstLineChars="200" w:firstLine="632"/>
        <w:rPr>
          <w:rFonts w:ascii="仿宋_GB2312" w:hAnsi="仿宋_GB2312" w:cs="仿宋_GB2312"/>
          <w:color w:val="000000" w:themeColor="text1"/>
          <w:szCs w:val="32"/>
        </w:rPr>
      </w:pPr>
      <w:r>
        <w:rPr>
          <w:rFonts w:ascii="仿宋_GB2312" w:hAnsi="仿宋_GB2312" w:cs="仿宋_GB2312" w:hint="eastAsia"/>
          <w:color w:val="000000" w:themeColor="text1"/>
          <w:szCs w:val="32"/>
        </w:rPr>
        <w:t>3.昆明市东川区人民政府扶贫开发办公室医疗救助重点救助对象自负费用年度限额内住院救助比例达到70%。</w:t>
      </w:r>
    </w:p>
    <w:p w:rsidR="005B2B45" w:rsidRDefault="007A4CBB">
      <w:pPr>
        <w:numPr>
          <w:ilvl w:val="0"/>
          <w:numId w:val="3"/>
        </w:numPr>
        <w:topLinePunct/>
        <w:spacing w:line="540" w:lineRule="exact"/>
        <w:ind w:firstLineChars="200" w:firstLine="632"/>
        <w:outlineLvl w:val="1"/>
        <w:rPr>
          <w:rFonts w:ascii="楷体" w:eastAsia="楷体" w:hAnsi="楷体"/>
          <w:szCs w:val="32"/>
        </w:rPr>
      </w:pPr>
      <w:bookmarkStart w:id="214" w:name="_Toc7061"/>
      <w:bookmarkStart w:id="215" w:name="_Toc17480"/>
      <w:bookmarkStart w:id="216" w:name="_Toc282"/>
      <w:bookmarkStart w:id="217" w:name="_Toc28309"/>
      <w:bookmarkStart w:id="218" w:name="_Toc9480"/>
      <w:bookmarkStart w:id="219" w:name="_Toc28538"/>
      <w:r>
        <w:rPr>
          <w:rFonts w:ascii="楷体" w:eastAsia="楷体" w:hAnsi="楷体" w:hint="eastAsia"/>
          <w:szCs w:val="32"/>
        </w:rPr>
        <w:t>建议和改进措施</w:t>
      </w:r>
      <w:bookmarkEnd w:id="214"/>
      <w:bookmarkEnd w:id="215"/>
      <w:bookmarkEnd w:id="216"/>
      <w:bookmarkEnd w:id="217"/>
      <w:bookmarkEnd w:id="218"/>
      <w:bookmarkEnd w:id="219"/>
    </w:p>
    <w:p w:rsidR="005B2B45" w:rsidRDefault="007A4CBB">
      <w:pPr>
        <w:topLinePunct/>
        <w:spacing w:line="620" w:lineRule="exact"/>
        <w:ind w:firstLineChars="200" w:firstLine="632"/>
        <w:rPr>
          <w:rFonts w:ascii="仿宋_GB2312" w:hAnsi="仿宋_GB2312" w:cs="仿宋_GB2312"/>
          <w:szCs w:val="32"/>
        </w:rPr>
      </w:pPr>
      <w:r>
        <w:rPr>
          <w:rFonts w:ascii="仿宋_GB2312" w:hAnsi="仿宋_GB2312" w:cs="仿宋_GB2312" w:hint="eastAsia"/>
          <w:szCs w:val="32"/>
        </w:rPr>
        <w:t>1.昆明市东川区人民政府扶贫开发办公室完善项目监管制度，加强资金的核算督查，结合单位实际情况修订完善项目绩效管理实施细则、考评结果运用实施细则、考评规则办法，从资金拨付、项目实施实现对项目资金全方位、多频率的监督检查，完备绩效管理制度办法和指标体系，使绩效考核有章可循，有据可依。</w:t>
      </w:r>
    </w:p>
    <w:p w:rsidR="005B2B45" w:rsidRDefault="007A4CBB">
      <w:pPr>
        <w:topLinePunct/>
        <w:spacing w:line="620" w:lineRule="exact"/>
        <w:ind w:firstLineChars="200" w:firstLine="632"/>
        <w:rPr>
          <w:rFonts w:ascii="仿宋_GB2312" w:hAnsi="仿宋_GB2312" w:cs="仿宋_GB2312"/>
          <w:szCs w:val="32"/>
        </w:rPr>
      </w:pPr>
      <w:r>
        <w:rPr>
          <w:rFonts w:ascii="仿宋_GB2312" w:hAnsi="仿宋_GB2312" w:cs="仿宋_GB2312" w:hint="eastAsia"/>
          <w:szCs w:val="32"/>
        </w:rPr>
        <w:lastRenderedPageBreak/>
        <w:t>2.昆明市东川区人民政府扶贫开发办公室应完善政策保障机制，确保建档立</w:t>
      </w:r>
      <w:proofErr w:type="gramStart"/>
      <w:r>
        <w:rPr>
          <w:rFonts w:ascii="仿宋_GB2312" w:hAnsi="仿宋_GB2312" w:cs="仿宋_GB2312" w:hint="eastAsia"/>
          <w:szCs w:val="32"/>
        </w:rPr>
        <w:t>卡贫困</w:t>
      </w:r>
      <w:proofErr w:type="gramEnd"/>
      <w:r>
        <w:rPr>
          <w:rFonts w:ascii="仿宋_GB2312" w:hAnsi="仿宋_GB2312" w:cs="仿宋_GB2312" w:hint="eastAsia"/>
          <w:szCs w:val="32"/>
        </w:rPr>
        <w:t>人口医疗救助人次数100%达到预期目标。</w:t>
      </w:r>
    </w:p>
    <w:p w:rsidR="005B2B45" w:rsidRDefault="007A4CBB">
      <w:pPr>
        <w:topLinePunct/>
        <w:spacing w:line="620" w:lineRule="exact"/>
        <w:ind w:firstLineChars="200" w:firstLine="632"/>
        <w:rPr>
          <w:rFonts w:ascii="仿宋_GB2312" w:hAnsi="仿宋_GB2312" w:cs="仿宋_GB2312"/>
          <w:szCs w:val="32"/>
        </w:rPr>
      </w:pPr>
      <w:r>
        <w:rPr>
          <w:rFonts w:ascii="仿宋_GB2312" w:hAnsi="仿宋_GB2312" w:cs="仿宋_GB2312" w:hint="eastAsia"/>
          <w:szCs w:val="32"/>
        </w:rPr>
        <w:t>3.昆明市东川区人民政府扶贫开发办公室应加强参保资助，对医疗救助重点救助对象自负费用年度限额内住院救助比例实现100%覆盖。</w:t>
      </w:r>
    </w:p>
    <w:p w:rsidR="005B2B45" w:rsidRDefault="005B2B45">
      <w:pPr>
        <w:topLinePunct/>
        <w:spacing w:line="620" w:lineRule="exact"/>
        <w:ind w:firstLineChars="200" w:firstLine="632"/>
        <w:rPr>
          <w:rFonts w:ascii="仿宋_GB2312" w:hAnsi="仿宋_GB2312" w:cs="仿宋_GB2312"/>
          <w:szCs w:val="32"/>
        </w:rPr>
      </w:pPr>
    </w:p>
    <w:p w:rsidR="005B2B45" w:rsidRPr="00D73FB6" w:rsidRDefault="005B2B45" w:rsidP="00D73FB6">
      <w:pPr>
        <w:tabs>
          <w:tab w:val="left" w:pos="2616"/>
        </w:tabs>
        <w:topLinePunct/>
        <w:spacing w:line="660" w:lineRule="exact"/>
        <w:ind w:firstLineChars="200" w:firstLine="552"/>
        <w:rPr>
          <w:rFonts w:ascii="仿宋_GB2312"/>
          <w:sz w:val="28"/>
          <w:szCs w:val="28"/>
        </w:rPr>
      </w:pPr>
    </w:p>
    <w:sectPr w:rsidR="005B2B45" w:rsidRPr="00D73FB6" w:rsidSect="005B2B45">
      <w:footerReference w:type="default" r:id="rId10"/>
      <w:pgSz w:w="11907" w:h="16840"/>
      <w:pgMar w:top="2041" w:right="1531" w:bottom="1871" w:left="1531" w:header="851" w:footer="1304" w:gutter="0"/>
      <w:pgNumType w:start="1"/>
      <w:cols w:space="720"/>
      <w:docGrid w:type="linesAndChars" w:linePitch="587"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CE2" w:rsidRDefault="00480CE2" w:rsidP="005B2B45">
      <w:r>
        <w:separator/>
      </w:r>
    </w:p>
  </w:endnote>
  <w:endnote w:type="continuationSeparator" w:id="0">
    <w:p w:rsidR="00480CE2" w:rsidRDefault="00480CE2" w:rsidP="005B2B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B45" w:rsidRDefault="005B2B45">
    <w:pPr>
      <w:pStyle w:val="a5"/>
      <w:ind w:right="360" w:firstLine="360"/>
      <w:jc w:val="right"/>
      <w:rPr>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B45" w:rsidRDefault="005B2B45">
    <w:pPr>
      <w:pStyle w:val="a5"/>
      <w:ind w:right="360" w:firstLine="360"/>
      <w:jc w:val="right"/>
      <w:rPr>
        <w:sz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B45" w:rsidRDefault="00C32462">
    <w:pPr>
      <w:pStyle w:val="a5"/>
      <w:ind w:right="360" w:firstLine="360"/>
      <w:jc w:val="right"/>
      <w:rPr>
        <w:sz w:val="28"/>
      </w:rPr>
    </w:pPr>
    <w:r>
      <w:rPr>
        <w:sz w:val="28"/>
      </w:rPr>
      <w:pict>
        <v:shapetype id="_x0000_t202" coordsize="21600,21600" o:spt="202" path="m,l,21600r21600,l21600,xe">
          <v:stroke joinstyle="miter"/>
          <v:path gradientshapeok="t" o:connecttype="rect"/>
        </v:shapetype>
        <v:shape id="_x0000_s1026" type="#_x0000_t202" style="position:absolute;left:0;text-align:left;margin-left:214.2pt;margin-top:-2.95pt;width:22.9pt;height:13.3pt;z-index:251673600;mso-position-horizontal-relative:margin" o:gfxdata="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fp/&#10;zNkAAAAJAQAADwAAAAAAAAABACAAAAAiAAAAZHJzL2Rvd25yZXYueG1sUEsBAhQAFAAAAAgAh07i&#10;QA4ynQqvAQAAOgMAAA4AAAAAAAAAAQAgAAAAKAEAAGRycy9lMm9Eb2MueG1sUEsFBgAAAAAGAAYA&#10;WQEAAEkFAAAAAA==&#10;" filled="f" stroked="f">
          <v:textbox inset="0,0,0,0">
            <w:txbxContent>
              <w:p w:rsidR="005B2B45" w:rsidRDefault="00C32462">
                <w:pPr>
                  <w:pStyle w:val="a5"/>
                  <w:rPr>
                    <w:sz w:val="20"/>
                    <w:szCs w:val="20"/>
                  </w:rPr>
                </w:pPr>
                <w:r>
                  <w:rPr>
                    <w:rFonts w:hint="eastAsia"/>
                    <w:sz w:val="20"/>
                    <w:szCs w:val="20"/>
                  </w:rPr>
                  <w:fldChar w:fldCharType="begin"/>
                </w:r>
                <w:r w:rsidR="007A4CBB">
                  <w:rPr>
                    <w:rFonts w:hint="eastAsia"/>
                    <w:sz w:val="20"/>
                    <w:szCs w:val="20"/>
                  </w:rPr>
                  <w:instrText xml:space="preserve"> PAGE  \* MERGEFORMAT </w:instrText>
                </w:r>
                <w:r>
                  <w:rPr>
                    <w:rFonts w:hint="eastAsia"/>
                    <w:sz w:val="20"/>
                    <w:szCs w:val="20"/>
                  </w:rPr>
                  <w:fldChar w:fldCharType="separate"/>
                </w:r>
                <w:r w:rsidR="00D73FB6">
                  <w:rPr>
                    <w:noProof/>
                    <w:sz w:val="20"/>
                    <w:szCs w:val="20"/>
                  </w:rPr>
                  <w:t>16</w:t>
                </w:r>
                <w:r>
                  <w:rPr>
                    <w:rFonts w:hint="eastAsia"/>
                    <w:sz w:val="20"/>
                    <w:szCs w:val="20"/>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CE2" w:rsidRDefault="00480CE2" w:rsidP="005B2B45">
      <w:r>
        <w:separator/>
      </w:r>
    </w:p>
  </w:footnote>
  <w:footnote w:type="continuationSeparator" w:id="0">
    <w:p w:rsidR="00480CE2" w:rsidRDefault="00480CE2" w:rsidP="005B2B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F96A4"/>
    <w:multiLevelType w:val="singleLevel"/>
    <w:tmpl w:val="5E9F96A4"/>
    <w:lvl w:ilvl="0">
      <w:start w:val="3"/>
      <w:numFmt w:val="decimal"/>
      <w:suff w:val="nothing"/>
      <w:lvlText w:val="%1."/>
      <w:lvlJc w:val="left"/>
    </w:lvl>
  </w:abstractNum>
  <w:abstractNum w:abstractNumId="1">
    <w:nsid w:val="5E9FABEC"/>
    <w:multiLevelType w:val="singleLevel"/>
    <w:tmpl w:val="5E9FABEC"/>
    <w:lvl w:ilvl="0">
      <w:start w:val="2"/>
      <w:numFmt w:val="decimal"/>
      <w:suff w:val="nothing"/>
      <w:lvlText w:val="%1."/>
      <w:lvlJc w:val="left"/>
    </w:lvl>
  </w:abstractNum>
  <w:abstractNum w:abstractNumId="2">
    <w:nsid w:val="79B03A26"/>
    <w:multiLevelType w:val="singleLevel"/>
    <w:tmpl w:val="79B03A26"/>
    <w:lvl w:ilvl="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oNotTrackMoves/>
  <w:defaultTabStop w:val="425"/>
  <w:drawingGridHorizontalSpacing w:val="158"/>
  <w:drawingGridVerticalSpacing w:val="587"/>
  <w:noPunctuationKerning/>
  <w:characterSpacingControl w:val="compressPunctuation"/>
  <w:noLineBreaksAfter w:lang="zh-CN" w:val="$([{£¥·‘“〈《「『【〔〖〝﹙﹛﹝＄（．［｛￡￥"/>
  <w:noLineBreaksBefore w:lang="zh-CN" w:val="!%),.:;&gt;?]}¢¨°·ˇˉ―‖’”…‰′″›℃∶、。〃〉》」』】〕〗〞︶︺︾﹀﹄﹚﹜﹞！＂％＇），．：；？］｀｜｝～￠"/>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doNotWrapTextWithPunct/>
    <w:doNotUseEastAsianBreakRules/>
    <w:useFELayout/>
    <w:doNotUseIndentAsNumberingTabStop/>
    <w:useAltKinsokuLineBreakRules/>
    <w:underlineTabInNumList/>
  </w:compat>
  <w:rsids>
    <w:rsidRoot w:val="0055335F"/>
    <w:rsid w:val="00002E28"/>
    <w:rsid w:val="0001706E"/>
    <w:rsid w:val="00031386"/>
    <w:rsid w:val="00061B34"/>
    <w:rsid w:val="00085C25"/>
    <w:rsid w:val="000C6A55"/>
    <w:rsid w:val="000D0079"/>
    <w:rsid w:val="000E4635"/>
    <w:rsid w:val="000E57AE"/>
    <w:rsid w:val="000F0DDC"/>
    <w:rsid w:val="000F2D14"/>
    <w:rsid w:val="000F2E4E"/>
    <w:rsid w:val="00112694"/>
    <w:rsid w:val="0013625A"/>
    <w:rsid w:val="00155091"/>
    <w:rsid w:val="00167969"/>
    <w:rsid w:val="00171B5D"/>
    <w:rsid w:val="001776A1"/>
    <w:rsid w:val="00185A5A"/>
    <w:rsid w:val="00197124"/>
    <w:rsid w:val="001B5425"/>
    <w:rsid w:val="001D2295"/>
    <w:rsid w:val="002021EA"/>
    <w:rsid w:val="002164BD"/>
    <w:rsid w:val="00232238"/>
    <w:rsid w:val="00236F6F"/>
    <w:rsid w:val="00260330"/>
    <w:rsid w:val="0027333E"/>
    <w:rsid w:val="00280BDE"/>
    <w:rsid w:val="0028678C"/>
    <w:rsid w:val="00294EE5"/>
    <w:rsid w:val="00301902"/>
    <w:rsid w:val="00304EEE"/>
    <w:rsid w:val="003209BE"/>
    <w:rsid w:val="00320A77"/>
    <w:rsid w:val="003359FD"/>
    <w:rsid w:val="003721CE"/>
    <w:rsid w:val="00386252"/>
    <w:rsid w:val="0039440A"/>
    <w:rsid w:val="003B609C"/>
    <w:rsid w:val="003B651F"/>
    <w:rsid w:val="003D3F92"/>
    <w:rsid w:val="003F15F1"/>
    <w:rsid w:val="003F7768"/>
    <w:rsid w:val="00441E1F"/>
    <w:rsid w:val="00443AFE"/>
    <w:rsid w:val="0044547C"/>
    <w:rsid w:val="00463CBD"/>
    <w:rsid w:val="00480CE2"/>
    <w:rsid w:val="0048484B"/>
    <w:rsid w:val="004B7A2C"/>
    <w:rsid w:val="004E5EBC"/>
    <w:rsid w:val="005456D8"/>
    <w:rsid w:val="00547454"/>
    <w:rsid w:val="00547D91"/>
    <w:rsid w:val="0055335F"/>
    <w:rsid w:val="0055784C"/>
    <w:rsid w:val="00587D66"/>
    <w:rsid w:val="00596EAF"/>
    <w:rsid w:val="005B05E9"/>
    <w:rsid w:val="005B2B45"/>
    <w:rsid w:val="005C1E91"/>
    <w:rsid w:val="005C3612"/>
    <w:rsid w:val="005D1F7C"/>
    <w:rsid w:val="00623770"/>
    <w:rsid w:val="00634A37"/>
    <w:rsid w:val="0067583F"/>
    <w:rsid w:val="00684F23"/>
    <w:rsid w:val="00691838"/>
    <w:rsid w:val="006A6EB6"/>
    <w:rsid w:val="006B11BB"/>
    <w:rsid w:val="0070331B"/>
    <w:rsid w:val="00711838"/>
    <w:rsid w:val="007347E8"/>
    <w:rsid w:val="00752484"/>
    <w:rsid w:val="00767A70"/>
    <w:rsid w:val="007740E0"/>
    <w:rsid w:val="007A4CBB"/>
    <w:rsid w:val="007E48FF"/>
    <w:rsid w:val="007F24E4"/>
    <w:rsid w:val="007F5BD0"/>
    <w:rsid w:val="0080354F"/>
    <w:rsid w:val="008273F9"/>
    <w:rsid w:val="008452A9"/>
    <w:rsid w:val="0086384F"/>
    <w:rsid w:val="00885932"/>
    <w:rsid w:val="0089009E"/>
    <w:rsid w:val="00896C1C"/>
    <w:rsid w:val="008D4DFD"/>
    <w:rsid w:val="008F3154"/>
    <w:rsid w:val="009156B6"/>
    <w:rsid w:val="009511E2"/>
    <w:rsid w:val="00960202"/>
    <w:rsid w:val="00971ACC"/>
    <w:rsid w:val="00984AA9"/>
    <w:rsid w:val="009B1D6B"/>
    <w:rsid w:val="009C2E24"/>
    <w:rsid w:val="009E07A7"/>
    <w:rsid w:val="00A032C7"/>
    <w:rsid w:val="00A449C0"/>
    <w:rsid w:val="00A45A91"/>
    <w:rsid w:val="00A750DA"/>
    <w:rsid w:val="00AB6099"/>
    <w:rsid w:val="00B1591B"/>
    <w:rsid w:val="00B268F0"/>
    <w:rsid w:val="00B6766E"/>
    <w:rsid w:val="00B8171D"/>
    <w:rsid w:val="00BA1A64"/>
    <w:rsid w:val="00BC60B5"/>
    <w:rsid w:val="00BC7CC4"/>
    <w:rsid w:val="00BD1B59"/>
    <w:rsid w:val="00BD5D38"/>
    <w:rsid w:val="00BD7DE4"/>
    <w:rsid w:val="00BF7471"/>
    <w:rsid w:val="00C01F37"/>
    <w:rsid w:val="00C126D1"/>
    <w:rsid w:val="00C145B3"/>
    <w:rsid w:val="00C21CDB"/>
    <w:rsid w:val="00C32462"/>
    <w:rsid w:val="00C40EC7"/>
    <w:rsid w:val="00C647AA"/>
    <w:rsid w:val="00CD2387"/>
    <w:rsid w:val="00D16944"/>
    <w:rsid w:val="00D20768"/>
    <w:rsid w:val="00D4728C"/>
    <w:rsid w:val="00D60CF2"/>
    <w:rsid w:val="00D611EB"/>
    <w:rsid w:val="00D73FB6"/>
    <w:rsid w:val="00D77134"/>
    <w:rsid w:val="00D87244"/>
    <w:rsid w:val="00DA3649"/>
    <w:rsid w:val="00DD46DD"/>
    <w:rsid w:val="00E0768F"/>
    <w:rsid w:val="00E124FB"/>
    <w:rsid w:val="00E219E0"/>
    <w:rsid w:val="00E355E2"/>
    <w:rsid w:val="00E44E53"/>
    <w:rsid w:val="00E60A47"/>
    <w:rsid w:val="00E627D0"/>
    <w:rsid w:val="00E75F2E"/>
    <w:rsid w:val="00EB1222"/>
    <w:rsid w:val="00EB5E95"/>
    <w:rsid w:val="00F40020"/>
    <w:rsid w:val="00F44680"/>
    <w:rsid w:val="00F525BE"/>
    <w:rsid w:val="00F613AB"/>
    <w:rsid w:val="00F8179E"/>
    <w:rsid w:val="00FB0339"/>
    <w:rsid w:val="01533C18"/>
    <w:rsid w:val="03C0368A"/>
    <w:rsid w:val="042021F9"/>
    <w:rsid w:val="042E6998"/>
    <w:rsid w:val="06B5086D"/>
    <w:rsid w:val="070F187A"/>
    <w:rsid w:val="0A2F7B10"/>
    <w:rsid w:val="0F627A06"/>
    <w:rsid w:val="0F9F7032"/>
    <w:rsid w:val="141A6286"/>
    <w:rsid w:val="151216D0"/>
    <w:rsid w:val="198A490A"/>
    <w:rsid w:val="1CF2663D"/>
    <w:rsid w:val="1E72135B"/>
    <w:rsid w:val="226C04F0"/>
    <w:rsid w:val="23CA589E"/>
    <w:rsid w:val="243C11BD"/>
    <w:rsid w:val="24C14377"/>
    <w:rsid w:val="283B1549"/>
    <w:rsid w:val="2CB85517"/>
    <w:rsid w:val="2CBE18B5"/>
    <w:rsid w:val="2EFB69EF"/>
    <w:rsid w:val="31F75324"/>
    <w:rsid w:val="32EF36AC"/>
    <w:rsid w:val="34870592"/>
    <w:rsid w:val="34DF208D"/>
    <w:rsid w:val="353D3E9A"/>
    <w:rsid w:val="38031D6D"/>
    <w:rsid w:val="3ADC0EB4"/>
    <w:rsid w:val="3BCA4F11"/>
    <w:rsid w:val="4002014F"/>
    <w:rsid w:val="41500B48"/>
    <w:rsid w:val="477C14A3"/>
    <w:rsid w:val="4EE051AD"/>
    <w:rsid w:val="4F7370ED"/>
    <w:rsid w:val="4FB02522"/>
    <w:rsid w:val="50092CA1"/>
    <w:rsid w:val="52521E0D"/>
    <w:rsid w:val="532F6ECB"/>
    <w:rsid w:val="56C42A1B"/>
    <w:rsid w:val="5DD52B5E"/>
    <w:rsid w:val="5E914308"/>
    <w:rsid w:val="5F015364"/>
    <w:rsid w:val="61771432"/>
    <w:rsid w:val="65FA05DF"/>
    <w:rsid w:val="670A2115"/>
    <w:rsid w:val="6D374B43"/>
    <w:rsid w:val="6FE428F9"/>
    <w:rsid w:val="70BA2008"/>
    <w:rsid w:val="7B2753CB"/>
    <w:rsid w:val="7E6E30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semiHidden="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B45"/>
    <w:pPr>
      <w:widowControl w:val="0"/>
      <w:jc w:val="both"/>
    </w:pPr>
    <w:rPr>
      <w:rFonts w:eastAsia="仿宋_GB2312"/>
      <w:kern w:val="2"/>
      <w:sz w:val="32"/>
    </w:rPr>
  </w:style>
  <w:style w:type="paragraph" w:styleId="1">
    <w:name w:val="heading 1"/>
    <w:basedOn w:val="a"/>
    <w:next w:val="a"/>
    <w:link w:val="1Char"/>
    <w:uiPriority w:val="99"/>
    <w:qFormat/>
    <w:locked/>
    <w:rsid w:val="005B2B45"/>
    <w:pPr>
      <w:keepNext/>
      <w:keepLines/>
      <w:spacing w:before="340" w:after="330" w:line="578" w:lineRule="auto"/>
      <w:outlineLvl w:val="0"/>
    </w:pPr>
    <w:rPr>
      <w:rFonts w:ascii="Calibri" w:eastAsia="宋体"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5B2B45"/>
    <w:pPr>
      <w:ind w:leftChars="1200" w:left="2520"/>
    </w:pPr>
  </w:style>
  <w:style w:type="paragraph" w:styleId="a3">
    <w:name w:val="Body Text Indent"/>
    <w:basedOn w:val="a"/>
    <w:link w:val="Char"/>
    <w:uiPriority w:val="99"/>
    <w:qFormat/>
    <w:rsid w:val="005B2B45"/>
    <w:pPr>
      <w:ind w:firstLineChars="200" w:firstLine="632"/>
    </w:pPr>
  </w:style>
  <w:style w:type="paragraph" w:styleId="5">
    <w:name w:val="toc 5"/>
    <w:basedOn w:val="a"/>
    <w:next w:val="a"/>
    <w:uiPriority w:val="39"/>
    <w:unhideWhenUsed/>
    <w:qFormat/>
    <w:rsid w:val="005B2B45"/>
    <w:pPr>
      <w:ind w:leftChars="800" w:left="1680"/>
    </w:pPr>
  </w:style>
  <w:style w:type="paragraph" w:styleId="3">
    <w:name w:val="toc 3"/>
    <w:basedOn w:val="a"/>
    <w:next w:val="a"/>
    <w:uiPriority w:val="39"/>
    <w:unhideWhenUsed/>
    <w:qFormat/>
    <w:rsid w:val="005B2B45"/>
    <w:pPr>
      <w:ind w:leftChars="400" w:left="840"/>
    </w:pPr>
  </w:style>
  <w:style w:type="paragraph" w:styleId="8">
    <w:name w:val="toc 8"/>
    <w:basedOn w:val="a"/>
    <w:next w:val="a"/>
    <w:uiPriority w:val="39"/>
    <w:unhideWhenUsed/>
    <w:qFormat/>
    <w:rsid w:val="005B2B45"/>
    <w:pPr>
      <w:ind w:leftChars="1400" w:left="2940"/>
    </w:pPr>
  </w:style>
  <w:style w:type="paragraph" w:styleId="a4">
    <w:name w:val="Date"/>
    <w:basedOn w:val="a"/>
    <w:next w:val="a"/>
    <w:link w:val="Char0"/>
    <w:uiPriority w:val="99"/>
    <w:qFormat/>
    <w:rsid w:val="005B2B45"/>
    <w:pPr>
      <w:ind w:leftChars="2500" w:left="100"/>
    </w:pPr>
  </w:style>
  <w:style w:type="paragraph" w:styleId="a5">
    <w:name w:val="footer"/>
    <w:basedOn w:val="a"/>
    <w:link w:val="Char1"/>
    <w:uiPriority w:val="99"/>
    <w:qFormat/>
    <w:rsid w:val="005B2B45"/>
    <w:pPr>
      <w:tabs>
        <w:tab w:val="center" w:pos="4153"/>
        <w:tab w:val="right" w:pos="8306"/>
      </w:tabs>
      <w:snapToGrid w:val="0"/>
      <w:jc w:val="left"/>
    </w:pPr>
    <w:rPr>
      <w:sz w:val="18"/>
      <w:szCs w:val="18"/>
    </w:rPr>
  </w:style>
  <w:style w:type="paragraph" w:styleId="a6">
    <w:name w:val="header"/>
    <w:basedOn w:val="a"/>
    <w:link w:val="Char2"/>
    <w:uiPriority w:val="99"/>
    <w:qFormat/>
    <w:rsid w:val="005B2B4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5B2B45"/>
  </w:style>
  <w:style w:type="paragraph" w:styleId="4">
    <w:name w:val="toc 4"/>
    <w:basedOn w:val="a"/>
    <w:next w:val="a"/>
    <w:uiPriority w:val="39"/>
    <w:unhideWhenUsed/>
    <w:qFormat/>
    <w:rsid w:val="005B2B45"/>
    <w:pPr>
      <w:ind w:leftChars="600" w:left="1260"/>
    </w:pPr>
  </w:style>
  <w:style w:type="paragraph" w:styleId="6">
    <w:name w:val="toc 6"/>
    <w:basedOn w:val="a"/>
    <w:next w:val="a"/>
    <w:uiPriority w:val="39"/>
    <w:unhideWhenUsed/>
    <w:qFormat/>
    <w:rsid w:val="005B2B45"/>
    <w:pPr>
      <w:ind w:leftChars="1000" w:left="2100"/>
    </w:pPr>
  </w:style>
  <w:style w:type="paragraph" w:styleId="2">
    <w:name w:val="toc 2"/>
    <w:basedOn w:val="a"/>
    <w:next w:val="a"/>
    <w:uiPriority w:val="39"/>
    <w:unhideWhenUsed/>
    <w:qFormat/>
    <w:rsid w:val="005B2B45"/>
    <w:pPr>
      <w:ind w:leftChars="200" w:left="420"/>
    </w:pPr>
  </w:style>
  <w:style w:type="paragraph" w:styleId="9">
    <w:name w:val="toc 9"/>
    <w:basedOn w:val="a"/>
    <w:next w:val="a"/>
    <w:uiPriority w:val="39"/>
    <w:unhideWhenUsed/>
    <w:qFormat/>
    <w:rsid w:val="005B2B45"/>
    <w:pPr>
      <w:ind w:leftChars="1600" w:left="3360"/>
    </w:pPr>
  </w:style>
  <w:style w:type="character" w:styleId="a7">
    <w:name w:val="page number"/>
    <w:uiPriority w:val="99"/>
    <w:qFormat/>
    <w:rsid w:val="005B2B45"/>
    <w:rPr>
      <w:rFonts w:cs="Times New Roman"/>
    </w:rPr>
  </w:style>
  <w:style w:type="character" w:styleId="a8">
    <w:name w:val="Hyperlink"/>
    <w:uiPriority w:val="99"/>
    <w:qFormat/>
    <w:rsid w:val="005B2B45"/>
    <w:rPr>
      <w:rFonts w:cs="Times New Roman"/>
      <w:color w:val="0000FF"/>
      <w:u w:val="single"/>
    </w:rPr>
  </w:style>
  <w:style w:type="character" w:customStyle="1" w:styleId="Char2">
    <w:name w:val="页眉 Char"/>
    <w:link w:val="a6"/>
    <w:uiPriority w:val="99"/>
    <w:semiHidden/>
    <w:qFormat/>
    <w:rsid w:val="005B2B45"/>
    <w:rPr>
      <w:rFonts w:eastAsia="仿宋_GB2312"/>
      <w:sz w:val="18"/>
      <w:szCs w:val="18"/>
    </w:rPr>
  </w:style>
  <w:style w:type="character" w:customStyle="1" w:styleId="Char1">
    <w:name w:val="页脚 Char"/>
    <w:link w:val="a5"/>
    <w:uiPriority w:val="99"/>
    <w:semiHidden/>
    <w:qFormat/>
    <w:rsid w:val="005B2B45"/>
    <w:rPr>
      <w:rFonts w:eastAsia="仿宋_GB2312"/>
      <w:sz w:val="18"/>
      <w:szCs w:val="18"/>
    </w:rPr>
  </w:style>
  <w:style w:type="character" w:customStyle="1" w:styleId="Char0">
    <w:name w:val="日期 Char"/>
    <w:link w:val="a4"/>
    <w:uiPriority w:val="99"/>
    <w:semiHidden/>
    <w:qFormat/>
    <w:rsid w:val="005B2B45"/>
    <w:rPr>
      <w:rFonts w:eastAsia="仿宋_GB2312"/>
      <w:sz w:val="32"/>
      <w:szCs w:val="20"/>
    </w:rPr>
  </w:style>
  <w:style w:type="character" w:customStyle="1" w:styleId="Char">
    <w:name w:val="正文文本缩进 Char"/>
    <w:link w:val="a3"/>
    <w:uiPriority w:val="99"/>
    <w:semiHidden/>
    <w:qFormat/>
    <w:rsid w:val="005B2B45"/>
    <w:rPr>
      <w:rFonts w:eastAsia="仿宋_GB2312"/>
      <w:sz w:val="32"/>
      <w:szCs w:val="20"/>
    </w:rPr>
  </w:style>
  <w:style w:type="paragraph" w:customStyle="1" w:styleId="CharCharCharCharCharChar">
    <w:name w:val="Char Char Char Char Char Char"/>
    <w:basedOn w:val="a"/>
    <w:uiPriority w:val="99"/>
    <w:qFormat/>
    <w:rsid w:val="005B2B45"/>
    <w:pPr>
      <w:adjustRightInd w:val="0"/>
    </w:pPr>
    <w:rPr>
      <w:rFonts w:ascii="Tahoma" w:eastAsia="宋体" w:hAnsi="Tahoma"/>
      <w:sz w:val="24"/>
    </w:rPr>
  </w:style>
  <w:style w:type="character" w:customStyle="1" w:styleId="1Char">
    <w:name w:val="标题 1 Char"/>
    <w:link w:val="1"/>
    <w:uiPriority w:val="99"/>
    <w:qFormat/>
    <w:rsid w:val="005B2B45"/>
    <w:rPr>
      <w:rFonts w:ascii="Calibri" w:hAnsi="Calibri" w:cs="Calibri"/>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9968;&#20010;&#21333;&#20301;&#25991;&#20214;&#65288;20141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一个单位文件（201412）</Template>
  <TotalTime>6</TotalTime>
  <Pages>19</Pages>
  <Words>1708</Words>
  <Characters>9736</Characters>
  <Application>Microsoft Office Word</Application>
  <DocSecurity>0</DocSecurity>
  <Lines>81</Lines>
  <Paragraphs>22</Paragraphs>
  <ScaleCrop>false</ScaleCrop>
  <Company>家用电脑</Company>
  <LinksUpToDate>false</LinksUpToDate>
  <CharactersWithSpaces>11422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益财会〔2002〕4号</dc:title>
  <dc:creator>y</dc:creator>
  <cp:lastModifiedBy>瀚森科技</cp:lastModifiedBy>
  <cp:revision>43</cp:revision>
  <cp:lastPrinted>2015-07-03T03:13:00Z</cp:lastPrinted>
  <dcterms:created xsi:type="dcterms:W3CDTF">2016-02-18T07:51:00Z</dcterms:created>
  <dcterms:modified xsi:type="dcterms:W3CDTF">2020-08-08T01:23:00Z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