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项目支出绩效评价报告</w:t>
      </w:r>
    </w:p>
    <w:p>
      <w:pPr>
        <w:spacing w:line="540" w:lineRule="exact"/>
        <w:ind w:firstLine="632" w:firstLineChars="200"/>
        <w:jc w:val="left"/>
        <w:rPr>
          <w:rFonts w:ascii="黑体" w:hAnsi="黑体" w:eastAsia="黑体"/>
          <w:szCs w:val="32"/>
        </w:rPr>
      </w:pPr>
    </w:p>
    <w:p>
      <w:pPr>
        <w:numPr>
          <w:ilvl w:val="0"/>
          <w:numId w:val="1"/>
        </w:numPr>
        <w:spacing w:line="540" w:lineRule="exact"/>
        <w:ind w:firstLine="632" w:firstLineChars="200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outlineLvl w:val="9"/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华文仿宋"/>
          <w:b/>
          <w:bCs/>
          <w:sz w:val="32"/>
          <w:szCs w:val="32"/>
        </w:rPr>
        <w:t>项目名称：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阿旺镇岩头村岩头小组种植小区建设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outlineLvl w:val="9"/>
        <w:rPr>
          <w:rFonts w:ascii="仿宋_GB2312" w:hAnsi="华文仿宋" w:eastAsia="仿宋_GB2312" w:cs="华文仿宋"/>
          <w:b/>
          <w:bCs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sz w:val="32"/>
          <w:szCs w:val="32"/>
        </w:rPr>
        <w:t>建设单位：</w:t>
      </w:r>
      <w:r>
        <w:rPr>
          <w:rFonts w:hint="eastAsia" w:ascii="仿宋_GB2312" w:hAnsi="华文仿宋" w:eastAsia="仿宋_GB2312" w:cs="华文仿宋"/>
          <w:bCs/>
          <w:sz w:val="32"/>
          <w:szCs w:val="32"/>
        </w:rPr>
        <w:t>东川区阿旺镇人民政府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outlineLvl w:val="9"/>
        <w:rPr>
          <w:rFonts w:hint="eastAsia" w:ascii="仿宋_GB2312" w:eastAsia="仿宋_GB2312" w:cs="华文仿宋"/>
          <w:bCs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华文仿宋"/>
          <w:b/>
          <w:bCs/>
          <w:sz w:val="32"/>
          <w:szCs w:val="32"/>
        </w:rPr>
        <w:t>建设地点：</w:t>
      </w:r>
      <w:r>
        <w:rPr>
          <w:rFonts w:hint="eastAsia" w:ascii="仿宋_GB2312" w:hAnsi="华文仿宋" w:eastAsia="仿宋_GB2312" w:cs="华文仿宋"/>
          <w:bCs/>
          <w:sz w:val="32"/>
          <w:szCs w:val="32"/>
          <w:lang w:eastAsia="zh-CN"/>
        </w:rPr>
        <w:t>东川区</w:t>
      </w:r>
      <w:r>
        <w:rPr>
          <w:rFonts w:hint="eastAsia" w:ascii="仿宋_GB2312" w:hAnsi="华文仿宋" w:eastAsia="仿宋_GB2312" w:cs="华文仿宋"/>
          <w:bCs/>
          <w:sz w:val="32"/>
          <w:szCs w:val="32"/>
        </w:rPr>
        <w:t>阿旺镇</w:t>
      </w:r>
      <w:r>
        <w:rPr>
          <w:rFonts w:hint="eastAsia" w:ascii="仿宋_GB2312" w:hAnsi="华文仿宋" w:eastAsia="仿宋_GB2312" w:cs="华文仿宋"/>
          <w:bCs/>
          <w:sz w:val="32"/>
          <w:szCs w:val="32"/>
          <w:lang w:eastAsia="zh-CN"/>
        </w:rPr>
        <w:t>岩头</w:t>
      </w:r>
      <w:r>
        <w:rPr>
          <w:rFonts w:hint="eastAsia" w:ascii="仿宋_GB2312" w:hAnsi="华文仿宋" w:eastAsia="仿宋_GB2312" w:cs="华文仿宋"/>
          <w:bCs/>
          <w:sz w:val="32"/>
          <w:szCs w:val="32"/>
        </w:rPr>
        <w:t>村</w:t>
      </w:r>
      <w:r>
        <w:rPr>
          <w:rFonts w:hint="eastAsia" w:ascii="仿宋_GB2312" w:hAnsi="华文仿宋" w:eastAsia="仿宋_GB2312" w:cs="华文仿宋"/>
          <w:bCs/>
          <w:sz w:val="32"/>
          <w:szCs w:val="32"/>
          <w:lang w:eastAsia="zh-CN"/>
        </w:rPr>
        <w:t>太阳谷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outlineLvl w:val="9"/>
        <w:rPr>
          <w:rFonts w:hint="eastAsia" w:ascii="仿宋_GB2312" w:hAnsi="华文仿宋" w:eastAsia="仿宋_GB2312" w:cs="华文仿宋"/>
          <w:b/>
          <w:sz w:val="32"/>
          <w:szCs w:val="32"/>
        </w:rPr>
      </w:pPr>
      <w:r>
        <w:rPr>
          <w:rFonts w:hint="eastAsia" w:ascii="仿宋_GB2312" w:hAnsi="华文仿宋" w:eastAsia="仿宋_GB2312" w:cs="华文仿宋"/>
          <w:b/>
          <w:bCs/>
          <w:sz w:val="32"/>
          <w:szCs w:val="32"/>
        </w:rPr>
        <w:t>项目建设内容和规模</w:t>
      </w:r>
      <w:r>
        <w:rPr>
          <w:rFonts w:hint="eastAsia" w:ascii="仿宋_GB2312" w:hAnsi="华文仿宋" w:eastAsia="仿宋_GB2312" w:cs="华文仿宋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outlineLvl w:val="9"/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建设山地梯田60亩，土石开挖、围挡、土石整治等基础设施；建设山地果树园10亩，土地整治等基础设施；在岩头小组集体经济组织自行流转草山的基础上，建设草山养殖配套设施；工程建设其他项目（可行性研究、勘察设计、造价咨询、环境影响评价、工程建设监理、审计等）。</w:t>
      </w:r>
    </w:p>
    <w:p>
      <w:pPr>
        <w:spacing w:line="560" w:lineRule="exact"/>
        <w:ind w:firstLine="632" w:firstLineChars="200"/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华文仿宋"/>
          <w:b/>
          <w:sz w:val="32"/>
          <w:szCs w:val="32"/>
        </w:rPr>
        <w:t>投资概况：</w:t>
      </w:r>
      <w:r>
        <w:rPr>
          <w:rFonts w:hint="eastAsia" w:ascii="仿宋_GB2312" w:hAnsi="华文仿宋" w:eastAsia="仿宋_GB2312" w:cs="华文仿宋"/>
          <w:sz w:val="32"/>
          <w:szCs w:val="32"/>
        </w:rPr>
        <w:t>总投资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593.68</w:t>
      </w:r>
      <w:r>
        <w:rPr>
          <w:rFonts w:hint="eastAsia" w:ascii="仿宋_GB2312" w:hAnsi="华文仿宋" w:eastAsia="仿宋_GB2312" w:cs="华文仿宋"/>
          <w:sz w:val="32"/>
          <w:szCs w:val="32"/>
        </w:rPr>
        <w:t>万元，</w:t>
      </w: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其中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上海市普陀区对口帮扶补助355万元，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其余资金由云南太阳谷神鼓彝寨旅游开发有限公司自筹。</w:t>
      </w:r>
    </w:p>
    <w:p>
      <w:pPr>
        <w:numPr>
          <w:ilvl w:val="0"/>
          <w:numId w:val="1"/>
        </w:numPr>
        <w:spacing w:line="540" w:lineRule="exact"/>
        <w:ind w:left="0" w:leftChars="0" w:firstLine="632" w:firstLineChars="200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评价结论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/>
          <w:szCs w:val="32"/>
        </w:rPr>
      </w:pPr>
      <w:r>
        <w:rPr>
          <w:rFonts w:hint="eastAsia" w:ascii="仿宋_GB2312" w:hAnsi="楷体"/>
          <w:szCs w:val="32"/>
        </w:rPr>
        <w:t>1.总目标。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 w:eastAsia="仿宋_GB2312"/>
          <w:szCs w:val="32"/>
          <w:lang w:eastAsia="zh-CN"/>
        </w:rPr>
      </w:pPr>
      <w:r>
        <w:rPr>
          <w:rFonts w:hint="eastAsia" w:ascii="仿宋_GB2312" w:hAnsi="楷体"/>
          <w:szCs w:val="32"/>
        </w:rPr>
        <w:t>在阿旺镇岩头村岩头村小组推进彝寨农耕小区生产种植项目，投入建设资金的7%作为集体经济组织及贫困户的年度经济收入</w:t>
      </w:r>
      <w:r>
        <w:rPr>
          <w:rFonts w:hint="eastAsia" w:ascii="仿宋_GB2312" w:hAnsi="楷体"/>
          <w:szCs w:val="32"/>
          <w:lang w:eastAsia="zh-CN"/>
        </w:rPr>
        <w:t>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/>
          <w:szCs w:val="32"/>
        </w:rPr>
      </w:pPr>
      <w:r>
        <w:rPr>
          <w:rFonts w:hint="eastAsia" w:ascii="仿宋_GB2312" w:hAnsi="楷体"/>
          <w:szCs w:val="32"/>
        </w:rPr>
        <w:t>2.年度目标。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/>
          <w:szCs w:val="32"/>
        </w:rPr>
      </w:pPr>
      <w:r>
        <w:rPr>
          <w:rFonts w:hint="eastAsia" w:ascii="仿宋_GB2312" w:hAnsi="楷体"/>
          <w:szCs w:val="32"/>
        </w:rPr>
        <w:t>农耕小区生产种植项目已建设完成，正在进行审计决算及签订合作协议工作，并于2020年底取得集体经济组织及贫困户的年度经济收入。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/>
          <w:szCs w:val="32"/>
          <w:lang w:val="en-US" w:eastAsia="zh-CN"/>
        </w:rPr>
      </w:pPr>
      <w:r>
        <w:rPr>
          <w:rFonts w:hint="eastAsia" w:ascii="仿宋_GB2312" w:hAnsi="楷体"/>
          <w:szCs w:val="32"/>
          <w:lang w:val="en-US" w:eastAsia="zh-CN"/>
        </w:rPr>
        <w:t>3.绩效目标完成情况。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outlineLvl w:val="9"/>
        <w:rPr>
          <w:rFonts w:hint="default" w:ascii="仿宋_GB2312" w:hAnsi="华文仿宋" w:eastAsia="仿宋_GB2312" w:cs="华文仿宋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目前项目已全面建设完成，同时正在组织签订合作协议工作，预计至2020年底本项目可取得收益。</w:t>
      </w:r>
    </w:p>
    <w:p>
      <w:pPr>
        <w:widowControl w:val="0"/>
        <w:numPr>
          <w:numId w:val="0"/>
        </w:numPr>
        <w:spacing w:line="540" w:lineRule="exact"/>
        <w:jc w:val="left"/>
        <w:rPr>
          <w:rFonts w:hint="eastAsia" w:ascii="楷体" w:hAnsi="楷体" w:eastAsia="楷体"/>
          <w:szCs w:val="32"/>
        </w:rPr>
      </w:pPr>
    </w:p>
    <w:p>
      <w:pPr>
        <w:widowControl w:val="0"/>
        <w:numPr>
          <w:numId w:val="0"/>
        </w:numPr>
        <w:spacing w:line="540" w:lineRule="exact"/>
        <w:jc w:val="left"/>
        <w:rPr>
          <w:rFonts w:hint="eastAsia" w:ascii="楷体" w:hAnsi="楷体" w:eastAsia="楷体"/>
          <w:szCs w:val="32"/>
        </w:rPr>
      </w:pPr>
    </w:p>
    <w:p>
      <w:pPr>
        <w:widowControl w:val="0"/>
        <w:numPr>
          <w:numId w:val="0"/>
        </w:numPr>
        <w:spacing w:line="540" w:lineRule="exact"/>
        <w:jc w:val="left"/>
        <w:rPr>
          <w:rFonts w:hint="eastAsia" w:ascii="楷体" w:hAnsi="楷体" w:eastAsia="楷体"/>
          <w:szCs w:val="32"/>
        </w:rPr>
      </w:pPr>
    </w:p>
    <w:p>
      <w:pPr>
        <w:spacing w:line="540" w:lineRule="exact"/>
        <w:ind w:firstLine="552" w:firstLineChars="200"/>
        <w:jc w:val="center"/>
        <w:rPr>
          <w:rFonts w:hint="eastAsia" w:ascii="黑体" w:hAnsi="黑体" w:eastAsia="黑体"/>
          <w:spacing w:val="-20"/>
          <w:szCs w:val="32"/>
          <w:lang w:val="en-US" w:eastAsia="zh-CN"/>
        </w:rPr>
      </w:pPr>
    </w:p>
    <w:p>
      <w:pPr>
        <w:spacing w:line="540" w:lineRule="exact"/>
        <w:ind w:firstLine="552" w:firstLineChars="200"/>
        <w:jc w:val="center"/>
        <w:rPr>
          <w:rFonts w:hint="eastAsia" w:ascii="黑体" w:hAnsi="黑体" w:eastAsia="黑体"/>
          <w:spacing w:val="-20"/>
          <w:szCs w:val="32"/>
          <w:lang w:val="en-US" w:eastAsia="zh-CN"/>
        </w:rPr>
      </w:pPr>
    </w:p>
    <w:p>
      <w:pPr>
        <w:spacing w:line="540" w:lineRule="exact"/>
        <w:ind w:firstLine="552" w:firstLineChars="200"/>
        <w:jc w:val="center"/>
        <w:rPr>
          <w:rFonts w:hint="eastAsia" w:ascii="黑体" w:hAnsi="黑体" w:eastAsia="黑体"/>
          <w:spacing w:val="-20"/>
          <w:szCs w:val="32"/>
          <w:lang w:val="en-US" w:eastAsia="zh-CN"/>
        </w:rPr>
      </w:pPr>
    </w:p>
    <w:p>
      <w:pPr>
        <w:spacing w:line="540" w:lineRule="exact"/>
        <w:ind w:firstLine="552" w:firstLineChars="200"/>
        <w:jc w:val="center"/>
        <w:rPr>
          <w:rFonts w:hint="eastAsia" w:ascii="黑体" w:hAnsi="黑体" w:eastAsia="黑体"/>
          <w:spacing w:val="-20"/>
          <w:szCs w:val="32"/>
          <w:lang w:val="en-US" w:eastAsia="zh-CN"/>
        </w:rPr>
      </w:pPr>
    </w:p>
    <w:p>
      <w:pPr>
        <w:spacing w:line="540" w:lineRule="exact"/>
        <w:ind w:firstLine="552" w:firstLineChars="200"/>
        <w:jc w:val="center"/>
        <w:rPr>
          <w:rFonts w:hint="eastAsia" w:ascii="黑体" w:hAnsi="黑体" w:eastAsia="黑体"/>
          <w:spacing w:val="-20"/>
          <w:szCs w:val="32"/>
          <w:lang w:val="en-US" w:eastAsia="zh-CN"/>
        </w:rPr>
      </w:pPr>
    </w:p>
    <w:p>
      <w:pPr>
        <w:spacing w:line="540" w:lineRule="exact"/>
        <w:ind w:firstLine="552" w:firstLineChars="200"/>
        <w:jc w:val="center"/>
        <w:rPr>
          <w:rFonts w:hint="eastAsia" w:ascii="黑体" w:hAnsi="黑体" w:eastAsia="黑体"/>
          <w:spacing w:val="-20"/>
          <w:szCs w:val="32"/>
          <w:lang w:val="en-US" w:eastAsia="zh-CN"/>
        </w:rPr>
      </w:pPr>
    </w:p>
    <w:p>
      <w:pPr>
        <w:spacing w:line="540" w:lineRule="exact"/>
        <w:ind w:firstLine="552" w:firstLineChars="200"/>
        <w:jc w:val="center"/>
        <w:rPr>
          <w:rFonts w:hint="eastAsia" w:ascii="黑体" w:hAnsi="黑体" w:eastAsia="黑体"/>
          <w:spacing w:val="-20"/>
          <w:szCs w:val="32"/>
          <w:lang w:val="en-US" w:eastAsia="zh-CN"/>
        </w:rPr>
      </w:pPr>
    </w:p>
    <w:p>
      <w:pPr>
        <w:spacing w:line="540" w:lineRule="exact"/>
        <w:ind w:firstLine="552" w:firstLineChars="200"/>
        <w:jc w:val="center"/>
        <w:rPr>
          <w:rFonts w:hint="eastAsia" w:ascii="黑体" w:hAnsi="黑体" w:eastAsia="黑体"/>
          <w:spacing w:val="-20"/>
          <w:szCs w:val="32"/>
          <w:lang w:val="en-US" w:eastAsia="zh-CN"/>
        </w:rPr>
      </w:pPr>
    </w:p>
    <w:p>
      <w:pPr>
        <w:spacing w:line="540" w:lineRule="exact"/>
        <w:ind w:firstLine="552" w:firstLineChars="200"/>
        <w:jc w:val="center"/>
        <w:rPr>
          <w:rFonts w:hint="eastAsia" w:ascii="黑体" w:hAnsi="黑体" w:eastAsia="黑体"/>
          <w:spacing w:val="-20"/>
          <w:szCs w:val="32"/>
          <w:lang w:val="en-US" w:eastAsia="zh-CN"/>
        </w:rPr>
      </w:pPr>
    </w:p>
    <w:p>
      <w:pPr>
        <w:spacing w:line="540" w:lineRule="exact"/>
        <w:ind w:firstLine="552" w:firstLineChars="200"/>
        <w:jc w:val="center"/>
        <w:rPr>
          <w:rFonts w:hint="eastAsia" w:ascii="黑体" w:hAnsi="黑体" w:eastAsia="黑体"/>
          <w:spacing w:val="-20"/>
          <w:szCs w:val="32"/>
          <w:lang w:val="en-US" w:eastAsia="zh-CN"/>
        </w:rPr>
      </w:pPr>
    </w:p>
    <w:p>
      <w:pPr>
        <w:spacing w:line="540" w:lineRule="exact"/>
        <w:ind w:firstLine="552" w:firstLineChars="200"/>
        <w:jc w:val="center"/>
        <w:rPr>
          <w:rFonts w:hint="eastAsia" w:ascii="黑体" w:hAnsi="黑体" w:eastAsia="黑体"/>
          <w:spacing w:val="-20"/>
          <w:szCs w:val="32"/>
          <w:lang w:val="en-US" w:eastAsia="zh-CN"/>
        </w:rPr>
      </w:pPr>
    </w:p>
    <w:p>
      <w:pPr>
        <w:spacing w:line="540" w:lineRule="exact"/>
        <w:ind w:firstLine="552" w:firstLineChars="200"/>
        <w:jc w:val="center"/>
        <w:rPr>
          <w:rFonts w:hint="eastAsia" w:ascii="黑体" w:hAnsi="黑体" w:eastAsia="黑体"/>
          <w:spacing w:val="-20"/>
          <w:szCs w:val="32"/>
          <w:lang w:val="en-US" w:eastAsia="zh-CN"/>
        </w:rPr>
      </w:pPr>
    </w:p>
    <w:p>
      <w:pPr>
        <w:spacing w:line="540" w:lineRule="exact"/>
        <w:ind w:firstLine="552" w:firstLineChars="200"/>
        <w:jc w:val="center"/>
        <w:rPr>
          <w:rFonts w:hint="eastAsia" w:ascii="黑体" w:hAnsi="黑体" w:eastAsia="黑体"/>
          <w:spacing w:val="-20"/>
          <w:szCs w:val="32"/>
          <w:lang w:val="en-US" w:eastAsia="zh-CN"/>
        </w:rPr>
      </w:pPr>
    </w:p>
    <w:p>
      <w:pPr>
        <w:spacing w:line="540" w:lineRule="exact"/>
        <w:ind w:firstLine="552" w:firstLineChars="200"/>
        <w:jc w:val="center"/>
        <w:rPr>
          <w:rFonts w:hint="eastAsia" w:ascii="黑体" w:hAnsi="黑体" w:eastAsia="黑体"/>
          <w:spacing w:val="-20"/>
          <w:szCs w:val="32"/>
          <w:lang w:val="en-US" w:eastAsia="zh-CN"/>
        </w:rPr>
      </w:pPr>
    </w:p>
    <w:p>
      <w:pPr>
        <w:spacing w:line="540" w:lineRule="exact"/>
        <w:ind w:firstLine="552" w:firstLineChars="200"/>
        <w:jc w:val="center"/>
        <w:rPr>
          <w:rFonts w:hint="eastAsia" w:ascii="黑体" w:hAnsi="黑体" w:eastAsia="黑体"/>
          <w:spacing w:val="-20"/>
          <w:szCs w:val="32"/>
          <w:lang w:val="en-US" w:eastAsia="zh-CN"/>
        </w:rPr>
      </w:pPr>
    </w:p>
    <w:p>
      <w:pPr>
        <w:spacing w:line="540" w:lineRule="exact"/>
        <w:ind w:firstLine="552" w:firstLineChars="200"/>
        <w:jc w:val="center"/>
        <w:rPr>
          <w:rFonts w:hint="eastAsia" w:ascii="黑体" w:hAnsi="黑体" w:eastAsia="黑体"/>
          <w:spacing w:val="-20"/>
          <w:szCs w:val="32"/>
          <w:lang w:val="en-US" w:eastAsia="zh-CN"/>
        </w:rPr>
      </w:pPr>
    </w:p>
    <w:p>
      <w:pPr>
        <w:spacing w:line="540" w:lineRule="exact"/>
        <w:ind w:firstLine="552" w:firstLineChars="200"/>
        <w:jc w:val="center"/>
        <w:rPr>
          <w:rFonts w:ascii="黑体" w:hAnsi="黑体" w:eastAsia="黑体"/>
          <w:spacing w:val="-2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pacing w:val="-20"/>
          <w:szCs w:val="32"/>
          <w:lang w:val="en-US" w:eastAsia="zh-CN"/>
        </w:rPr>
        <w:t>阿旺镇岩头村岩头小组种植小区建设</w:t>
      </w:r>
      <w:r>
        <w:rPr>
          <w:rFonts w:hint="eastAsia" w:ascii="黑体" w:hAnsi="黑体" w:eastAsia="黑体"/>
          <w:spacing w:val="-20"/>
          <w:szCs w:val="32"/>
        </w:rPr>
        <w:t>项目支出绩效评价报告</w:t>
      </w:r>
      <w:bookmarkEnd w:id="0"/>
    </w:p>
    <w:p>
      <w:pPr>
        <w:topLinePunct/>
        <w:spacing w:line="540" w:lineRule="exact"/>
        <w:ind w:firstLine="790" w:firstLineChars="250"/>
        <w:rPr>
          <w:rFonts w:ascii="黑体" w:eastAsia="黑体"/>
          <w:szCs w:val="32"/>
        </w:rPr>
      </w:pPr>
    </w:p>
    <w:p>
      <w:pPr>
        <w:topLinePunct/>
        <w:spacing w:line="540" w:lineRule="exact"/>
        <w:ind w:firstLine="790" w:firstLineChars="25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（一）项目概况。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/>
          <w:szCs w:val="32"/>
        </w:rPr>
      </w:pPr>
      <w:r>
        <w:rPr>
          <w:rFonts w:hint="eastAsia" w:ascii="仿宋_GB2312" w:hAnsi="楷体"/>
          <w:szCs w:val="32"/>
        </w:rPr>
        <w:t>1.立项背景及目的。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投入355万元（总投资400万元，其中自筹45万元用于土地流转、草山流转）用于种植小区配套建设：在岩头小组集体经济组织自行流转123亩山地的基础上，建设山地梯田60亩，土石开挖、围挡、土石整治等基础设施投入120万元；建设山地果树园10亩，土地整治等基础设施投入40万元；在岩头小组集体经济组织自行流转1200亩草山的基础上，建设草山养殖1200亩（用于牛羊等牲畜的养殖）配套资金195万元。农耕种植小区建设后交由彝寨统一种植管理，协议约定收入作为集体经济组织及贫困户经济收入，带动建档立卡贫困户就业261人，惠及建档立卡贫困户261户1015人。</w:t>
      </w:r>
    </w:p>
    <w:p>
      <w:pPr>
        <w:numPr>
          <w:ilvl w:val="0"/>
          <w:numId w:val="2"/>
        </w:numPr>
        <w:topLinePunct/>
        <w:spacing w:line="540" w:lineRule="exact"/>
        <w:ind w:firstLine="790" w:firstLineChars="250"/>
        <w:rPr>
          <w:rFonts w:hint="eastAsia" w:ascii="仿宋_GB2312" w:hAnsi="楷体"/>
          <w:szCs w:val="32"/>
        </w:rPr>
      </w:pPr>
      <w:r>
        <w:rPr>
          <w:rFonts w:hint="eastAsia" w:ascii="仿宋_GB2312" w:hAnsi="楷体"/>
          <w:szCs w:val="32"/>
        </w:rPr>
        <w:t>项目实施情况。</w:t>
      </w:r>
    </w:p>
    <w:p>
      <w:pPr>
        <w:spacing w:line="500" w:lineRule="exact"/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东西部扶贫协作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项目内容主要包括：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山地梯田60亩，建设山地果树园10亩，建设草山养殖1200亩（用于牛羊等牲畜的养殖）配套设施。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项目位置：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阿旺镇岩头村太阳谷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项目建设单位：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东川区阿旺镇人民政府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项目法人：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监理单位：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云南盛翔工程建设监理咨询有限公司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设计单位：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云南省轻纺工业设计院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完成情况和主要工程量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（建设内容）：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楷体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阿旺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岩头村种植小区建设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云南龙承建筑工程有限公司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开工建设，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月底全面竣工，按照设计批准的方案（实施方案）已完成了主要工程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/>
          <w:szCs w:val="32"/>
        </w:rPr>
      </w:pPr>
      <w:r>
        <w:rPr>
          <w:rFonts w:hint="eastAsia" w:ascii="仿宋_GB2312" w:hAnsi="楷体"/>
          <w:szCs w:val="32"/>
        </w:rPr>
        <w:t>3.资金来源及使用情况。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楷体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阿旺镇岩头村岩头小组种植小区建设</w:t>
      </w:r>
      <w:r>
        <w:rPr>
          <w:rFonts w:hint="eastAsia" w:ascii="仿宋_GB2312" w:hAnsi="华文仿宋" w:cs="华文仿宋"/>
          <w:sz w:val="32"/>
          <w:szCs w:val="32"/>
          <w:lang w:val="en-US" w:eastAsia="zh-CN"/>
        </w:rPr>
        <w:t>项目共投入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2019年东西部扶贫协作项目资金</w:t>
      </w:r>
      <w:r>
        <w:rPr>
          <w:rFonts w:hint="eastAsia" w:cs="Times New Roman"/>
          <w:sz w:val="32"/>
          <w:szCs w:val="32"/>
          <w:lang w:val="en-US" w:eastAsia="zh-CN"/>
        </w:rPr>
        <w:t>355万元，主要投入建设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山地梯田60亩，建设山地果树园10亩，建设草山养殖1200亩（用于牛羊等牲畜的养殖）配套设施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/>
          <w:szCs w:val="32"/>
        </w:rPr>
      </w:pPr>
      <w:r>
        <w:rPr>
          <w:rFonts w:hint="eastAsia" w:ascii="仿宋_GB2312" w:hAnsi="楷体"/>
          <w:szCs w:val="32"/>
        </w:rPr>
        <w:t>4.组织及管理情况。</w:t>
      </w:r>
    </w:p>
    <w:p>
      <w:pPr>
        <w:spacing w:line="560" w:lineRule="exact"/>
        <w:ind w:firstLine="632" w:firstLineChars="200"/>
        <w:rPr>
          <w:rFonts w:ascii="仿宋_GB2312" w:hAnsi="楷体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项目启动后，预拨项目建设启动金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（合同价</w:t>
      </w:r>
      <w:r>
        <w:rPr>
          <w:rFonts w:hint="default" w:eastAsia="仿宋_GB2312"/>
          <w:kern w:val="0"/>
          <w:sz w:val="32"/>
          <w:szCs w:val="32"/>
        </w:rPr>
        <w:t>30%</w:t>
      </w:r>
      <w:r>
        <w:rPr>
          <w:rFonts w:hint="eastAsia"/>
          <w:kern w:val="0"/>
          <w:sz w:val="32"/>
          <w:szCs w:val="32"/>
          <w:lang w:eastAsia="zh-CN"/>
        </w:rPr>
        <w:t>，即</w:t>
      </w:r>
      <w:r>
        <w:rPr>
          <w:rFonts w:hint="eastAsia"/>
          <w:kern w:val="0"/>
          <w:sz w:val="32"/>
          <w:szCs w:val="32"/>
          <w:lang w:val="en-US" w:eastAsia="zh-CN"/>
        </w:rPr>
        <w:t>92.1万元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）；其余资金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根据项目实施进度和资金使用情况，进行预拨资金报账核销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预拨资金报账核销后，根据项目进度申请追拨资金，但追拨资金与预拨资金合计不超过项目中沪滇帮扶资金总额的</w:t>
      </w:r>
      <w:r>
        <w:rPr>
          <w:rFonts w:hint="default" w:eastAsia="仿宋_GB2312"/>
          <w:kern w:val="0"/>
          <w:sz w:val="32"/>
          <w:szCs w:val="32"/>
        </w:rPr>
        <w:t>80%</w:t>
      </w:r>
      <w:r>
        <w:rPr>
          <w:rFonts w:hint="eastAsia"/>
          <w:kern w:val="0"/>
          <w:sz w:val="32"/>
          <w:szCs w:val="32"/>
          <w:lang w:eastAsia="zh-CN"/>
        </w:rPr>
        <w:t>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其余资金待项目完成结算审价后支付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；并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按照相关规定执行预留保证金制度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报账相关凭据参照《东川区财政专项扶贫资金乡级报账制管理工作实施方案（试行）》（东政办</w:t>
      </w:r>
      <w:r>
        <w:rPr>
          <w:rFonts w:hint="default" w:eastAsia="仿宋_GB2312"/>
          <w:kern w:val="0"/>
          <w:sz w:val="32"/>
          <w:szCs w:val="32"/>
        </w:rPr>
        <w:t>发〔2017〕110号）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执行</w:t>
      </w:r>
      <w:r>
        <w:rPr>
          <w:rFonts w:hint="eastAsia" w:ascii="仿宋_GB2312" w:hAnsi="楷体"/>
          <w:szCs w:val="32"/>
        </w:rPr>
        <w:t>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（二）绩效目标。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/>
          <w:szCs w:val="32"/>
        </w:rPr>
      </w:pPr>
      <w:r>
        <w:rPr>
          <w:rFonts w:hint="eastAsia" w:ascii="仿宋_GB2312" w:hAnsi="楷体"/>
          <w:szCs w:val="32"/>
        </w:rPr>
        <w:t>1.总目标。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 w:eastAsia="仿宋_GB2312"/>
          <w:szCs w:val="32"/>
          <w:lang w:eastAsia="zh-CN"/>
        </w:rPr>
      </w:pPr>
      <w:r>
        <w:rPr>
          <w:rFonts w:hint="eastAsia" w:ascii="仿宋_GB2312" w:hAnsi="楷体"/>
          <w:szCs w:val="32"/>
        </w:rPr>
        <w:t>在阿旺镇岩头村岩头村小组推进彝寨农耕小区生产种植项目，投入建设资金的7%作为集体经济组织及贫困户的年度经济收入</w:t>
      </w:r>
      <w:r>
        <w:rPr>
          <w:rFonts w:hint="eastAsia" w:ascii="仿宋_GB2312" w:hAnsi="楷体"/>
          <w:szCs w:val="32"/>
          <w:lang w:eastAsia="zh-CN"/>
        </w:rPr>
        <w:t>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/>
          <w:szCs w:val="32"/>
        </w:rPr>
      </w:pPr>
      <w:r>
        <w:rPr>
          <w:rFonts w:hint="eastAsia" w:ascii="仿宋_GB2312" w:hAnsi="楷体"/>
          <w:szCs w:val="32"/>
        </w:rPr>
        <w:t>2.年度目标。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/>
          <w:szCs w:val="32"/>
        </w:rPr>
      </w:pPr>
      <w:r>
        <w:rPr>
          <w:rFonts w:hint="eastAsia" w:ascii="仿宋_GB2312" w:hAnsi="楷体"/>
          <w:szCs w:val="32"/>
        </w:rPr>
        <w:t>农耕小区生产种植项目已建设完成，正在进行审计决算及签订合作协议工作，并于2020年底取得集体经济组织及贫困户的年度经济收入。</w:t>
      </w:r>
    </w:p>
    <w:p>
      <w:pPr>
        <w:topLinePunct/>
        <w:spacing w:line="540" w:lineRule="exact"/>
        <w:ind w:firstLine="790" w:firstLineChars="25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二、绩效评价工作情况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楷体" w:hAnsi="楷体" w:eastAsia="楷体"/>
          <w:szCs w:val="32"/>
        </w:rPr>
        <w:t>（一）绩效评价目的。</w:t>
      </w:r>
      <w:r>
        <w:rPr>
          <w:rFonts w:hint="eastAsia" w:ascii="仿宋_GB2312" w:hAnsi="楷体"/>
          <w:szCs w:val="32"/>
        </w:rPr>
        <w:t>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（二）绩效评价工作方案制定过程。</w:t>
      </w:r>
    </w:p>
    <w:p>
      <w:pPr>
        <w:topLinePunct/>
        <w:spacing w:line="540" w:lineRule="exact"/>
        <w:ind w:firstLine="790" w:firstLineChars="250"/>
        <w:rPr>
          <w:rFonts w:hint="eastAsia" w:ascii="仿宋_GB2312" w:hAnsi="楷体"/>
          <w:szCs w:val="32"/>
        </w:rPr>
      </w:pPr>
      <w:r>
        <w:rPr>
          <w:rFonts w:hint="eastAsia" w:ascii="仿宋_GB2312" w:hAnsi="楷体"/>
          <w:szCs w:val="32"/>
        </w:rPr>
        <w:t>1.前期调研。</w:t>
      </w:r>
    </w:p>
    <w:p>
      <w:pPr>
        <w:topLinePunct/>
        <w:ind w:firstLine="632" w:firstLineChars="200"/>
        <w:rPr>
          <w:rFonts w:hint="eastAsia" w:ascii="仿宋_GB2312" w:hAnsi="楷体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资金下达后，阿旺镇召开专题会议讨论村集体经济发展思路，各村根据自身实际，因地制宜的制定各自发展集体经济的规划，并召开村两委会形成决议。</w:t>
      </w:r>
    </w:p>
    <w:p>
      <w:pPr>
        <w:topLinePunct/>
        <w:spacing w:line="540" w:lineRule="exact"/>
        <w:ind w:firstLine="790" w:firstLineChars="250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（三）绩效评价原则、评价方法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1.绩效评价原则。包括科学规范、公开公正、绩效相关等原则。</w:t>
      </w:r>
    </w:p>
    <w:p>
      <w:pPr>
        <w:topLinePunct/>
        <w:spacing w:line="540" w:lineRule="exact"/>
        <w:ind w:firstLine="790" w:firstLineChars="250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2.绩效评价方法。包括指标评价、数据采集和社会调查中所采用的方法。</w:t>
      </w:r>
    </w:p>
    <w:p>
      <w:pPr>
        <w:spacing w:line="540" w:lineRule="exact"/>
        <w:ind w:left="-10" w:leftChars="0" w:firstLine="650" w:firstLineChars="0"/>
        <w:jc w:val="both"/>
        <w:rPr>
          <w:rFonts w:hint="eastAsia" w:ascii="仿宋_GB2312" w:hAnsi="仿宋"/>
        </w:rPr>
      </w:pPr>
    </w:p>
    <w:p>
      <w:pPr>
        <w:spacing w:line="540" w:lineRule="exact"/>
        <w:ind w:left="-10" w:leftChars="0" w:firstLine="650" w:firstLineChars="0"/>
        <w:jc w:val="both"/>
        <w:rPr>
          <w:rFonts w:hint="eastAsia" w:ascii="仿宋_GB2312" w:hAnsi="仿宋"/>
        </w:rPr>
      </w:pPr>
    </w:p>
    <w:p>
      <w:pPr>
        <w:spacing w:line="540" w:lineRule="exact"/>
        <w:ind w:left="-10" w:leftChars="0" w:firstLine="5059" w:firstLineChars="1601"/>
        <w:jc w:val="both"/>
        <w:rPr>
          <w:rFonts w:hint="eastAsia" w:ascii="仿宋_GB2312" w:hAnsi="仿宋"/>
          <w:lang w:val="en-US" w:eastAsia="zh-CN"/>
        </w:rPr>
      </w:pPr>
      <w:r>
        <w:rPr>
          <w:rFonts w:hint="eastAsia" w:ascii="仿宋_GB2312" w:hAnsi="仿宋"/>
          <w:lang w:val="en-US" w:eastAsia="zh-CN"/>
        </w:rPr>
        <w:t>阿旺镇人民政府</w:t>
      </w:r>
    </w:p>
    <w:p>
      <w:pPr>
        <w:spacing w:line="540" w:lineRule="exact"/>
        <w:ind w:left="-10" w:leftChars="0" w:firstLine="5059" w:firstLineChars="1601"/>
        <w:jc w:val="both"/>
        <w:rPr>
          <w:rFonts w:hint="default" w:ascii="仿宋_GB2312" w:hAnsi="仿宋"/>
          <w:lang w:val="en-US" w:eastAsia="zh-CN"/>
        </w:rPr>
      </w:pPr>
      <w:r>
        <w:rPr>
          <w:rFonts w:hint="eastAsia" w:ascii="仿宋_GB2312" w:hAnsi="仿宋"/>
          <w:lang w:val="en-US" w:eastAsia="zh-CN"/>
        </w:rPr>
        <w:t>2020年3月25日</w:t>
      </w:r>
    </w:p>
    <w:sectPr>
      <w:footerReference r:id="rId3" w:type="default"/>
      <w:footerReference r:id="rId4" w:type="even"/>
      <w:pgSz w:w="11907" w:h="16840"/>
      <w:pgMar w:top="2041" w:right="1531" w:bottom="1871" w:left="1531" w:header="851" w:footer="1304" w:gutter="0"/>
      <w:cols w:space="720" w:num="1"/>
      <w:docGrid w:type="linesAndChars" w:linePitch="58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335"/>
      <w:rPr>
        <w:rStyle w:val="9"/>
        <w:rFonts w:ascii="宋体" w:hAnsi="宋体" w:eastAsia="宋体"/>
        <w:sz w:val="28"/>
      </w:rPr>
    </w:pPr>
    <w:r>
      <w:rPr>
        <w:rStyle w:val="9"/>
        <w:rFonts w:ascii="宋体" w:hAnsi="宋体" w:eastAsia="宋体"/>
        <w:sz w:val="28"/>
      </w:rPr>
      <w:t>—</w:t>
    </w:r>
    <w:r>
      <w:rPr>
        <w:rStyle w:val="9"/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Style w:val="9"/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3</w:t>
    </w:r>
    <w:r>
      <w:rPr>
        <w:rStyle w:val="9"/>
        <w:rFonts w:ascii="宋体" w:hAnsi="宋体" w:eastAsia="宋体"/>
        <w:sz w:val="28"/>
      </w:rPr>
      <w:fldChar w:fldCharType="end"/>
    </w:r>
    <w:r>
      <w:rPr>
        <w:rStyle w:val="9"/>
        <w:rFonts w:ascii="宋体" w:hAnsi="宋体" w:eastAsia="宋体"/>
        <w:sz w:val="28"/>
      </w:rPr>
      <w:t>—</w:t>
    </w:r>
  </w:p>
  <w:p>
    <w:pPr>
      <w:pStyle w:val="5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35"/>
      <w:rPr>
        <w:rStyle w:val="9"/>
        <w:rFonts w:ascii="宋体" w:hAnsi="宋体" w:eastAsia="宋体"/>
        <w:sz w:val="28"/>
      </w:rPr>
    </w:pPr>
    <w:r>
      <w:rPr>
        <w:rStyle w:val="9"/>
        <w:rFonts w:ascii="宋体" w:hAnsi="宋体" w:eastAsia="宋体"/>
        <w:sz w:val="28"/>
      </w:rPr>
      <w:t>—</w:t>
    </w:r>
    <w:r>
      <w:rPr>
        <w:rStyle w:val="9"/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Style w:val="9"/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4</w:t>
    </w:r>
    <w:r>
      <w:rPr>
        <w:rStyle w:val="9"/>
        <w:rFonts w:ascii="宋体" w:hAnsi="宋体" w:eastAsia="宋体"/>
        <w:sz w:val="28"/>
      </w:rPr>
      <w:fldChar w:fldCharType="end"/>
    </w:r>
    <w:r>
      <w:rPr>
        <w:rStyle w:val="9"/>
        <w:rFonts w:ascii="宋体" w:hAnsi="宋体" w:eastAsia="宋体"/>
        <w:sz w:val="28"/>
      </w:rPr>
      <w:t>—</w:t>
    </w:r>
  </w:p>
  <w:p>
    <w:pPr>
      <w:pStyle w:val="5"/>
      <w:ind w:left="300" w:right="360" w:firstLine="360"/>
      <w:rPr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A420"/>
    <w:multiLevelType w:val="singleLevel"/>
    <w:tmpl w:val="0478A4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0A68A1"/>
    <w:multiLevelType w:val="singleLevel"/>
    <w:tmpl w:val="290A68A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5"/>
  <w:evenAndOddHeaders w:val="1"/>
  <w:drawingGridHorizontalSpacing w:val="158"/>
  <w:drawingGridVerticalSpacing w:val="587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5F"/>
    <w:rsid w:val="00002E28"/>
    <w:rsid w:val="0001706E"/>
    <w:rsid w:val="00031386"/>
    <w:rsid w:val="00061B34"/>
    <w:rsid w:val="00085C25"/>
    <w:rsid w:val="000C6A55"/>
    <w:rsid w:val="000D0079"/>
    <w:rsid w:val="000E4635"/>
    <w:rsid w:val="000E57AE"/>
    <w:rsid w:val="000F0DDC"/>
    <w:rsid w:val="000F2D14"/>
    <w:rsid w:val="000F2E4E"/>
    <w:rsid w:val="00112694"/>
    <w:rsid w:val="0013625A"/>
    <w:rsid w:val="00155091"/>
    <w:rsid w:val="00167969"/>
    <w:rsid w:val="00171B5D"/>
    <w:rsid w:val="001776A1"/>
    <w:rsid w:val="00185A5A"/>
    <w:rsid w:val="00197124"/>
    <w:rsid w:val="001B5425"/>
    <w:rsid w:val="001D2295"/>
    <w:rsid w:val="002021EA"/>
    <w:rsid w:val="002164BD"/>
    <w:rsid w:val="00232238"/>
    <w:rsid w:val="00236F6F"/>
    <w:rsid w:val="00260330"/>
    <w:rsid w:val="0027333E"/>
    <w:rsid w:val="00280BDE"/>
    <w:rsid w:val="0028678C"/>
    <w:rsid w:val="00294EE5"/>
    <w:rsid w:val="00301902"/>
    <w:rsid w:val="00304EEE"/>
    <w:rsid w:val="003209BE"/>
    <w:rsid w:val="00320A77"/>
    <w:rsid w:val="003721CE"/>
    <w:rsid w:val="00386252"/>
    <w:rsid w:val="0039440A"/>
    <w:rsid w:val="003B609C"/>
    <w:rsid w:val="003B651F"/>
    <w:rsid w:val="003D3F92"/>
    <w:rsid w:val="003F15F1"/>
    <w:rsid w:val="003F7768"/>
    <w:rsid w:val="00441E1F"/>
    <w:rsid w:val="00443AFE"/>
    <w:rsid w:val="0044547C"/>
    <w:rsid w:val="00463CBD"/>
    <w:rsid w:val="0048484B"/>
    <w:rsid w:val="004B7A2C"/>
    <w:rsid w:val="004E5EBC"/>
    <w:rsid w:val="005456D8"/>
    <w:rsid w:val="00547454"/>
    <w:rsid w:val="00547D91"/>
    <w:rsid w:val="0055335F"/>
    <w:rsid w:val="0055784C"/>
    <w:rsid w:val="00587D66"/>
    <w:rsid w:val="00596EAF"/>
    <w:rsid w:val="005B05E9"/>
    <w:rsid w:val="005C1E91"/>
    <w:rsid w:val="005C3612"/>
    <w:rsid w:val="005D1F7C"/>
    <w:rsid w:val="00623770"/>
    <w:rsid w:val="00634A37"/>
    <w:rsid w:val="0067583F"/>
    <w:rsid w:val="00684F23"/>
    <w:rsid w:val="00691838"/>
    <w:rsid w:val="006A6EB6"/>
    <w:rsid w:val="006B11BB"/>
    <w:rsid w:val="0070331B"/>
    <w:rsid w:val="00711838"/>
    <w:rsid w:val="007347E8"/>
    <w:rsid w:val="00752484"/>
    <w:rsid w:val="00767A70"/>
    <w:rsid w:val="007740E0"/>
    <w:rsid w:val="007E48FF"/>
    <w:rsid w:val="007F24E4"/>
    <w:rsid w:val="007F5BD0"/>
    <w:rsid w:val="0080354F"/>
    <w:rsid w:val="008273F9"/>
    <w:rsid w:val="008452A9"/>
    <w:rsid w:val="0086384F"/>
    <w:rsid w:val="00885932"/>
    <w:rsid w:val="00896C1C"/>
    <w:rsid w:val="008D4DFD"/>
    <w:rsid w:val="008F3154"/>
    <w:rsid w:val="009156B6"/>
    <w:rsid w:val="009511E2"/>
    <w:rsid w:val="00960202"/>
    <w:rsid w:val="00971ACC"/>
    <w:rsid w:val="00984AA9"/>
    <w:rsid w:val="009B1D6B"/>
    <w:rsid w:val="009C2E24"/>
    <w:rsid w:val="009E07A7"/>
    <w:rsid w:val="00A032C7"/>
    <w:rsid w:val="00A449C0"/>
    <w:rsid w:val="00A45A91"/>
    <w:rsid w:val="00AB6099"/>
    <w:rsid w:val="00B1591B"/>
    <w:rsid w:val="00B268F0"/>
    <w:rsid w:val="00B6766E"/>
    <w:rsid w:val="00B8171D"/>
    <w:rsid w:val="00BA1A64"/>
    <w:rsid w:val="00BC60B5"/>
    <w:rsid w:val="00BC7CC4"/>
    <w:rsid w:val="00BD1B59"/>
    <w:rsid w:val="00BD7DE4"/>
    <w:rsid w:val="00BF7471"/>
    <w:rsid w:val="00C01F37"/>
    <w:rsid w:val="00C126D1"/>
    <w:rsid w:val="00C145B3"/>
    <w:rsid w:val="00C21CDB"/>
    <w:rsid w:val="00C40EC7"/>
    <w:rsid w:val="00C647AA"/>
    <w:rsid w:val="00CD2387"/>
    <w:rsid w:val="00D16944"/>
    <w:rsid w:val="00D20768"/>
    <w:rsid w:val="00D4728C"/>
    <w:rsid w:val="00D60CF2"/>
    <w:rsid w:val="00D611EB"/>
    <w:rsid w:val="00D77134"/>
    <w:rsid w:val="00D87244"/>
    <w:rsid w:val="00DA3649"/>
    <w:rsid w:val="00DD46DD"/>
    <w:rsid w:val="00E0768F"/>
    <w:rsid w:val="00E124FB"/>
    <w:rsid w:val="00E219E0"/>
    <w:rsid w:val="00E355E2"/>
    <w:rsid w:val="00E44E53"/>
    <w:rsid w:val="00E60A47"/>
    <w:rsid w:val="00E627D0"/>
    <w:rsid w:val="00E75F2E"/>
    <w:rsid w:val="00EB1222"/>
    <w:rsid w:val="00EB5E95"/>
    <w:rsid w:val="00F40020"/>
    <w:rsid w:val="00F525BE"/>
    <w:rsid w:val="00F613AB"/>
    <w:rsid w:val="00F8179E"/>
    <w:rsid w:val="00FB0339"/>
    <w:rsid w:val="24C14377"/>
    <w:rsid w:val="2EFB69EF"/>
    <w:rsid w:val="38031D6D"/>
    <w:rsid w:val="3BCA4F11"/>
    <w:rsid w:val="477C14A3"/>
    <w:rsid w:val="4F276420"/>
    <w:rsid w:val="4F7370ED"/>
    <w:rsid w:val="4FB02522"/>
    <w:rsid w:val="56C42A1B"/>
    <w:rsid w:val="5E914308"/>
    <w:rsid w:val="70BA2008"/>
    <w:rsid w:val="7B2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99"/>
    <w:pPr>
      <w:ind w:firstLine="632" w:firstLineChars="200"/>
    </w:pPr>
  </w:style>
  <w:style w:type="paragraph" w:styleId="4">
    <w:name w:val="Date"/>
    <w:basedOn w:val="1"/>
    <w:next w:val="1"/>
    <w:link w:val="13"/>
    <w:uiPriority w:val="99"/>
    <w:pPr>
      <w:ind w:left="100" w:leftChars="2500"/>
    </w:p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Hyperlink"/>
    <w:uiPriority w:val="99"/>
    <w:rPr>
      <w:rFonts w:cs="Times New Roman"/>
      <w:color w:val="0000FF"/>
      <w:u w:val="single"/>
    </w:rPr>
  </w:style>
  <w:style w:type="character" w:customStyle="1" w:styleId="11">
    <w:name w:val="页眉 Char"/>
    <w:link w:val="6"/>
    <w:semiHidden/>
    <w:uiPriority w:val="99"/>
    <w:rPr>
      <w:rFonts w:eastAsia="仿宋_GB2312"/>
      <w:sz w:val="18"/>
      <w:szCs w:val="18"/>
    </w:rPr>
  </w:style>
  <w:style w:type="character" w:customStyle="1" w:styleId="12">
    <w:name w:val="页脚 Char"/>
    <w:link w:val="5"/>
    <w:semiHidden/>
    <w:uiPriority w:val="99"/>
    <w:rPr>
      <w:rFonts w:eastAsia="仿宋_GB2312"/>
      <w:sz w:val="18"/>
      <w:szCs w:val="18"/>
    </w:rPr>
  </w:style>
  <w:style w:type="character" w:customStyle="1" w:styleId="13">
    <w:name w:val="日期 Char"/>
    <w:link w:val="4"/>
    <w:semiHidden/>
    <w:uiPriority w:val="99"/>
    <w:rPr>
      <w:rFonts w:eastAsia="仿宋_GB2312"/>
      <w:sz w:val="32"/>
      <w:szCs w:val="20"/>
    </w:rPr>
  </w:style>
  <w:style w:type="character" w:customStyle="1" w:styleId="14">
    <w:name w:val="正文文本缩进 Char"/>
    <w:link w:val="3"/>
    <w:semiHidden/>
    <w:qFormat/>
    <w:uiPriority w:val="99"/>
    <w:rPr>
      <w:rFonts w:eastAsia="仿宋_GB2312"/>
      <w:sz w:val="32"/>
      <w:szCs w:val="20"/>
    </w:rPr>
  </w:style>
  <w:style w:type="paragraph" w:customStyle="1" w:styleId="15">
    <w:name w:val="Char Char Char Char Char Char"/>
    <w:basedOn w:val="1"/>
    <w:uiPriority w:val="99"/>
    <w:pPr>
      <w:adjustRightInd w:val="0"/>
    </w:pPr>
    <w:rPr>
      <w:rFonts w:ascii="Tahoma" w:hAnsi="Tahoma" w:eastAsia="宋体"/>
      <w:sz w:val="24"/>
    </w:rPr>
  </w:style>
  <w:style w:type="character" w:customStyle="1" w:styleId="16">
    <w:name w:val="标题 1 Char"/>
    <w:link w:val="2"/>
    <w:uiPriority w:val="99"/>
    <w:rPr>
      <w:rFonts w:ascii="Calibri" w:hAnsi="Calibri" w:cs="Calibri"/>
      <w:b/>
      <w:bCs/>
      <w:kern w:val="44"/>
      <w:sz w:val="44"/>
      <w:szCs w:val="44"/>
    </w:rPr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19968;&#20010;&#21333;&#20301;&#25991;&#20214;&#65288;201412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一个单位文件（201412）</Template>
  <Company>家用电脑</Company>
  <Pages>10</Pages>
  <Words>355</Words>
  <Characters>2026</Characters>
  <Lines>16</Lines>
  <Paragraphs>4</Paragraphs>
  <TotalTime>3</TotalTime>
  <ScaleCrop>false</ScaleCrop>
  <LinksUpToDate>false</LinksUpToDate>
  <CharactersWithSpaces>2377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2016-02-18T07:51:00Z</dcterms:created>
  <dc:creator>y</dc:creator>
  <cp:lastModifiedBy>Administrator</cp:lastModifiedBy>
  <cp:lastPrinted>2015-07-03T03:13:00Z</cp:lastPrinted>
  <dcterms:modified xsi:type="dcterms:W3CDTF">2020-04-19T09:06:19Z</dcterms:modified>
  <dc:title>益财会〔2002〕4号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