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rPr>
          <w:i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</w:pPr>
      <w:bookmarkStart w:id="0" w:name="_GoBack"/>
      <w:r>
        <w:rPr>
          <w:i w:val="0"/>
          <w:caps w:val="0"/>
          <w:color w:val="333333"/>
          <w:spacing w:val="8"/>
          <w:sz w:val="33"/>
          <w:szCs w:val="33"/>
          <w:bdr w:val="none" w:color="auto" w:sz="0" w:space="0"/>
          <w:shd w:val="clear" w:fill="FFFFFF"/>
        </w:rPr>
        <w:t>开餐馆、洗车场，环保手续怎么办</w:t>
      </w:r>
    </w:p>
    <w:bookmarkEnd w:id="0"/>
    <w:p/>
    <w:p>
      <w:pPr>
        <w:rPr>
          <w:rFonts w:hint="eastAsia"/>
        </w:rPr>
      </w:pPr>
      <w:r>
        <w:drawing>
          <wp:inline distT="0" distB="0" distL="114300" distR="114300">
            <wp:extent cx="5269865" cy="1605280"/>
            <wp:effectExtent l="0" t="0" r="6985" b="1397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05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5273675" cy="805815"/>
            <wp:effectExtent l="0" t="0" r="3175" b="133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805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2571115" cy="742950"/>
            <wp:effectExtent l="0" t="0" r="635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3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具体可对照《建设项目环境影响评价分类管理名录（2017年版）》（环保部令第44号），常见的如：</w:t>
      </w:r>
      <w:r>
        <w:rPr>
          <w:rFonts w:hint="eastAsia" w:ascii="宋体" w:hAnsi="宋体" w:eastAsia="宋体" w:cs="宋体"/>
          <w:i w:val="0"/>
          <w:caps w:val="0"/>
          <w:color w:val="FF0000"/>
          <w:spacing w:val="8"/>
          <w:sz w:val="25"/>
          <w:szCs w:val="25"/>
          <w:bdr w:val="none" w:color="auto" w:sz="0" w:space="0"/>
          <w:shd w:val="clear" w:fill="FFFFFF"/>
        </w:rPr>
        <w:t>餐饮、修理厂、洗车场、5万平米以下的建筑项目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都属于应编制环境影响登记表的类别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kern w:val="0"/>
          <w:sz w:val="25"/>
          <w:szCs w:val="25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7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drawing>
          <wp:inline distT="0" distB="0" distL="114300" distR="114300">
            <wp:extent cx="2171700" cy="48577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1、用电脑登录网址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http://61.166.240.109:5053/REG/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drawing>
          <wp:inline distT="0" distB="0" distL="114300" distR="114300">
            <wp:extent cx="5272405" cy="2992120"/>
            <wp:effectExtent l="0" t="0" r="4445" b="177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92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i w:val="0"/>
          <w:caps w:val="0"/>
          <w:color w:val="FF0000"/>
          <w:spacing w:val="8"/>
          <w:sz w:val="25"/>
          <w:szCs w:val="25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也可直接搜索昆明市环保局，在首页里点击</w:t>
      </w:r>
      <w:r>
        <w:rPr>
          <w:rFonts w:hint="eastAsia" w:ascii="微软雅黑" w:hAnsi="微软雅黑" w:eastAsia="微软雅黑" w:cs="微软雅黑"/>
          <w:i w:val="0"/>
          <w:caps w:val="0"/>
          <w:color w:val="FF0000"/>
          <w:spacing w:val="8"/>
          <w:sz w:val="25"/>
          <w:szCs w:val="25"/>
          <w:bdr w:val="none" w:color="auto" w:sz="0" w:space="0"/>
          <w:shd w:val="clear" w:fill="FFFFFF"/>
        </w:rPr>
        <w:t>环保部建设项目环境影响登记表备案系统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i w:val="0"/>
          <w:caps w:val="0"/>
          <w:color w:val="FF0000"/>
          <w:spacing w:val="8"/>
          <w:sz w:val="25"/>
          <w:szCs w:val="25"/>
          <w:bdr w:val="none" w:color="auto" w:sz="0" w:space="0"/>
          <w:shd w:val="clear" w:fill="FFFFFF"/>
        </w:rPr>
      </w:pPr>
      <w:r>
        <w:drawing>
          <wp:inline distT="0" distB="0" distL="114300" distR="114300">
            <wp:extent cx="4657090" cy="3409315"/>
            <wp:effectExtent l="0" t="0" r="10160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57090" cy="34093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2、注册完成后根据实际情况网上填写信息，建设单位要对提交的登记表的真实性、完整性、准确性作出承诺，承担瞒报、漏报等情况导致的一切后果。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系统内提供了常见项目的样表，可自行参考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drawing>
          <wp:inline distT="0" distB="0" distL="114300" distR="114300">
            <wp:extent cx="5267960" cy="1404620"/>
            <wp:effectExtent l="0" t="0" r="8890" b="508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4046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  <w:t>网上填报完成后，可自行打印</w:t>
      </w:r>
    </w:p>
    <w:p>
      <w:pPr>
        <w:pStyle w:val="3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8"/>
          <w:sz w:val="25"/>
          <w:szCs w:val="25"/>
          <w:bdr w:val="none" w:color="auto" w:sz="0" w:space="0"/>
          <w:shd w:val="clear" w:fill="FFFFFF"/>
        </w:rPr>
      </w:pPr>
      <w:r>
        <w:drawing>
          <wp:inline distT="0" distB="0" distL="114300" distR="114300">
            <wp:extent cx="4998085" cy="5920105"/>
            <wp:effectExtent l="0" t="0" r="12065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8085" cy="59201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  <w:r>
        <w:drawing>
          <wp:inline distT="0" distB="0" distL="114300" distR="114300">
            <wp:extent cx="5273040" cy="1139190"/>
            <wp:effectExtent l="0" t="0" r="3810" b="38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391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6C63AB"/>
    <w:multiLevelType w:val="singleLevel"/>
    <w:tmpl w:val="766C63AB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CE3281"/>
    <w:rsid w:val="14CE328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Emphasis"/>
    <w:basedOn w:val="4"/>
    <w:qFormat/>
    <w:uiPriority w:val="0"/>
    <w:rPr>
      <w:i/>
    </w:rPr>
  </w:style>
  <w:style w:type="character" w:styleId="7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png"/><Relationship Id="rId8" Type="http://schemas.openxmlformats.org/officeDocument/2006/relationships/image" Target="media/image6.png"/><Relationship Id="rId7" Type="http://schemas.openxmlformats.org/officeDocument/2006/relationships/image" Target="../NUL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1.png"/><Relationship Id="rId12" Type="http://schemas.openxmlformats.org/officeDocument/2006/relationships/image" Target="media/image10.png"/><Relationship Id="rId11" Type="http://schemas.openxmlformats.org/officeDocument/2006/relationships/image" Target="media/image9.png"/><Relationship Id="rId10" Type="http://schemas.openxmlformats.org/officeDocument/2006/relationships/image" Target="media/image8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2018-09-27T02:46:00Z</dcterms:created>
  <dc:creator>Administrator</dc:creator>
  <cp:lastModifiedBy>Administrator</cp:lastModifiedBy>
  <dcterms:modified xsi:type="dcterms:W3CDTF">2018-09-27T02:54:03Z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