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_GB2312" w:eastAsia="方正小标宋简体" w:cs="楷体_GB2312"/>
          <w:b/>
          <w:bCs/>
          <w:szCs w:val="32"/>
        </w:rPr>
      </w:pPr>
      <w:bookmarkStart w:id="0" w:name="_GoBack"/>
      <w:r>
        <w:rPr>
          <w:rFonts w:hint="eastAsia" w:ascii="方正小标宋简体" w:hAnsi="楷体_GB2312" w:eastAsia="方正小标宋简体" w:cs="楷体_GB2312"/>
          <w:b/>
          <w:bCs/>
          <w:szCs w:val="32"/>
        </w:rPr>
        <w:t>昆明市东川区阿旺镇垃圾填埋场建设项目</w:t>
      </w:r>
      <w:bookmarkEnd w:id="0"/>
    </w:p>
    <w:tbl>
      <w:tblPr>
        <w:tblStyle w:val="4"/>
        <w:tblW w:w="10407" w:type="dxa"/>
        <w:jc w:val="center"/>
        <w:tblInd w:w="-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86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昆明市东川区阿旺镇垃圾填埋场建设项目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项目所属行业：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基础设施建设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项目主办单位：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阿旺镇人民政府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东川区阿旺镇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建设性质：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项目建设背景：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阿旺镇目前具有一定的垃圾收集与运输系统，但是由于垃圾处理设施落后，没有规范的生活垃圾卫生填埋场，使得阿旺镇城的生态环境受到影响，垃圾堆放场附近的地下水体遭到污染，给当地居民的健康带来严重的威胁。同时也制约了阿旺镇的社会经济发展。因此建设新的生活垃圾处理场，采用减量化、无害化处理阿旺镇生活垃圾刻不容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项目建设内容：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项目用地：13.55亩（初步选址为安乐村），填埋场总库容：110.8万立方米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规模：日处理城市生活垃圾150t，卫生填埋场使用年限：15年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项目实施依据：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《阿旺镇集镇总体规划》（2000-2020）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建设经济效益：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1.垃圾处理收费价格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根据垃圾处理成本估算结果，预测垃圾处理费为80元/吨垃圾。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2.垃圾处理收费收入税金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根据国家有关规定，本工程垃圾处理收费收入应缴纳营业税、城市维护建设税及教育费附加，合计税率为6.07％。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3.所得税及盈余公积金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本工程按免除所得税计取，盈余公积金按税后利润的10％计取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本填埋场库容为110.8万立方米，初步规划为日平均处理能力为 150 吨/日。设计年限为15年。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项目建设条件：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水电：通水通电，用电价格为昆明市统一电价（昆明市动态调整）。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交通：位于阿旺镇以北0.8公里处，交通便利。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人力资源：项目所在地为东川区阿旺镇，具有农村富裕劳动力；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劳动力成本：1500—2000元/月/人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料、辅料资源供应情况：项目地周围500米无住户，沟谷内有少量林木。谷内土体厚重，周围有部分耕地，沟深8—17米，沟宽60—100米，土地可利用面积14.5万平方米，可利用库容112万立方米，可满足垃圾填埋场的用地需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项目前期准备工作及进展情况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规划初稿已完成，进一步落实建设地点。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东川再就特区用工政策；根据项目的投资强度、税收、用工等情况，对入园企业实行“一企一策”。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项目对环境影响初步评估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垃圾处理的建设本身就是一项重要的污染治理项目，它对改善城市环境有很好的效应，本项目采用的卫生填埋场对垃圾处理采用了现代化、规范化的填埋处理工艺，并对生活垃圾产生的渗滤液、填埋场气体等有毒有害物质进行有效处理，在能源的利用和污染物的排放上都响应了“节能减排”的号召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投资估算及资金筹措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项目预算总投资为4319.41万元。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资金筹措方式：企业自筹、政府补助或对外招商及其它融资方式。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9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产品或服务的市场预测及分析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1.城市生活垃圾处理工程是一项具有环保效益的环保工程，本工程对环境质量的改善产生的效益难以用货币来量化，生活垃圾处理工程完成后，在设计服务年限内，能比较彻底地解决县城垃圾无处消纳的问题。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2.生活垃圾处理工程的实施，可消灭蚊蝇、细菌等，可使地下水、地表水和大气污染负荷大大减轻，有利于城市形象的提升，改善城市生活环境。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3.城市生活垃圾处理工程的建设，可以一定程度的促进经济增长，提供就业岗位。在全球金融危机的形势下，也是拉动内需，促进增长的一种方式。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本项目预采用公私合营模式（PPP）、合资、合作等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联系单位：东川区阿旺镇人民政府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联 系 人：杨 凌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联系电话：0871-62520351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电子邮箱：237836112@qq.com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    真：0871-62520351</w:t>
            </w:r>
          </w:p>
        </w:tc>
      </w:tr>
    </w:tbl>
    <w:p/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4683"/>
    <w:rsid w:val="02021E11"/>
    <w:rsid w:val="13026268"/>
    <w:rsid w:val="13DD5382"/>
    <w:rsid w:val="1DB714A5"/>
    <w:rsid w:val="30690310"/>
    <w:rsid w:val="3A9E664B"/>
    <w:rsid w:val="3CA665A4"/>
    <w:rsid w:val="436D137E"/>
    <w:rsid w:val="605638F8"/>
    <w:rsid w:val="6F5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